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54FC" w:rsidRDefault="008A54FC"/>
    <w:p w:rsidR="008A54FC" w:rsidRPr="0010769E" w:rsidRDefault="008A54FC" w:rsidP="008A54FC">
      <w:pPr>
        <w:jc w:val="center"/>
      </w:pPr>
    </w:p>
    <w:p w:rsidR="008A54FC" w:rsidRPr="0010769E" w:rsidRDefault="008A54FC" w:rsidP="008A54FC">
      <w:pPr>
        <w:jc w:val="center"/>
      </w:pPr>
    </w:p>
    <w:p w:rsidR="008A54FC" w:rsidRPr="0010769E" w:rsidRDefault="002C4DDF" w:rsidP="00470698">
      <w:pPr>
        <w:jc w:val="right"/>
      </w:pPr>
      <w:r>
        <w:rPr>
          <w:b/>
        </w:rPr>
        <w:t>Annex 1 to</w:t>
      </w:r>
      <w:r w:rsidR="00BA69C5">
        <w:rPr>
          <w:b/>
        </w:rPr>
        <w:br/>
      </w:r>
      <w:proofErr w:type="gramStart"/>
      <w:r w:rsidRPr="002C4DDF">
        <w:rPr>
          <w:b/>
        </w:rPr>
        <w:t>SE43(</w:t>
      </w:r>
      <w:proofErr w:type="gramEnd"/>
      <w:r w:rsidRPr="002C4DDF">
        <w:rPr>
          <w:b/>
        </w:rPr>
        <w:t>12)39</w:t>
      </w:r>
    </w:p>
    <w:p w:rsidR="008A54FC" w:rsidRPr="0010769E" w:rsidRDefault="0004767F" w:rsidP="008A54FC">
      <w:pPr>
        <w:jc w:val="center"/>
        <w:rPr>
          <w:b/>
          <w:sz w:val="24"/>
        </w:rPr>
      </w:pPr>
      <w:r w:rsidRPr="0004767F">
        <w:rPr>
          <w:b/>
          <w:noProof/>
          <w:sz w:val="24"/>
          <w:szCs w:val="20"/>
          <w:lang w:val="en-GB" w:eastAsia="en-GB"/>
        </w:rPr>
        <w:pict>
          <v:shapetype id="_x0000_t202" coordsize="21600,21600" o:spt="202" path="m,l,21600r21600,l21600,xe">
            <v:stroke joinstyle="miter"/>
            <v:path gradientshapeok="t" o:connecttype="rect"/>
          </v:shapetype>
          <v:shape id="Text Box 9" o:spid="_x0000_s1027" type="#_x0000_t202" style="position:absolute;left:0;text-align:left;margin-left:0;margin-top:135pt;width:595.3pt;height:128.2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" fillcolor="#887e6e" stroked="f">
            <v:textbox inset="80mm,15mm">
              <w:txbxContent>
                <w:p w:rsidR="00270221" w:rsidRPr="00080D86" w:rsidRDefault="00270221" w:rsidP="008A54FC">
                  <w:pPr>
                    <w:rPr>
                      <w:sz w:val="68"/>
                    </w:rPr>
                  </w:pPr>
                  <w:r w:rsidRPr="00080D86">
                    <w:rPr>
                      <w:color w:val="FFFFFF"/>
                      <w:sz w:val="68"/>
                    </w:rPr>
                    <w:t xml:space="preserve">ECC Report </w:t>
                  </w:r>
                  <w:r>
                    <w:rPr>
                      <w:color w:val="57433E"/>
                      <w:sz w:val="68"/>
                    </w:rPr>
                    <w:t>&lt;</w:t>
                  </w:r>
                  <w:proofErr w:type="spellStart"/>
                  <w:r>
                    <w:rPr>
                      <w:color w:val="57433E"/>
                      <w:sz w:val="68"/>
                    </w:rPr>
                    <w:t>No</w:t>
                  </w:r>
                  <w:proofErr w:type="spellEnd"/>
                  <w:r>
                    <w:rPr>
                      <w:color w:val="57433E"/>
                      <w:sz w:val="68"/>
                    </w:rPr>
                    <w:t>&gt;</w:t>
                  </w:r>
                </w:p>
              </w:txbxContent>
            </v:textbox>
            <w10:wrap anchorx="page" anchory="page"/>
          </v:shape>
        </w:pict>
      </w:r>
      <w:r w:rsidRPr="0004767F">
        <w:rPr>
          <w:b/>
          <w:noProof/>
          <w:sz w:val="24"/>
          <w:szCs w:val="20"/>
          <w:lang w:val="en-GB" w:eastAsia="en-GB"/>
        </w:rPr>
        <w:pict>
          <v:group id="Group 18" o:spid="_x0000_s1028" style="position:absolute;left:0;text-align:left;margin-left:65.2pt;margin-top:7.7pt;width:134.15pt;height:123.2pt;z-index:251657216;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">
            <v:line id="Line 11" o:spid="_x0000_s1029" style="position:absolute;rotation:45;visibility:visibl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UOMIAAADbAAAADwAAAGRycy9kb3ducmV2LnhtbERPz2vCMBS+D/wfwhN2m+k2LLVrKiKT&#10;TdllVfH6aN7asualJFHrf28Ogx0/vt/FcjS9uJDznWUFz7MEBHFtdceNgsN+85SB8AFZY2+ZFNzI&#10;w7KcPBSYa3vlb7pUoRExhH2OCtoQhlxKX7dk0M/sQBy5H+sMhghdI7XDaww3vXxJklQa7Dg2tDjQ&#10;uqX6tzobBR/Z13t6qhfdDl2aHTfn7Wn3OlfqcTqu3kAEGsO/+M/9qRVkcX38En+ALO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CUOMIAAADbAAAADwAAAAAAAAAAAAAA&#10;AAChAgAAZHJzL2Rvd25yZXYueG1sUEsFBgAAAAAEAAQA+QAAAJADAAAAAA==&#10;" strokecolor="#d2232a" strokeweight="15pt"/>
            <v:line id="Line 12" o:spid="_x0000_s1030" style="position:absolute;rotation:-45;flip:x;visibility:visibl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NQEb4AAADbAAAADwAAAGRycy9kb3ducmV2LnhtbESPzQrCMBCE74LvEFbwpqmCItUoIgh6&#10;8v/gbW3WttpsShO1vr0RBI/DzHzDTGa1KcSTKpdbVtDrRiCIE6tzThUcD8vOCITzyBoLy6TgTQ5m&#10;02ZjgrG2L97Rc+9TESDsYlSQeV/GUrokI4Oua0vi4F1tZdAHWaVSV/gKcFPIfhQNpcGcw0KGJS0y&#10;Su77h1FAFzrdrkS4HQzPA5O+5XrpNkq1W/V8DMJT7f/hX3ulFYx68P0SfoCcf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Cw1ARvgAAANsAAAAPAAAAAAAAAAAAAAAAAKEC&#10;AABkcnMvZG93bnJldi54bWxQSwUGAAAAAAQABAD5AAAAjAMAAAAA&#10;" strokecolor="#d2232a" strokeweight="15pt"/>
            <v:line id="Line 13" o:spid="_x0000_s1031" style="position:absolute;rotation:-45;flip:x;visibility:visibl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W0BsUAAADbAAAADwAAAGRycy9kb3ducmV2LnhtbESPQWvCQBSE70L/w/IKXsRsqiASs4ot&#10;tOihYKyIx0f2NQnNvk1315j++25B6HGYmW+YfDOYVvTkfGNZwVOSgiAurW64UnD6eJ0uQfiArLG1&#10;TAp+yMNm/TDKMdP2xgX1x1CJCGGfoYI6hC6T0pc1GfSJ7Yij92mdwRClq6R2eItw08pZmi6kwYbj&#10;Qo0dvdRUfh2vRsHVfaN7mzzj+XDehvYyL/b9e6HU+HHYrkAEGsJ/+N7eaQXLGfx9iT9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W0BsUAAADbAAAADwAAAAAAAAAA&#10;AAAAAAChAgAAZHJzL2Rvd25yZXYueG1sUEsFBgAAAAAEAAQA+QAAAJMDAAAAAA==&#10;" strokecolor="white" strokeweight="15pt"/>
            <v:line id="Line 14" o:spid="_x0000_s1032" style="position:absolute;rotation:-45;flip:x;visibility:visibl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RncQAAADbAAAADwAAAGRycy9kb3ducmV2LnhtbESPQWvCQBSE74L/YXmCF6kbFYqkrmIL&#10;LXoQGlukx0f2mQSzb+PuGuO/dwWhx2FmvmEWq87UoiXnK8sKJuMEBHFudcWFgt+fz5c5CB+QNdaW&#10;ScGNPKyW/d4CU22vnFG7D4WIEPYpKihDaFIpfV6SQT+2DXH0jtYZDFG6QmqH1wg3tZwmyas0WHFc&#10;KLGhj5Ly0/5iFFzcGd3X6B0P34d1qP9m2bbdZUoNB936DUSgLvyHn+2NVjCfweNL/AF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CRGdxAAAANsAAAAPAAAAAAAAAAAA&#10;AAAAAKECAABkcnMvZG93bnJldi54bWxQSwUGAAAAAAQABAD5AAAAkgMAAAAA&#10;" strokecolor="white" strokeweight="15pt"/>
            <v:line id="Line 15" o:spid="_x0000_s1033" style="position:absolute;visibility:visibl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DedsQAAADbAAAADwAAAGRycy9kb3ducmV2LnhtbESPQWvCQBSE74X+h+UVeqsbpUhMXUMI&#10;Cr3VasTrI/uaDWbfxuzWpP/eLRR6HGbmG2adT7YTNxp861jBfJaAIK6dbrlRUB13LykIH5A1do5J&#10;wQ95yDePD2vMtBv5k26H0IgIYZ+hAhNCn0npa0MW/cz1xNH7coPFEOXQSD3gGOG2k4skWUqLLccF&#10;gz2VhurL4dsqKIrk3JXVafex0Ga7P11xNaZLpZ6fpuINRKAp/If/2u9aQfoKv1/iD5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kN52xAAAANsAAAAPAAAAAAAAAAAA&#10;AAAAAKECAABkcnMvZG93bnJldi54bWxQSwUGAAAAAAQABAD5AAAAkgMAAAAA&#10;" strokecolor="#887e6e" strokeweight="15.5pt"/>
            <w10:wrap anchorx="page"/>
          </v:group>
        </w:pict>
      </w: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rPr>
          <w:b/>
          <w:sz w:val="24"/>
        </w:rPr>
      </w:pPr>
    </w:p>
    <w:p w:rsidR="008A54FC" w:rsidRPr="0010769E" w:rsidRDefault="008A54FC" w:rsidP="008A54FC">
      <w:pPr>
        <w:jc w:val="center"/>
        <w:rPr>
          <w:b/>
          <w:sz w:val="24"/>
        </w:rPr>
      </w:pPr>
    </w:p>
    <w:p w:rsidR="008A54FC" w:rsidRPr="00373444" w:rsidRDefault="003C0C1D" w:rsidP="00373444">
      <w:pPr>
        <w:pStyle w:val="Reporttitledescription"/>
      </w:pPr>
      <w:r w:rsidRPr="00373444">
        <w:t>Complementar</w:t>
      </w:r>
      <w:r w:rsidR="001D12A4">
        <w:t xml:space="preserve">y Report to ECC Report 159 on </w:t>
      </w:r>
      <w:r w:rsidR="001D12A4">
        <w:br/>
        <w:t>f</w:t>
      </w:r>
      <w:r w:rsidRPr="00373444">
        <w:t>urther definition of technical and operational requirements for the operation of white space devices in the band 470-790 MHz</w:t>
      </w:r>
      <w:r w:rsidR="008A54FC" w:rsidRPr="00373444">
        <w:t xml:space="preserve"> </w:t>
      </w:r>
    </w:p>
    <w:bookmarkStart w:id="0" w:name="Text8"/>
    <w:p w:rsidR="008A54FC" w:rsidRPr="005A00E5" w:rsidRDefault="0004767F" w:rsidP="008A54FC">
      <w:pPr>
        <w:pStyle w:val="Reporttitledescription"/>
        <w:rPr>
          <w:b/>
          <w:sz w:val="18"/>
        </w:rPr>
      </w:pPr>
      <w:r>
        <w:rPr>
          <w:b/>
          <w:sz w:val="18"/>
        </w:rPr>
        <w:fldChar w:fldCharType="begin">
          <w:ffData>
            <w:name w:val="Text8"/>
            <w:enabled/>
            <w:calcOnExit w:val="0"/>
            <w:textInput>
              <w:default w:val="Month YYYY (Arial 9pt bold)"/>
            </w:textInput>
          </w:ffData>
        </w:fldChar>
      </w:r>
      <w:r w:rsidR="00A95ACB">
        <w:rPr>
          <w:b/>
          <w:sz w:val="18"/>
        </w:rPr>
        <w:instrText xml:space="preserve"> FORMTEXT </w:instrText>
      </w:r>
      <w:r>
        <w:rPr>
          <w:b/>
          <w:sz w:val="18"/>
        </w:rPr>
      </w:r>
      <w:r>
        <w:rPr>
          <w:b/>
          <w:sz w:val="18"/>
        </w:rPr>
        <w:fldChar w:fldCharType="separate"/>
      </w:r>
      <w:r w:rsidR="00963497">
        <w:rPr>
          <w:b/>
          <w:noProof/>
          <w:sz w:val="18"/>
        </w:rPr>
        <w:t>Month YYYY (Arial 9pt bold)</w:t>
      </w:r>
      <w:r>
        <w:rPr>
          <w:b/>
          <w:sz w:val="18"/>
        </w:rPr>
        <w:fldChar w:fldCharType="end"/>
      </w:r>
      <w:bookmarkEnd w:id="0"/>
      <w:r w:rsidR="000E42F5">
        <w:rPr>
          <w:b/>
          <w:sz w:val="18"/>
        </w:rPr>
        <w:tab/>
      </w:r>
    </w:p>
    <w:p w:rsidR="008A54FC" w:rsidRPr="00FE1795" w:rsidRDefault="0004767F" w:rsidP="008A54FC">
      <w:pPr>
        <w:pStyle w:val="Lastupdated"/>
      </w:pPr>
      <w:r w:rsidRPr="0004767F">
        <w:rPr>
          <w:bCs w:val="0"/>
          <w:noProof/>
          <w:szCs w:val="20"/>
          <w:lang w:val="en-GB" w:eastAsia="en-GB"/>
        </w:rPr>
        <w:pict>
          <v:rect id="Rectangle 8" o:spid="_x0000_s1026" style="position:absolute;left:0;text-align:left;margin-left:.3pt;margin-top:771.95pt;width:595.3pt;height:14.15pt;z-index:2516551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" fillcolor="#887e6e" stroked="f">
            <v:textbox inset=",15mm"/>
            <w10:wrap anchorx="page" anchory="page"/>
          </v:rect>
        </w:pict>
      </w:r>
      <w:bookmarkStart w:id="1" w:name="Text3"/>
      <w:r>
        <w:fldChar w:fldCharType="begin">
          <w:ffData>
            <w:name w:val="Text3"/>
            <w:enabled/>
            <w:calcOnExit w:val="0"/>
            <w:textInput>
              <w:default w:val="(last updated: Month YYYY) (Arial 9pt) "/>
            </w:textInput>
          </w:ffData>
        </w:fldChar>
      </w:r>
      <w:r w:rsidR="00A95ACB">
        <w:instrText xml:space="preserve"> FORMTEXT </w:instrText>
      </w:r>
      <w:r>
        <w:fldChar w:fldCharType="separate"/>
      </w:r>
      <w:r w:rsidR="00963497">
        <w:rPr>
          <w:noProof/>
        </w:rPr>
        <w:t xml:space="preserve">(last updated: Month YYYY) (Arial 9pt) </w:t>
      </w:r>
      <w:r>
        <w:fldChar w:fldCharType="end"/>
      </w:r>
      <w:bookmarkEnd w:id="1"/>
    </w:p>
    <w:p w:rsidR="008A54FC" w:rsidRDefault="008A54FC">
      <w:pPr>
        <w:rPr>
          <w:lang w:val="en-GB"/>
        </w:rPr>
        <w:sectPr w:rsidR="008A54FC">
          <w:headerReference w:type="even" r:id="rId8"/>
          <w:headerReference w:type="default" r:id="rId9"/>
          <w:headerReference w:type="first" r:id="rId10"/>
          <w:pgSz w:w="11907" w:h="16840" w:code="9"/>
          <w:pgMar w:top="1440" w:right="1134" w:bottom="1440" w:left="1134" w:header="709" w:footer="709" w:gutter="0"/>
          <w:cols w:space="708"/>
          <w:titlePg/>
          <w:docGrid w:linePitch="360"/>
        </w:sectPr>
      </w:pPr>
    </w:p>
    <w:p w:rsidR="008A54FC" w:rsidRDefault="008A54FC" w:rsidP="00373444">
      <w:pPr>
        <w:pStyle w:val="Titre1"/>
      </w:pPr>
      <w:bookmarkStart w:id="2" w:name="_Toc320145085"/>
      <w:r w:rsidRPr="00373444">
        <w:lastRenderedPageBreak/>
        <w:t>Executive</w:t>
      </w:r>
      <w:r>
        <w:t xml:space="preserve"> summary</w:t>
      </w:r>
      <w:bookmarkEnd w:id="2"/>
    </w:p>
    <w:p w:rsidR="008E7341" w:rsidRDefault="008E7341" w:rsidP="008E7341">
      <w:pPr>
        <w:pStyle w:val="ECCParagraph"/>
        <w:rPr>
          <w:highlight w:val="yellow"/>
          <w:lang w:val="en-US"/>
        </w:rPr>
      </w:pPr>
      <w:r w:rsidRPr="00EB4903">
        <w:rPr>
          <w:highlight w:val="yellow"/>
          <w:lang w:val="en-US"/>
        </w:rPr>
        <w:t>[</w:t>
      </w:r>
      <w:r>
        <w:rPr>
          <w:highlight w:val="yellow"/>
          <w:lang w:val="en-US"/>
        </w:rPr>
        <w:t>EDITORIAL NOTE – ACTION IS REQUIRED</w:t>
      </w:r>
    </w:p>
    <w:p w:rsidR="008E7341" w:rsidRPr="00EB4903" w:rsidRDefault="008E7341" w:rsidP="008E7341">
      <w:pPr>
        <w:pStyle w:val="ECCParagraph"/>
        <w:rPr>
          <w:highlight w:val="yellow"/>
          <w:lang w:val="en-US"/>
        </w:rPr>
      </w:pPr>
      <w:r w:rsidRPr="00EB4903">
        <w:rPr>
          <w:highlight w:val="yellow"/>
          <w:lang w:val="en-US"/>
        </w:rPr>
        <w:t xml:space="preserve">Issue to be addressed: </w:t>
      </w:r>
    </w:p>
    <w:p w:rsidR="008E7341" w:rsidRPr="008E7341" w:rsidRDefault="008E7341" w:rsidP="008E7341">
      <w:pPr>
        <w:pStyle w:val="ECCParagraph"/>
        <w:numPr>
          <w:ilvl w:val="0"/>
          <w:numId w:val="62"/>
        </w:numPr>
        <w:rPr>
          <w:lang w:val="en-US"/>
        </w:rPr>
      </w:pPr>
      <w:r>
        <w:rPr>
          <w:highlight w:val="yellow"/>
          <w:lang w:val="en-US"/>
        </w:rPr>
        <w:t>Text of the executive summary needs to be drafted</w:t>
      </w:r>
      <w:r w:rsidRPr="008E7341">
        <w:rPr>
          <w:highlight w:val="yellow"/>
        </w:rPr>
        <w:t>]</w:t>
      </w:r>
      <w:r>
        <w:t xml:space="preserve"> </w:t>
      </w:r>
    </w:p>
    <w:p w:rsidR="00A95ACB" w:rsidRPr="00373444" w:rsidRDefault="00A95ACB" w:rsidP="00373444">
      <w:pPr>
        <w:pStyle w:val="ECCParagraph"/>
      </w:pPr>
      <w:r w:rsidRPr="00373444">
        <w:t>Body text (style: ECC Paragraph)</w:t>
      </w:r>
    </w:p>
    <w:p w:rsidR="008A54FC" w:rsidRDefault="00A95ACB" w:rsidP="00373444">
      <w:pPr>
        <w:pStyle w:val="ECCParagraph"/>
      </w:pPr>
      <w:r w:rsidRPr="00373444">
        <w:t>(</w:t>
      </w:r>
      <w:proofErr w:type="gramStart"/>
      <w:r w:rsidRPr="00373444">
        <w:t>advice</w:t>
      </w:r>
      <w:proofErr w:type="gramEnd"/>
      <w:r w:rsidRPr="00373444">
        <w:t>: t</w:t>
      </w:r>
      <w:r w:rsidR="008A54FC" w:rsidRPr="00373444">
        <w:t>he Executive Summary should provide a short and concise explanation on the purpose of the respective ECC Report and should clearly indicate the covered subjects to which it applies. In addition, it should clearly explain the application of the document.</w:t>
      </w:r>
      <w:r w:rsidRPr="00373444">
        <w:t>)</w:t>
      </w:r>
      <w:r w:rsidR="008A54FC">
        <w:t xml:space="preserve"> </w:t>
      </w:r>
    </w:p>
    <w:p w:rsidR="008A54FC" w:rsidRDefault="008A54FC" w:rsidP="008A54FC">
      <w:r>
        <w:br w:type="page"/>
      </w:r>
    </w:p>
    <w:p w:rsidR="008A54FC" w:rsidRPr="009B4646" w:rsidRDefault="0004767F" w:rsidP="008A54FC">
      <w:pPr>
        <w:rPr>
          <w:b/>
          <w:color w:val="FFFFFF"/>
        </w:rPr>
      </w:pPr>
      <w:r w:rsidRPr="0004767F">
        <w:rPr>
          <w:b/>
          <w:noProof/>
          <w:color w:val="FFFFFF"/>
          <w:szCs w:val="20"/>
          <w:lang w:val="en-GB" w:eastAsia="en-GB"/>
        </w:rPr>
        <w:lastRenderedPageBreak/>
        <w:pict>
          <v:rect id="Rectangle 21" o:spid="_x0000_s1034" style="position:absolute;margin-left:0;margin-top:70.9pt;width:595.3pt;height:56.7pt;z-index:-2516582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" fillcolor="#b0a696" stroked="f">
            <w10:wrap anchorx="page" anchory="page"/>
          </v:rect>
        </w:pict>
      </w:r>
    </w:p>
    <w:p w:rsidR="008B70CD" w:rsidRDefault="008B70CD" w:rsidP="008A54FC">
      <w:pPr>
        <w:rPr>
          <w:b/>
          <w:color w:val="FFFFFF"/>
          <w:szCs w:val="20"/>
        </w:rPr>
      </w:pPr>
    </w:p>
    <w:p w:rsidR="008A54FC" w:rsidRDefault="00763BA3" w:rsidP="008A54FC">
      <w:pPr>
        <w:rPr>
          <w:b/>
          <w:color w:val="FFFFFF"/>
          <w:szCs w:val="20"/>
        </w:rPr>
      </w:pPr>
      <w:r>
        <w:rPr>
          <w:b/>
          <w:color w:val="FFFFFF"/>
          <w:szCs w:val="20"/>
        </w:rPr>
        <w:t>TABLE OF CONTENTS</w:t>
      </w:r>
    </w:p>
    <w:p w:rsidR="00067793" w:rsidRDefault="00067793" w:rsidP="008A54FC">
      <w:pPr>
        <w:rPr>
          <w:b/>
          <w:color w:val="FFFFFF"/>
          <w:szCs w:val="20"/>
        </w:rPr>
      </w:pPr>
    </w:p>
    <w:p w:rsidR="00067793" w:rsidRPr="009B4646" w:rsidRDefault="00067793" w:rsidP="008A54FC">
      <w:pPr>
        <w:rPr>
          <w:b/>
          <w:color w:val="FFFFFF"/>
          <w:szCs w:val="20"/>
        </w:rPr>
      </w:pPr>
    </w:p>
    <w:p w:rsidR="008A54FC" w:rsidRDefault="008A54FC">
      <w:pPr>
        <w:rPr>
          <w:lang w:val="en-GB"/>
        </w:rPr>
      </w:pPr>
    </w:p>
    <w:p w:rsidR="00BA0B68" w:rsidRDefault="0004767F">
      <w:pPr>
        <w:pStyle w:val="TM1"/>
        <w:rPr>
          <w:rFonts w:asciiTheme="minorHAnsi" w:eastAsiaTheme="minorEastAsia" w:hAnsiTheme="minorHAnsi" w:cstheme="minorBidi"/>
          <w:b w:val="0"/>
          <w:caps w:val="0"/>
          <w:noProof/>
          <w:sz w:val="22"/>
          <w:szCs w:val="22"/>
        </w:rPr>
      </w:pPr>
      <w:r w:rsidRPr="0004767F">
        <w:rPr>
          <w:caps w:val="0"/>
          <w:lang w:val="en-GB"/>
        </w:rPr>
        <w:fldChar w:fldCharType="begin"/>
      </w:r>
      <w:r w:rsidR="008A54FC">
        <w:rPr>
          <w:caps w:val="0"/>
          <w:lang w:val="en-GB"/>
        </w:rPr>
        <w:instrText xml:space="preserve"> TOC \o "1-4" \h \z \u </w:instrText>
      </w:r>
      <w:r w:rsidRPr="0004767F">
        <w:rPr>
          <w:caps w:val="0"/>
          <w:lang w:val="en-GB"/>
        </w:rPr>
        <w:fldChar w:fldCharType="separate"/>
      </w:r>
      <w:hyperlink w:anchor="_Toc320145085" w:history="1">
        <w:r w:rsidR="00BA0B68" w:rsidRPr="000D7781">
          <w:rPr>
            <w:rStyle w:val="Lienhypertexte"/>
            <w:noProof/>
          </w:rPr>
          <w:t>0</w:t>
        </w:r>
        <w:r w:rsidR="00BA0B68">
          <w:rPr>
            <w:rFonts w:asciiTheme="minorHAnsi" w:eastAsiaTheme="minorEastAsia" w:hAnsiTheme="minorHAnsi" w:cstheme="minorBidi"/>
            <w:b w:val="0"/>
            <w:caps w:val="0"/>
            <w:noProof/>
            <w:sz w:val="22"/>
            <w:szCs w:val="22"/>
          </w:rPr>
          <w:tab/>
        </w:r>
        <w:r w:rsidR="00BA0B68" w:rsidRPr="000D7781">
          <w:rPr>
            <w:rStyle w:val="Lienhypertexte"/>
            <w:noProof/>
          </w:rPr>
          <w:t>Executive summary</w:t>
        </w:r>
        <w:r w:rsidR="00BA0B68">
          <w:rPr>
            <w:noProof/>
            <w:webHidden/>
          </w:rPr>
          <w:tab/>
        </w:r>
        <w:r>
          <w:rPr>
            <w:noProof/>
            <w:webHidden/>
          </w:rPr>
          <w:fldChar w:fldCharType="begin"/>
        </w:r>
        <w:r w:rsidR="00BA0B68">
          <w:rPr>
            <w:noProof/>
            <w:webHidden/>
          </w:rPr>
          <w:instrText xml:space="preserve"> PAGEREF _Toc320145085 \h </w:instrText>
        </w:r>
        <w:r>
          <w:rPr>
            <w:noProof/>
            <w:webHidden/>
          </w:rPr>
        </w:r>
        <w:r>
          <w:rPr>
            <w:noProof/>
            <w:webHidden/>
          </w:rPr>
          <w:fldChar w:fldCharType="separate"/>
        </w:r>
        <w:r w:rsidR="00BA0B68">
          <w:rPr>
            <w:noProof/>
            <w:webHidden/>
          </w:rPr>
          <w:t>2</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086" w:history="1">
        <w:r w:rsidR="00BA0B68" w:rsidRPr="000D7781">
          <w:rPr>
            <w:rStyle w:val="Lienhypertexte"/>
            <w:noProof/>
          </w:rPr>
          <w:t>1</w:t>
        </w:r>
        <w:r w:rsidR="00BA0B68">
          <w:rPr>
            <w:rFonts w:asciiTheme="minorHAnsi" w:eastAsiaTheme="minorEastAsia" w:hAnsiTheme="minorHAnsi" w:cstheme="minorBidi"/>
            <w:b w:val="0"/>
            <w:caps w:val="0"/>
            <w:noProof/>
            <w:sz w:val="22"/>
            <w:szCs w:val="22"/>
          </w:rPr>
          <w:tab/>
        </w:r>
        <w:r w:rsidR="00BA0B68" w:rsidRPr="000D7781">
          <w:rPr>
            <w:rStyle w:val="Lienhypertexte"/>
            <w:noProof/>
          </w:rPr>
          <w:t>Introduction</w:t>
        </w:r>
        <w:r w:rsidR="00BA0B68">
          <w:rPr>
            <w:noProof/>
            <w:webHidden/>
          </w:rPr>
          <w:tab/>
        </w:r>
        <w:r>
          <w:rPr>
            <w:noProof/>
            <w:webHidden/>
          </w:rPr>
          <w:fldChar w:fldCharType="begin"/>
        </w:r>
        <w:r w:rsidR="00BA0B68">
          <w:rPr>
            <w:noProof/>
            <w:webHidden/>
          </w:rPr>
          <w:instrText xml:space="preserve"> PAGEREF _Toc320145086 \h </w:instrText>
        </w:r>
        <w:r>
          <w:rPr>
            <w:noProof/>
            <w:webHidden/>
          </w:rPr>
        </w:r>
        <w:r>
          <w:rPr>
            <w:noProof/>
            <w:webHidden/>
          </w:rPr>
          <w:fldChar w:fldCharType="separate"/>
        </w:r>
        <w:r w:rsidR="00BA0B68">
          <w:rPr>
            <w:noProof/>
            <w:webHidden/>
          </w:rPr>
          <w:t>8</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087" w:history="1">
        <w:r w:rsidR="00BA0B68" w:rsidRPr="000D7781">
          <w:rPr>
            <w:rStyle w:val="Lienhypertexte"/>
            <w:noProof/>
          </w:rPr>
          <w:t>2</w:t>
        </w:r>
        <w:r w:rsidR="00BA0B68">
          <w:rPr>
            <w:rFonts w:asciiTheme="minorHAnsi" w:eastAsiaTheme="minorEastAsia" w:hAnsiTheme="minorHAnsi" w:cstheme="minorBidi"/>
            <w:b w:val="0"/>
            <w:caps w:val="0"/>
            <w:noProof/>
            <w:sz w:val="22"/>
            <w:szCs w:val="22"/>
          </w:rPr>
          <w:tab/>
        </w:r>
        <w:r w:rsidR="00BA0B68" w:rsidRPr="000D7781">
          <w:rPr>
            <w:rStyle w:val="Lienhypertexte"/>
            <w:noProof/>
          </w:rPr>
          <w:t>WSD technical characteristics</w:t>
        </w:r>
        <w:r w:rsidR="00BA0B68">
          <w:rPr>
            <w:noProof/>
            <w:webHidden/>
          </w:rPr>
          <w:tab/>
        </w:r>
        <w:r>
          <w:rPr>
            <w:noProof/>
            <w:webHidden/>
          </w:rPr>
          <w:fldChar w:fldCharType="begin"/>
        </w:r>
        <w:r w:rsidR="00BA0B68">
          <w:rPr>
            <w:noProof/>
            <w:webHidden/>
          </w:rPr>
          <w:instrText xml:space="preserve"> PAGEREF _Toc320145087 \h </w:instrText>
        </w:r>
        <w:r>
          <w:rPr>
            <w:noProof/>
            <w:webHidden/>
          </w:rPr>
        </w:r>
        <w:r>
          <w:rPr>
            <w:noProof/>
            <w:webHidden/>
          </w:rPr>
          <w:fldChar w:fldCharType="separate"/>
        </w:r>
        <w:r w:rsidR="00BA0B68">
          <w:rPr>
            <w:noProof/>
            <w:webHidden/>
          </w:rPr>
          <w:t>9</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088" w:history="1">
        <w:r w:rsidR="00BA0B68" w:rsidRPr="000D7781">
          <w:rPr>
            <w:rStyle w:val="Lienhypertexte"/>
            <w:noProof/>
          </w:rPr>
          <w:t>2.1</w:t>
        </w:r>
        <w:r w:rsidR="00BA0B68">
          <w:rPr>
            <w:rFonts w:asciiTheme="minorHAnsi" w:eastAsiaTheme="minorEastAsia" w:hAnsiTheme="minorHAnsi" w:cstheme="minorBidi"/>
            <w:noProof/>
            <w:sz w:val="22"/>
            <w:szCs w:val="22"/>
          </w:rPr>
          <w:tab/>
        </w:r>
        <w:r w:rsidR="00BA0B68" w:rsidRPr="000D7781">
          <w:rPr>
            <w:rStyle w:val="Lienhypertexte"/>
            <w:noProof/>
          </w:rPr>
          <w:t>Summary on previous studies</w:t>
        </w:r>
        <w:r w:rsidR="00BA0B68">
          <w:rPr>
            <w:noProof/>
            <w:webHidden/>
          </w:rPr>
          <w:tab/>
        </w:r>
        <w:r>
          <w:rPr>
            <w:noProof/>
            <w:webHidden/>
          </w:rPr>
          <w:fldChar w:fldCharType="begin"/>
        </w:r>
        <w:r w:rsidR="00BA0B68">
          <w:rPr>
            <w:noProof/>
            <w:webHidden/>
          </w:rPr>
          <w:instrText xml:space="preserve"> PAGEREF _Toc320145088 \h </w:instrText>
        </w:r>
        <w:r>
          <w:rPr>
            <w:noProof/>
            <w:webHidden/>
          </w:rPr>
        </w:r>
        <w:r>
          <w:rPr>
            <w:noProof/>
            <w:webHidden/>
          </w:rPr>
          <w:fldChar w:fldCharType="separate"/>
        </w:r>
        <w:r w:rsidR="00BA0B68">
          <w:rPr>
            <w:noProof/>
            <w:webHidden/>
          </w:rPr>
          <w:t>9</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089" w:history="1">
        <w:r w:rsidR="00BA0B68" w:rsidRPr="000D7781">
          <w:rPr>
            <w:rStyle w:val="Lienhypertexte"/>
            <w:noProof/>
          </w:rPr>
          <w:t>2.2</w:t>
        </w:r>
        <w:r w:rsidR="00BA0B68">
          <w:rPr>
            <w:rFonts w:asciiTheme="minorHAnsi" w:eastAsiaTheme="minorEastAsia" w:hAnsiTheme="minorHAnsi" w:cstheme="minorBidi"/>
            <w:noProof/>
            <w:sz w:val="22"/>
            <w:szCs w:val="22"/>
          </w:rPr>
          <w:tab/>
        </w:r>
        <w:r w:rsidR="00BA0B68" w:rsidRPr="000D7781">
          <w:rPr>
            <w:rStyle w:val="Lienhypertexte"/>
            <w:noProof/>
          </w:rPr>
          <w:t>Classification of WSDs</w:t>
        </w:r>
        <w:r w:rsidR="00BA0B68">
          <w:rPr>
            <w:noProof/>
            <w:webHidden/>
          </w:rPr>
          <w:tab/>
        </w:r>
        <w:r>
          <w:rPr>
            <w:noProof/>
            <w:webHidden/>
          </w:rPr>
          <w:fldChar w:fldCharType="begin"/>
        </w:r>
        <w:r w:rsidR="00BA0B68">
          <w:rPr>
            <w:noProof/>
            <w:webHidden/>
          </w:rPr>
          <w:instrText xml:space="preserve"> PAGEREF _Toc320145089 \h </w:instrText>
        </w:r>
        <w:r>
          <w:rPr>
            <w:noProof/>
            <w:webHidden/>
          </w:rPr>
        </w:r>
        <w:r>
          <w:rPr>
            <w:noProof/>
            <w:webHidden/>
          </w:rPr>
          <w:fldChar w:fldCharType="separate"/>
        </w:r>
        <w:r w:rsidR="00BA0B68">
          <w:rPr>
            <w:noProof/>
            <w:webHidden/>
          </w:rPr>
          <w:t>9</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090" w:history="1">
        <w:r w:rsidR="00BA0B68" w:rsidRPr="000D7781">
          <w:rPr>
            <w:rStyle w:val="Lienhypertexte"/>
            <w:noProof/>
          </w:rPr>
          <w:t>2.2.1</w:t>
        </w:r>
        <w:r w:rsidR="00BA0B68">
          <w:rPr>
            <w:rFonts w:asciiTheme="minorHAnsi" w:eastAsiaTheme="minorEastAsia" w:hAnsiTheme="minorHAnsi" w:cstheme="minorBidi"/>
            <w:noProof/>
            <w:sz w:val="22"/>
            <w:szCs w:val="22"/>
          </w:rPr>
          <w:tab/>
        </w:r>
        <w:r w:rsidR="00BA0B68" w:rsidRPr="000D7781">
          <w:rPr>
            <w:rStyle w:val="Lienhypertexte"/>
            <w:noProof/>
          </w:rPr>
          <w:t>Use cases of WSDs</w:t>
        </w:r>
        <w:r w:rsidR="00BA0B68">
          <w:rPr>
            <w:noProof/>
            <w:webHidden/>
          </w:rPr>
          <w:tab/>
        </w:r>
        <w:r>
          <w:rPr>
            <w:noProof/>
            <w:webHidden/>
          </w:rPr>
          <w:fldChar w:fldCharType="begin"/>
        </w:r>
        <w:r w:rsidR="00BA0B68">
          <w:rPr>
            <w:noProof/>
            <w:webHidden/>
          </w:rPr>
          <w:instrText xml:space="preserve"> PAGEREF _Toc320145090 \h </w:instrText>
        </w:r>
        <w:r>
          <w:rPr>
            <w:noProof/>
            <w:webHidden/>
          </w:rPr>
        </w:r>
        <w:r>
          <w:rPr>
            <w:noProof/>
            <w:webHidden/>
          </w:rPr>
          <w:fldChar w:fldCharType="separate"/>
        </w:r>
        <w:r w:rsidR="00BA0B68">
          <w:rPr>
            <w:noProof/>
            <w:webHidden/>
          </w:rPr>
          <w:t>9</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091" w:history="1">
        <w:r w:rsidR="00BA0B68" w:rsidRPr="000D7781">
          <w:rPr>
            <w:rStyle w:val="Lienhypertexte"/>
            <w:bCs/>
            <w:noProof/>
          </w:rPr>
          <w:t>2.2.2</w:t>
        </w:r>
        <w:r w:rsidR="00BA0B68">
          <w:rPr>
            <w:rFonts w:asciiTheme="minorHAnsi" w:eastAsiaTheme="minorEastAsia" w:hAnsiTheme="minorHAnsi" w:cstheme="minorBidi"/>
            <w:noProof/>
            <w:sz w:val="22"/>
            <w:szCs w:val="22"/>
          </w:rPr>
          <w:tab/>
        </w:r>
        <w:r w:rsidR="00BA0B68" w:rsidRPr="000D7781">
          <w:rPr>
            <w:rStyle w:val="Lienhypertexte"/>
            <w:noProof/>
          </w:rPr>
          <w:t>Parameters of WSDs</w:t>
        </w:r>
        <w:r w:rsidR="00BA0B68">
          <w:rPr>
            <w:noProof/>
            <w:webHidden/>
          </w:rPr>
          <w:tab/>
        </w:r>
        <w:r>
          <w:rPr>
            <w:noProof/>
            <w:webHidden/>
          </w:rPr>
          <w:fldChar w:fldCharType="begin"/>
        </w:r>
        <w:r w:rsidR="00BA0B68">
          <w:rPr>
            <w:noProof/>
            <w:webHidden/>
          </w:rPr>
          <w:instrText xml:space="preserve"> PAGEREF _Toc320145091 \h </w:instrText>
        </w:r>
        <w:r>
          <w:rPr>
            <w:noProof/>
            <w:webHidden/>
          </w:rPr>
        </w:r>
        <w:r>
          <w:rPr>
            <w:noProof/>
            <w:webHidden/>
          </w:rPr>
          <w:fldChar w:fldCharType="separate"/>
        </w:r>
        <w:r w:rsidR="00BA0B68">
          <w:rPr>
            <w:noProof/>
            <w:webHidden/>
          </w:rPr>
          <w:t>11</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092" w:history="1">
        <w:r w:rsidR="00BA0B68" w:rsidRPr="000D7781">
          <w:rPr>
            <w:rStyle w:val="Lienhypertexte"/>
            <w:noProof/>
          </w:rPr>
          <w:t>2.3</w:t>
        </w:r>
        <w:r w:rsidR="00BA0B68">
          <w:rPr>
            <w:rFonts w:asciiTheme="minorHAnsi" w:eastAsiaTheme="minorEastAsia" w:hAnsiTheme="minorHAnsi" w:cstheme="minorBidi"/>
            <w:noProof/>
            <w:sz w:val="22"/>
            <w:szCs w:val="22"/>
          </w:rPr>
          <w:tab/>
        </w:r>
        <w:r w:rsidR="00BA0B68" w:rsidRPr="000D7781">
          <w:rPr>
            <w:rStyle w:val="Lienhypertexte"/>
            <w:noProof/>
          </w:rPr>
          <w:t>Fixed maximum permitted power limits for WSDs</w:t>
        </w:r>
        <w:r w:rsidR="00BA0B68">
          <w:rPr>
            <w:noProof/>
            <w:webHidden/>
          </w:rPr>
          <w:tab/>
        </w:r>
        <w:r>
          <w:rPr>
            <w:noProof/>
            <w:webHidden/>
          </w:rPr>
          <w:fldChar w:fldCharType="begin"/>
        </w:r>
        <w:r w:rsidR="00BA0B68">
          <w:rPr>
            <w:noProof/>
            <w:webHidden/>
          </w:rPr>
          <w:instrText xml:space="preserve"> PAGEREF _Toc320145092 \h </w:instrText>
        </w:r>
        <w:r>
          <w:rPr>
            <w:noProof/>
            <w:webHidden/>
          </w:rPr>
        </w:r>
        <w:r>
          <w:rPr>
            <w:noProof/>
            <w:webHidden/>
          </w:rPr>
          <w:fldChar w:fldCharType="separate"/>
        </w:r>
        <w:r w:rsidR="00BA0B68">
          <w:rPr>
            <w:noProof/>
            <w:webHidden/>
          </w:rPr>
          <w:t>11</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093" w:history="1">
        <w:r w:rsidR="00BA0B68" w:rsidRPr="000D7781">
          <w:rPr>
            <w:rStyle w:val="Lienhypertexte"/>
            <w:bCs/>
            <w:noProof/>
          </w:rPr>
          <w:t>2.3.1</w:t>
        </w:r>
        <w:r w:rsidR="00BA0B68">
          <w:rPr>
            <w:rFonts w:asciiTheme="minorHAnsi" w:eastAsiaTheme="minorEastAsia" w:hAnsiTheme="minorHAnsi" w:cstheme="minorBidi"/>
            <w:noProof/>
            <w:sz w:val="22"/>
            <w:szCs w:val="22"/>
          </w:rPr>
          <w:tab/>
        </w:r>
        <w:r w:rsidR="00BA0B68" w:rsidRPr="000D7781">
          <w:rPr>
            <w:rStyle w:val="Lienhypertexte"/>
            <w:noProof/>
          </w:rPr>
          <w:t>General thoughts</w:t>
        </w:r>
        <w:r w:rsidR="00BA0B68">
          <w:rPr>
            <w:noProof/>
            <w:webHidden/>
          </w:rPr>
          <w:tab/>
        </w:r>
        <w:r>
          <w:rPr>
            <w:noProof/>
            <w:webHidden/>
          </w:rPr>
          <w:fldChar w:fldCharType="begin"/>
        </w:r>
        <w:r w:rsidR="00BA0B68">
          <w:rPr>
            <w:noProof/>
            <w:webHidden/>
          </w:rPr>
          <w:instrText xml:space="preserve"> PAGEREF _Toc320145093 \h </w:instrText>
        </w:r>
        <w:r>
          <w:rPr>
            <w:noProof/>
            <w:webHidden/>
          </w:rPr>
        </w:r>
        <w:r>
          <w:rPr>
            <w:noProof/>
            <w:webHidden/>
          </w:rPr>
          <w:fldChar w:fldCharType="separate"/>
        </w:r>
        <w:r w:rsidR="00BA0B68">
          <w:rPr>
            <w:noProof/>
            <w:webHidden/>
          </w:rPr>
          <w:t>11</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094" w:history="1">
        <w:r w:rsidR="00BA0B68" w:rsidRPr="000D7781">
          <w:rPr>
            <w:rStyle w:val="Lienhypertexte"/>
            <w:bCs/>
            <w:noProof/>
          </w:rPr>
          <w:t>2.3.2</w:t>
        </w:r>
        <w:r w:rsidR="00BA0B68">
          <w:rPr>
            <w:rFonts w:asciiTheme="minorHAnsi" w:eastAsiaTheme="minorEastAsia" w:hAnsiTheme="minorHAnsi" w:cstheme="minorBidi"/>
            <w:noProof/>
            <w:sz w:val="22"/>
            <w:szCs w:val="22"/>
          </w:rPr>
          <w:tab/>
        </w:r>
        <w:r w:rsidR="00BA0B68" w:rsidRPr="000D7781">
          <w:rPr>
            <w:rStyle w:val="Lienhypertexte"/>
            <w:noProof/>
          </w:rPr>
          <w:t>Approaches to set the fixed maximum power for WSDs</w:t>
        </w:r>
        <w:r w:rsidR="00BA0B68">
          <w:rPr>
            <w:noProof/>
            <w:webHidden/>
          </w:rPr>
          <w:tab/>
        </w:r>
        <w:r>
          <w:rPr>
            <w:noProof/>
            <w:webHidden/>
          </w:rPr>
          <w:fldChar w:fldCharType="begin"/>
        </w:r>
        <w:r w:rsidR="00BA0B68">
          <w:rPr>
            <w:noProof/>
            <w:webHidden/>
          </w:rPr>
          <w:instrText xml:space="preserve"> PAGEREF _Toc320145094 \h </w:instrText>
        </w:r>
        <w:r>
          <w:rPr>
            <w:noProof/>
            <w:webHidden/>
          </w:rPr>
        </w:r>
        <w:r>
          <w:rPr>
            <w:noProof/>
            <w:webHidden/>
          </w:rPr>
          <w:fldChar w:fldCharType="separate"/>
        </w:r>
        <w:r w:rsidR="00BA0B68">
          <w:rPr>
            <w:noProof/>
            <w:webHidden/>
          </w:rPr>
          <w:t>12</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095" w:history="1">
        <w:r w:rsidR="00BA0B68" w:rsidRPr="000D7781">
          <w:rPr>
            <w:rStyle w:val="Lienhypertexte"/>
            <w:bCs/>
            <w:noProof/>
          </w:rPr>
          <w:t>2.3.3</w:t>
        </w:r>
        <w:r w:rsidR="00BA0B68">
          <w:rPr>
            <w:rFonts w:asciiTheme="minorHAnsi" w:eastAsiaTheme="minorEastAsia" w:hAnsiTheme="minorHAnsi" w:cstheme="minorBidi"/>
            <w:noProof/>
            <w:sz w:val="22"/>
            <w:szCs w:val="22"/>
          </w:rPr>
          <w:tab/>
        </w:r>
        <w:r w:rsidR="00BA0B68" w:rsidRPr="000D7781">
          <w:rPr>
            <w:rStyle w:val="Lienhypertexte"/>
            <w:noProof/>
          </w:rPr>
          <w:t>Determination of the fixed maximum power levels</w:t>
        </w:r>
        <w:r w:rsidR="00BA0B68">
          <w:rPr>
            <w:noProof/>
            <w:webHidden/>
          </w:rPr>
          <w:tab/>
        </w:r>
        <w:r>
          <w:rPr>
            <w:noProof/>
            <w:webHidden/>
          </w:rPr>
          <w:fldChar w:fldCharType="begin"/>
        </w:r>
        <w:r w:rsidR="00BA0B68">
          <w:rPr>
            <w:noProof/>
            <w:webHidden/>
          </w:rPr>
          <w:instrText xml:space="preserve"> PAGEREF _Toc320145095 \h </w:instrText>
        </w:r>
        <w:r>
          <w:rPr>
            <w:noProof/>
            <w:webHidden/>
          </w:rPr>
        </w:r>
        <w:r>
          <w:rPr>
            <w:noProof/>
            <w:webHidden/>
          </w:rPr>
          <w:fldChar w:fldCharType="separate"/>
        </w:r>
        <w:r w:rsidR="00BA0B68">
          <w:rPr>
            <w:noProof/>
            <w:webHidden/>
          </w:rPr>
          <w:t>13</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096" w:history="1">
        <w:r w:rsidR="00BA0B68" w:rsidRPr="000D7781">
          <w:rPr>
            <w:rStyle w:val="Lienhypertexte"/>
            <w:noProof/>
          </w:rPr>
          <w:t>2.3.3.1</w:t>
        </w:r>
        <w:r w:rsidR="00BA0B68">
          <w:rPr>
            <w:rFonts w:asciiTheme="minorHAnsi" w:eastAsiaTheme="minorEastAsia" w:hAnsiTheme="minorHAnsi" w:cstheme="minorBidi"/>
            <w:i w:val="0"/>
            <w:noProof/>
            <w:sz w:val="22"/>
            <w:szCs w:val="22"/>
          </w:rPr>
          <w:tab/>
        </w:r>
        <w:r w:rsidR="00BA0B68" w:rsidRPr="000D7781">
          <w:rPr>
            <w:rStyle w:val="Lienhypertexte"/>
            <w:noProof/>
          </w:rPr>
          <w:t>Statistical approach based on device categories</w:t>
        </w:r>
        <w:r w:rsidR="00BA0B68">
          <w:rPr>
            <w:noProof/>
            <w:webHidden/>
          </w:rPr>
          <w:tab/>
        </w:r>
        <w:r>
          <w:rPr>
            <w:noProof/>
            <w:webHidden/>
          </w:rPr>
          <w:fldChar w:fldCharType="begin"/>
        </w:r>
        <w:r w:rsidR="00BA0B68">
          <w:rPr>
            <w:noProof/>
            <w:webHidden/>
          </w:rPr>
          <w:instrText xml:space="preserve"> PAGEREF _Toc320145096 \h </w:instrText>
        </w:r>
        <w:r>
          <w:rPr>
            <w:noProof/>
            <w:webHidden/>
          </w:rPr>
        </w:r>
        <w:r>
          <w:rPr>
            <w:noProof/>
            <w:webHidden/>
          </w:rPr>
          <w:fldChar w:fldCharType="separate"/>
        </w:r>
        <w:r w:rsidR="00BA0B68">
          <w:rPr>
            <w:noProof/>
            <w:webHidden/>
          </w:rPr>
          <w:t>13</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097" w:history="1">
        <w:r w:rsidR="00BA0B68" w:rsidRPr="000D7781">
          <w:rPr>
            <w:rStyle w:val="Lienhypertexte"/>
            <w:noProof/>
          </w:rPr>
          <w:t>2.3.3.2</w:t>
        </w:r>
        <w:r w:rsidR="00BA0B68">
          <w:rPr>
            <w:rFonts w:asciiTheme="minorHAnsi" w:eastAsiaTheme="minorEastAsia" w:hAnsiTheme="minorHAnsi" w:cstheme="minorBidi"/>
            <w:i w:val="0"/>
            <w:noProof/>
            <w:sz w:val="22"/>
            <w:szCs w:val="22"/>
          </w:rPr>
          <w:tab/>
        </w:r>
        <w:r w:rsidR="00BA0B68" w:rsidRPr="000D7781">
          <w:rPr>
            <w:rStyle w:val="Lienhypertexte"/>
            <w:noProof/>
          </w:rPr>
          <w:t>Receiver overloading</w:t>
        </w:r>
        <w:r w:rsidR="00BA0B68">
          <w:rPr>
            <w:noProof/>
            <w:webHidden/>
          </w:rPr>
          <w:tab/>
        </w:r>
        <w:r>
          <w:rPr>
            <w:noProof/>
            <w:webHidden/>
          </w:rPr>
          <w:fldChar w:fldCharType="begin"/>
        </w:r>
        <w:r w:rsidR="00BA0B68">
          <w:rPr>
            <w:noProof/>
            <w:webHidden/>
          </w:rPr>
          <w:instrText xml:space="preserve"> PAGEREF _Toc320145097 \h </w:instrText>
        </w:r>
        <w:r>
          <w:rPr>
            <w:noProof/>
            <w:webHidden/>
          </w:rPr>
        </w:r>
        <w:r>
          <w:rPr>
            <w:noProof/>
            <w:webHidden/>
          </w:rPr>
          <w:fldChar w:fldCharType="separate"/>
        </w:r>
        <w:r w:rsidR="00BA0B68">
          <w:rPr>
            <w:noProof/>
            <w:webHidden/>
          </w:rPr>
          <w:t>14</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098" w:history="1">
        <w:r w:rsidR="00BA0B68" w:rsidRPr="000D7781">
          <w:rPr>
            <w:rStyle w:val="Lienhypertexte"/>
            <w:bCs/>
            <w:noProof/>
          </w:rPr>
          <w:t>2.3.4</w:t>
        </w:r>
        <w:r w:rsidR="00BA0B68">
          <w:rPr>
            <w:rFonts w:asciiTheme="minorHAnsi" w:eastAsiaTheme="minorEastAsia" w:hAnsiTheme="minorHAnsi" w:cstheme="minorBidi"/>
            <w:noProof/>
            <w:sz w:val="22"/>
            <w:szCs w:val="22"/>
          </w:rPr>
          <w:tab/>
        </w:r>
        <w:r w:rsidR="00BA0B68" w:rsidRPr="000D7781">
          <w:rPr>
            <w:rStyle w:val="Lienhypertexte"/>
            <w:noProof/>
          </w:rPr>
          <w:t>Assumptions on maximum permitted e.i.r.p. limits based on the WSD operational ranges</w:t>
        </w:r>
        <w:r w:rsidR="00BA0B68">
          <w:rPr>
            <w:noProof/>
            <w:webHidden/>
          </w:rPr>
          <w:tab/>
        </w:r>
        <w:r>
          <w:rPr>
            <w:noProof/>
            <w:webHidden/>
          </w:rPr>
          <w:fldChar w:fldCharType="begin"/>
        </w:r>
        <w:r w:rsidR="00BA0B68">
          <w:rPr>
            <w:noProof/>
            <w:webHidden/>
          </w:rPr>
          <w:instrText xml:space="preserve"> PAGEREF _Toc320145098 \h </w:instrText>
        </w:r>
        <w:r>
          <w:rPr>
            <w:noProof/>
            <w:webHidden/>
          </w:rPr>
        </w:r>
        <w:r>
          <w:rPr>
            <w:noProof/>
            <w:webHidden/>
          </w:rPr>
          <w:fldChar w:fldCharType="separate"/>
        </w:r>
        <w:r w:rsidR="00BA0B68">
          <w:rPr>
            <w:noProof/>
            <w:webHidden/>
          </w:rPr>
          <w:t>14</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099" w:history="1">
        <w:r w:rsidR="00BA0B68" w:rsidRPr="000D7781">
          <w:rPr>
            <w:rStyle w:val="Lienhypertexte"/>
            <w:noProof/>
          </w:rPr>
          <w:t>2.4</w:t>
        </w:r>
        <w:r w:rsidR="00BA0B68">
          <w:rPr>
            <w:rFonts w:asciiTheme="minorHAnsi" w:eastAsiaTheme="minorEastAsia" w:hAnsiTheme="minorHAnsi" w:cstheme="minorBidi"/>
            <w:noProof/>
            <w:sz w:val="22"/>
            <w:szCs w:val="22"/>
          </w:rPr>
          <w:tab/>
        </w:r>
        <w:r w:rsidR="00BA0B68" w:rsidRPr="000D7781">
          <w:rPr>
            <w:rStyle w:val="Lienhypertexte"/>
            <w:noProof/>
          </w:rPr>
          <w:t>Autonomous operation of WSDs using sensing</w:t>
        </w:r>
        <w:r w:rsidR="00BA0B68">
          <w:rPr>
            <w:noProof/>
            <w:webHidden/>
          </w:rPr>
          <w:tab/>
        </w:r>
        <w:r>
          <w:rPr>
            <w:noProof/>
            <w:webHidden/>
          </w:rPr>
          <w:fldChar w:fldCharType="begin"/>
        </w:r>
        <w:r w:rsidR="00BA0B68">
          <w:rPr>
            <w:noProof/>
            <w:webHidden/>
          </w:rPr>
          <w:instrText xml:space="preserve"> PAGEREF _Toc320145099 \h </w:instrText>
        </w:r>
        <w:r>
          <w:rPr>
            <w:noProof/>
            <w:webHidden/>
          </w:rPr>
        </w:r>
        <w:r>
          <w:rPr>
            <w:noProof/>
            <w:webHidden/>
          </w:rPr>
          <w:fldChar w:fldCharType="separate"/>
        </w:r>
        <w:r w:rsidR="00BA0B68">
          <w:rPr>
            <w:noProof/>
            <w:webHidden/>
          </w:rPr>
          <w:t>15</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00" w:history="1">
        <w:r w:rsidR="00BA0B68" w:rsidRPr="000D7781">
          <w:rPr>
            <w:rStyle w:val="Lienhypertexte"/>
            <w:bCs/>
            <w:noProof/>
          </w:rPr>
          <w:t>2.4.1</w:t>
        </w:r>
        <w:r w:rsidR="00BA0B68">
          <w:rPr>
            <w:rFonts w:asciiTheme="minorHAnsi" w:eastAsiaTheme="minorEastAsia" w:hAnsiTheme="minorHAnsi" w:cstheme="minorBidi"/>
            <w:noProof/>
            <w:sz w:val="22"/>
            <w:szCs w:val="22"/>
          </w:rPr>
          <w:tab/>
        </w:r>
        <w:r w:rsidR="00BA0B68" w:rsidRPr="000D7781">
          <w:rPr>
            <w:rStyle w:val="Lienhypertexte"/>
            <w:noProof/>
          </w:rPr>
          <w:t>Practical assessment of autonomous WSD operation in case of DTT</w:t>
        </w:r>
        <w:r w:rsidR="00BA0B68">
          <w:rPr>
            <w:noProof/>
            <w:webHidden/>
          </w:rPr>
          <w:tab/>
        </w:r>
        <w:r>
          <w:rPr>
            <w:noProof/>
            <w:webHidden/>
          </w:rPr>
          <w:fldChar w:fldCharType="begin"/>
        </w:r>
        <w:r w:rsidR="00BA0B68">
          <w:rPr>
            <w:noProof/>
            <w:webHidden/>
          </w:rPr>
          <w:instrText xml:space="preserve"> PAGEREF _Toc320145100 \h </w:instrText>
        </w:r>
        <w:r>
          <w:rPr>
            <w:noProof/>
            <w:webHidden/>
          </w:rPr>
        </w:r>
        <w:r>
          <w:rPr>
            <w:noProof/>
            <w:webHidden/>
          </w:rPr>
          <w:fldChar w:fldCharType="separate"/>
        </w:r>
        <w:r w:rsidR="00BA0B68">
          <w:rPr>
            <w:noProof/>
            <w:webHidden/>
          </w:rPr>
          <w:t>15</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01" w:history="1">
        <w:r w:rsidR="00BA0B68" w:rsidRPr="000D7781">
          <w:rPr>
            <w:rStyle w:val="Lienhypertexte"/>
            <w:bCs/>
            <w:noProof/>
          </w:rPr>
          <w:t>2.4.2</w:t>
        </w:r>
        <w:r w:rsidR="00BA0B68">
          <w:rPr>
            <w:rFonts w:asciiTheme="minorHAnsi" w:eastAsiaTheme="minorEastAsia" w:hAnsiTheme="minorHAnsi" w:cstheme="minorBidi"/>
            <w:noProof/>
            <w:sz w:val="22"/>
            <w:szCs w:val="22"/>
          </w:rPr>
          <w:tab/>
        </w:r>
        <w:r w:rsidR="00BA0B68" w:rsidRPr="000D7781">
          <w:rPr>
            <w:rStyle w:val="Lienhypertexte"/>
            <w:noProof/>
          </w:rPr>
          <w:t>Cooperative sensing</w:t>
        </w:r>
        <w:r w:rsidR="00BA0B68">
          <w:rPr>
            <w:noProof/>
            <w:webHidden/>
          </w:rPr>
          <w:tab/>
        </w:r>
        <w:r>
          <w:rPr>
            <w:noProof/>
            <w:webHidden/>
          </w:rPr>
          <w:fldChar w:fldCharType="begin"/>
        </w:r>
        <w:r w:rsidR="00BA0B68">
          <w:rPr>
            <w:noProof/>
            <w:webHidden/>
          </w:rPr>
          <w:instrText xml:space="preserve"> PAGEREF _Toc320145101 \h </w:instrText>
        </w:r>
        <w:r>
          <w:rPr>
            <w:noProof/>
            <w:webHidden/>
          </w:rPr>
        </w:r>
        <w:r>
          <w:rPr>
            <w:noProof/>
            <w:webHidden/>
          </w:rPr>
          <w:fldChar w:fldCharType="separate"/>
        </w:r>
        <w:r w:rsidR="00BA0B68">
          <w:rPr>
            <w:noProof/>
            <w:webHidden/>
          </w:rPr>
          <w:t>15</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02" w:history="1">
        <w:r w:rsidR="00BA0B68" w:rsidRPr="000D7781">
          <w:rPr>
            <w:rStyle w:val="Lienhypertexte"/>
            <w:noProof/>
          </w:rPr>
          <w:t>2.4.2.1</w:t>
        </w:r>
        <w:r w:rsidR="00BA0B68">
          <w:rPr>
            <w:rFonts w:asciiTheme="minorHAnsi" w:eastAsiaTheme="minorEastAsia" w:hAnsiTheme="minorHAnsi" w:cstheme="minorBidi"/>
            <w:i w:val="0"/>
            <w:noProof/>
            <w:sz w:val="22"/>
            <w:szCs w:val="22"/>
          </w:rPr>
          <w:tab/>
        </w:r>
        <w:r w:rsidR="00BA0B68" w:rsidRPr="000D7781">
          <w:rPr>
            <w:rStyle w:val="Lienhypertexte"/>
            <w:noProof/>
          </w:rPr>
          <w:t>Single-device energy sensing</w:t>
        </w:r>
        <w:r w:rsidR="00BA0B68">
          <w:rPr>
            <w:noProof/>
            <w:webHidden/>
          </w:rPr>
          <w:tab/>
        </w:r>
        <w:r>
          <w:rPr>
            <w:noProof/>
            <w:webHidden/>
          </w:rPr>
          <w:fldChar w:fldCharType="begin"/>
        </w:r>
        <w:r w:rsidR="00BA0B68">
          <w:rPr>
            <w:noProof/>
            <w:webHidden/>
          </w:rPr>
          <w:instrText xml:space="preserve"> PAGEREF _Toc320145102 \h </w:instrText>
        </w:r>
        <w:r>
          <w:rPr>
            <w:noProof/>
            <w:webHidden/>
          </w:rPr>
        </w:r>
        <w:r>
          <w:rPr>
            <w:noProof/>
            <w:webHidden/>
          </w:rPr>
          <w:fldChar w:fldCharType="separate"/>
        </w:r>
        <w:r w:rsidR="00BA0B68">
          <w:rPr>
            <w:noProof/>
            <w:webHidden/>
          </w:rPr>
          <w:t>16</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03" w:history="1">
        <w:r w:rsidR="00BA0B68" w:rsidRPr="000D7781">
          <w:rPr>
            <w:rStyle w:val="Lienhypertexte"/>
            <w:noProof/>
          </w:rPr>
          <w:t>2.4.2.2</w:t>
        </w:r>
        <w:r w:rsidR="00BA0B68">
          <w:rPr>
            <w:rFonts w:asciiTheme="minorHAnsi" w:eastAsiaTheme="minorEastAsia" w:hAnsiTheme="minorHAnsi" w:cstheme="minorBidi"/>
            <w:i w:val="0"/>
            <w:noProof/>
            <w:sz w:val="22"/>
            <w:szCs w:val="22"/>
          </w:rPr>
          <w:tab/>
        </w:r>
        <w:r w:rsidR="00BA0B68" w:rsidRPr="000D7781">
          <w:rPr>
            <w:rStyle w:val="Lienhypertexte"/>
            <w:noProof/>
          </w:rPr>
          <w:t>Cooperative energy detection</w:t>
        </w:r>
        <w:r w:rsidR="00BA0B68">
          <w:rPr>
            <w:noProof/>
            <w:webHidden/>
          </w:rPr>
          <w:tab/>
        </w:r>
        <w:r>
          <w:rPr>
            <w:noProof/>
            <w:webHidden/>
          </w:rPr>
          <w:fldChar w:fldCharType="begin"/>
        </w:r>
        <w:r w:rsidR="00BA0B68">
          <w:rPr>
            <w:noProof/>
            <w:webHidden/>
          </w:rPr>
          <w:instrText xml:space="preserve"> PAGEREF _Toc320145103 \h </w:instrText>
        </w:r>
        <w:r>
          <w:rPr>
            <w:noProof/>
            <w:webHidden/>
          </w:rPr>
        </w:r>
        <w:r>
          <w:rPr>
            <w:noProof/>
            <w:webHidden/>
          </w:rPr>
          <w:fldChar w:fldCharType="separate"/>
        </w:r>
        <w:r w:rsidR="00BA0B68">
          <w:rPr>
            <w:noProof/>
            <w:webHidden/>
          </w:rPr>
          <w:t>16</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04" w:history="1">
        <w:r w:rsidR="00BA0B68" w:rsidRPr="000D7781">
          <w:rPr>
            <w:rStyle w:val="Lienhypertexte"/>
            <w:noProof/>
          </w:rPr>
          <w:t>2.5</w:t>
        </w:r>
        <w:r w:rsidR="00BA0B68">
          <w:rPr>
            <w:rFonts w:asciiTheme="minorHAnsi" w:eastAsiaTheme="minorEastAsia" w:hAnsiTheme="minorHAnsi" w:cstheme="minorBidi"/>
            <w:noProof/>
            <w:sz w:val="22"/>
            <w:szCs w:val="22"/>
          </w:rPr>
          <w:tab/>
        </w:r>
        <w:r w:rsidR="00BA0B68" w:rsidRPr="000D7781">
          <w:rPr>
            <w:rStyle w:val="Lienhypertexte"/>
            <w:noProof/>
          </w:rPr>
          <w:t>Minimum required adjacent channel leakage ratio for WSDs</w:t>
        </w:r>
        <w:r w:rsidR="00BA0B68">
          <w:rPr>
            <w:noProof/>
            <w:webHidden/>
          </w:rPr>
          <w:tab/>
        </w:r>
        <w:r>
          <w:rPr>
            <w:noProof/>
            <w:webHidden/>
          </w:rPr>
          <w:fldChar w:fldCharType="begin"/>
        </w:r>
        <w:r w:rsidR="00BA0B68">
          <w:rPr>
            <w:noProof/>
            <w:webHidden/>
          </w:rPr>
          <w:instrText xml:space="preserve"> PAGEREF _Toc320145104 \h </w:instrText>
        </w:r>
        <w:r>
          <w:rPr>
            <w:noProof/>
            <w:webHidden/>
          </w:rPr>
        </w:r>
        <w:r>
          <w:rPr>
            <w:noProof/>
            <w:webHidden/>
          </w:rPr>
          <w:fldChar w:fldCharType="separate"/>
        </w:r>
        <w:r w:rsidR="00BA0B68">
          <w:rPr>
            <w:noProof/>
            <w:webHidden/>
          </w:rPr>
          <w:t>19</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05" w:history="1">
        <w:r w:rsidR="00BA0B68" w:rsidRPr="000D7781">
          <w:rPr>
            <w:rStyle w:val="Lienhypertexte"/>
            <w:noProof/>
          </w:rPr>
          <w:t>2.6</w:t>
        </w:r>
        <w:r w:rsidR="00BA0B68">
          <w:rPr>
            <w:rFonts w:asciiTheme="minorHAnsi" w:eastAsiaTheme="minorEastAsia" w:hAnsiTheme="minorHAnsi" w:cstheme="minorBidi"/>
            <w:noProof/>
            <w:sz w:val="22"/>
            <w:szCs w:val="22"/>
          </w:rPr>
          <w:tab/>
        </w:r>
        <w:r w:rsidR="00BA0B68" w:rsidRPr="000D7781">
          <w:rPr>
            <w:rStyle w:val="Lienhypertexte"/>
            <w:noProof/>
          </w:rPr>
          <w:t>Operation of WSDs using beacons</w:t>
        </w:r>
        <w:r w:rsidR="00BA0B68">
          <w:rPr>
            <w:noProof/>
            <w:webHidden/>
          </w:rPr>
          <w:tab/>
        </w:r>
        <w:r>
          <w:rPr>
            <w:noProof/>
            <w:webHidden/>
          </w:rPr>
          <w:fldChar w:fldCharType="begin"/>
        </w:r>
        <w:r w:rsidR="00BA0B68">
          <w:rPr>
            <w:noProof/>
            <w:webHidden/>
          </w:rPr>
          <w:instrText xml:space="preserve"> PAGEREF _Toc320145105 \h </w:instrText>
        </w:r>
        <w:r>
          <w:rPr>
            <w:noProof/>
            <w:webHidden/>
          </w:rPr>
        </w:r>
        <w:r>
          <w:rPr>
            <w:noProof/>
            <w:webHidden/>
          </w:rPr>
          <w:fldChar w:fldCharType="separate"/>
        </w:r>
        <w:r w:rsidR="00BA0B68">
          <w:rPr>
            <w:noProof/>
            <w:webHidden/>
          </w:rPr>
          <w:t>20</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06" w:history="1">
        <w:r w:rsidR="00BA0B68" w:rsidRPr="000D7781">
          <w:rPr>
            <w:rStyle w:val="Lienhypertexte"/>
            <w:noProof/>
          </w:rPr>
          <w:t>2.6.1</w:t>
        </w:r>
        <w:r w:rsidR="00BA0B68">
          <w:rPr>
            <w:rFonts w:asciiTheme="minorHAnsi" w:eastAsiaTheme="minorEastAsia" w:hAnsiTheme="minorHAnsi" w:cstheme="minorBidi"/>
            <w:noProof/>
            <w:sz w:val="22"/>
            <w:szCs w:val="22"/>
          </w:rPr>
          <w:tab/>
        </w:r>
        <w:r w:rsidR="00BA0B68" w:rsidRPr="000D7781">
          <w:rPr>
            <w:rStyle w:val="Lienhypertexte"/>
            <w:noProof/>
          </w:rPr>
          <w:t>Introduction to beacons</w:t>
        </w:r>
        <w:r w:rsidR="00BA0B68">
          <w:rPr>
            <w:noProof/>
            <w:webHidden/>
          </w:rPr>
          <w:tab/>
        </w:r>
        <w:r>
          <w:rPr>
            <w:noProof/>
            <w:webHidden/>
          </w:rPr>
          <w:fldChar w:fldCharType="begin"/>
        </w:r>
        <w:r w:rsidR="00BA0B68">
          <w:rPr>
            <w:noProof/>
            <w:webHidden/>
          </w:rPr>
          <w:instrText xml:space="preserve"> PAGEREF _Toc320145106 \h </w:instrText>
        </w:r>
        <w:r>
          <w:rPr>
            <w:noProof/>
            <w:webHidden/>
          </w:rPr>
        </w:r>
        <w:r>
          <w:rPr>
            <w:noProof/>
            <w:webHidden/>
          </w:rPr>
          <w:fldChar w:fldCharType="separate"/>
        </w:r>
        <w:r w:rsidR="00BA0B68">
          <w:rPr>
            <w:noProof/>
            <w:webHidden/>
          </w:rPr>
          <w:t>20</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07" w:history="1">
        <w:r w:rsidR="00BA0B68" w:rsidRPr="000D7781">
          <w:rPr>
            <w:rStyle w:val="Lienhypertexte"/>
            <w:noProof/>
          </w:rPr>
          <w:t>2.6.2</w:t>
        </w:r>
        <w:r w:rsidR="00BA0B68">
          <w:rPr>
            <w:rFonts w:asciiTheme="minorHAnsi" w:eastAsiaTheme="minorEastAsia" w:hAnsiTheme="minorHAnsi" w:cstheme="minorBidi"/>
            <w:noProof/>
            <w:sz w:val="22"/>
            <w:szCs w:val="22"/>
          </w:rPr>
          <w:tab/>
        </w:r>
        <w:r w:rsidR="00BA0B68" w:rsidRPr="000D7781">
          <w:rPr>
            <w:rStyle w:val="Lienhypertexte"/>
            <w:noProof/>
          </w:rPr>
          <w:t>Benefits of a beacon</w:t>
        </w:r>
        <w:r w:rsidR="00BA0B68">
          <w:rPr>
            <w:noProof/>
            <w:webHidden/>
          </w:rPr>
          <w:tab/>
        </w:r>
        <w:r>
          <w:rPr>
            <w:noProof/>
            <w:webHidden/>
          </w:rPr>
          <w:fldChar w:fldCharType="begin"/>
        </w:r>
        <w:r w:rsidR="00BA0B68">
          <w:rPr>
            <w:noProof/>
            <w:webHidden/>
          </w:rPr>
          <w:instrText xml:space="preserve"> PAGEREF _Toc320145107 \h </w:instrText>
        </w:r>
        <w:r>
          <w:rPr>
            <w:noProof/>
            <w:webHidden/>
          </w:rPr>
        </w:r>
        <w:r>
          <w:rPr>
            <w:noProof/>
            <w:webHidden/>
          </w:rPr>
          <w:fldChar w:fldCharType="separate"/>
        </w:r>
        <w:r w:rsidR="00BA0B68">
          <w:rPr>
            <w:noProof/>
            <w:webHidden/>
          </w:rPr>
          <w:t>20</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08" w:history="1">
        <w:r w:rsidR="00BA0B68" w:rsidRPr="000D7781">
          <w:rPr>
            <w:rStyle w:val="Lienhypertexte"/>
            <w:noProof/>
          </w:rPr>
          <w:t>2.6.3</w:t>
        </w:r>
        <w:r w:rsidR="00BA0B68">
          <w:rPr>
            <w:rFonts w:asciiTheme="minorHAnsi" w:eastAsiaTheme="minorEastAsia" w:hAnsiTheme="minorHAnsi" w:cstheme="minorBidi"/>
            <w:noProof/>
            <w:sz w:val="22"/>
            <w:szCs w:val="22"/>
          </w:rPr>
          <w:tab/>
        </w:r>
        <w:r w:rsidR="00BA0B68" w:rsidRPr="000D7781">
          <w:rPr>
            <w:rStyle w:val="Lienhypertexte"/>
            <w:noProof/>
          </w:rPr>
          <w:t>Preventing interference between different WSDs</w:t>
        </w:r>
        <w:r w:rsidR="00BA0B68">
          <w:rPr>
            <w:noProof/>
            <w:webHidden/>
          </w:rPr>
          <w:tab/>
        </w:r>
        <w:r>
          <w:rPr>
            <w:noProof/>
            <w:webHidden/>
          </w:rPr>
          <w:fldChar w:fldCharType="begin"/>
        </w:r>
        <w:r w:rsidR="00BA0B68">
          <w:rPr>
            <w:noProof/>
            <w:webHidden/>
          </w:rPr>
          <w:instrText xml:space="preserve"> PAGEREF _Toc320145108 \h </w:instrText>
        </w:r>
        <w:r>
          <w:rPr>
            <w:noProof/>
            <w:webHidden/>
          </w:rPr>
        </w:r>
        <w:r>
          <w:rPr>
            <w:noProof/>
            <w:webHidden/>
          </w:rPr>
          <w:fldChar w:fldCharType="separate"/>
        </w:r>
        <w:r w:rsidR="00BA0B68">
          <w:rPr>
            <w:noProof/>
            <w:webHidden/>
          </w:rPr>
          <w:t>20</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09" w:history="1">
        <w:r w:rsidR="00BA0B68" w:rsidRPr="000D7781">
          <w:rPr>
            <w:rStyle w:val="Lienhypertexte"/>
            <w:noProof/>
          </w:rPr>
          <w:t>2.6.4</w:t>
        </w:r>
        <w:r w:rsidR="00BA0B68">
          <w:rPr>
            <w:rFonts w:asciiTheme="minorHAnsi" w:eastAsiaTheme="minorEastAsia" w:hAnsiTheme="minorHAnsi" w:cstheme="minorBidi"/>
            <w:noProof/>
            <w:sz w:val="22"/>
            <w:szCs w:val="22"/>
          </w:rPr>
          <w:tab/>
        </w:r>
        <w:r w:rsidR="00BA0B68" w:rsidRPr="000D7781">
          <w:rPr>
            <w:rStyle w:val="Lienhypertexte"/>
            <w:noProof/>
          </w:rPr>
          <w:t>How may a beacon work?</w:t>
        </w:r>
        <w:r w:rsidR="00BA0B68">
          <w:rPr>
            <w:noProof/>
            <w:webHidden/>
          </w:rPr>
          <w:tab/>
        </w:r>
        <w:r>
          <w:rPr>
            <w:noProof/>
            <w:webHidden/>
          </w:rPr>
          <w:fldChar w:fldCharType="begin"/>
        </w:r>
        <w:r w:rsidR="00BA0B68">
          <w:rPr>
            <w:noProof/>
            <w:webHidden/>
          </w:rPr>
          <w:instrText xml:space="preserve"> PAGEREF _Toc320145109 \h </w:instrText>
        </w:r>
        <w:r>
          <w:rPr>
            <w:noProof/>
            <w:webHidden/>
          </w:rPr>
        </w:r>
        <w:r>
          <w:rPr>
            <w:noProof/>
            <w:webHidden/>
          </w:rPr>
          <w:fldChar w:fldCharType="separate"/>
        </w:r>
        <w:r w:rsidR="00BA0B68">
          <w:rPr>
            <w:noProof/>
            <w:webHidden/>
          </w:rPr>
          <w:t>21</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10" w:history="1">
        <w:r w:rsidR="00BA0B68" w:rsidRPr="000D7781">
          <w:rPr>
            <w:rStyle w:val="Lienhypertexte"/>
            <w:noProof/>
          </w:rPr>
          <w:t>2.6.5</w:t>
        </w:r>
        <w:r w:rsidR="00BA0B68">
          <w:rPr>
            <w:rFonts w:asciiTheme="minorHAnsi" w:eastAsiaTheme="minorEastAsia" w:hAnsiTheme="minorHAnsi" w:cstheme="minorBidi"/>
            <w:noProof/>
            <w:sz w:val="22"/>
            <w:szCs w:val="22"/>
          </w:rPr>
          <w:tab/>
        </w:r>
        <w:r w:rsidR="00BA0B68" w:rsidRPr="000D7781">
          <w:rPr>
            <w:rStyle w:val="Lienhypertexte"/>
            <w:noProof/>
          </w:rPr>
          <w:t>Further studies</w:t>
        </w:r>
        <w:r w:rsidR="00BA0B68">
          <w:rPr>
            <w:noProof/>
            <w:webHidden/>
          </w:rPr>
          <w:tab/>
        </w:r>
        <w:r>
          <w:rPr>
            <w:noProof/>
            <w:webHidden/>
          </w:rPr>
          <w:fldChar w:fldCharType="begin"/>
        </w:r>
        <w:r w:rsidR="00BA0B68">
          <w:rPr>
            <w:noProof/>
            <w:webHidden/>
          </w:rPr>
          <w:instrText xml:space="preserve"> PAGEREF _Toc320145110 \h </w:instrText>
        </w:r>
        <w:r>
          <w:rPr>
            <w:noProof/>
            <w:webHidden/>
          </w:rPr>
        </w:r>
        <w:r>
          <w:rPr>
            <w:noProof/>
            <w:webHidden/>
          </w:rPr>
          <w:fldChar w:fldCharType="separate"/>
        </w:r>
        <w:r w:rsidR="00BA0B68">
          <w:rPr>
            <w:noProof/>
            <w:webHidden/>
          </w:rPr>
          <w:t>21</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11" w:history="1">
        <w:r w:rsidR="00BA0B68" w:rsidRPr="000D7781">
          <w:rPr>
            <w:rStyle w:val="Lienhypertexte"/>
            <w:noProof/>
          </w:rPr>
          <w:t>2.7</w:t>
        </w:r>
        <w:r w:rsidR="00BA0B68">
          <w:rPr>
            <w:rFonts w:asciiTheme="minorHAnsi" w:eastAsiaTheme="minorEastAsia" w:hAnsiTheme="minorHAnsi" w:cstheme="minorBidi"/>
            <w:noProof/>
            <w:sz w:val="22"/>
            <w:szCs w:val="22"/>
          </w:rPr>
          <w:tab/>
        </w:r>
        <w:r w:rsidR="00BA0B68" w:rsidRPr="000D7781">
          <w:rPr>
            <w:rStyle w:val="Lienhypertexte"/>
            <w:noProof/>
          </w:rPr>
          <w:t>Operation of WSDs using geo-location database</w:t>
        </w:r>
        <w:r w:rsidR="00BA0B68">
          <w:rPr>
            <w:noProof/>
            <w:webHidden/>
          </w:rPr>
          <w:tab/>
        </w:r>
        <w:r>
          <w:rPr>
            <w:noProof/>
            <w:webHidden/>
          </w:rPr>
          <w:fldChar w:fldCharType="begin"/>
        </w:r>
        <w:r w:rsidR="00BA0B68">
          <w:rPr>
            <w:noProof/>
            <w:webHidden/>
          </w:rPr>
          <w:instrText xml:space="preserve"> PAGEREF _Toc320145111 \h </w:instrText>
        </w:r>
        <w:r>
          <w:rPr>
            <w:noProof/>
            <w:webHidden/>
          </w:rPr>
        </w:r>
        <w:r>
          <w:rPr>
            <w:noProof/>
            <w:webHidden/>
          </w:rPr>
          <w:fldChar w:fldCharType="separate"/>
        </w:r>
        <w:r w:rsidR="00BA0B68">
          <w:rPr>
            <w:noProof/>
            <w:webHidden/>
          </w:rPr>
          <w:t>21</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12" w:history="1">
        <w:r w:rsidR="00BA0B68" w:rsidRPr="000D7781">
          <w:rPr>
            <w:rStyle w:val="Lienhypertexte"/>
            <w:noProof/>
          </w:rPr>
          <w:t>3</w:t>
        </w:r>
        <w:r w:rsidR="00BA0B68">
          <w:rPr>
            <w:rFonts w:asciiTheme="minorHAnsi" w:eastAsiaTheme="minorEastAsia" w:hAnsiTheme="minorHAnsi" w:cstheme="minorBidi"/>
            <w:b w:val="0"/>
            <w:caps w:val="0"/>
            <w:noProof/>
            <w:sz w:val="22"/>
            <w:szCs w:val="22"/>
          </w:rPr>
          <w:tab/>
        </w:r>
        <w:r w:rsidR="00BA0B68" w:rsidRPr="000D7781">
          <w:rPr>
            <w:rStyle w:val="Lienhypertexte"/>
            <w:noProof/>
          </w:rPr>
          <w:t>Technical considerations on the protection of the broadcasting service</w:t>
        </w:r>
        <w:r w:rsidR="00BA0B68">
          <w:rPr>
            <w:noProof/>
            <w:webHidden/>
          </w:rPr>
          <w:tab/>
        </w:r>
        <w:r>
          <w:rPr>
            <w:noProof/>
            <w:webHidden/>
          </w:rPr>
          <w:fldChar w:fldCharType="begin"/>
        </w:r>
        <w:r w:rsidR="00BA0B68">
          <w:rPr>
            <w:noProof/>
            <w:webHidden/>
          </w:rPr>
          <w:instrText xml:space="preserve"> PAGEREF _Toc320145112 \h </w:instrText>
        </w:r>
        <w:r>
          <w:rPr>
            <w:noProof/>
            <w:webHidden/>
          </w:rPr>
        </w:r>
        <w:r>
          <w:rPr>
            <w:noProof/>
            <w:webHidden/>
          </w:rPr>
          <w:fldChar w:fldCharType="separate"/>
        </w:r>
        <w:r w:rsidR="00BA0B68">
          <w:rPr>
            <w:noProof/>
            <w:webHidden/>
          </w:rPr>
          <w:t>22</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13" w:history="1">
        <w:r w:rsidR="00BA0B68" w:rsidRPr="000D7781">
          <w:rPr>
            <w:rStyle w:val="Lienhypertexte"/>
            <w:noProof/>
          </w:rPr>
          <w:t>3.1</w:t>
        </w:r>
        <w:r w:rsidR="00BA0B68">
          <w:rPr>
            <w:rFonts w:asciiTheme="minorHAnsi" w:eastAsiaTheme="minorEastAsia" w:hAnsiTheme="minorHAnsi" w:cstheme="minorBidi"/>
            <w:noProof/>
            <w:sz w:val="22"/>
            <w:szCs w:val="22"/>
          </w:rPr>
          <w:tab/>
        </w:r>
        <w:r w:rsidR="00BA0B68" w:rsidRPr="000D7781">
          <w:rPr>
            <w:rStyle w:val="Lienhypertexte"/>
            <w:noProof/>
          </w:rPr>
          <w:t>Summary on previous studies</w:t>
        </w:r>
        <w:r w:rsidR="00BA0B68">
          <w:rPr>
            <w:noProof/>
            <w:webHidden/>
          </w:rPr>
          <w:tab/>
        </w:r>
        <w:r>
          <w:rPr>
            <w:noProof/>
            <w:webHidden/>
          </w:rPr>
          <w:fldChar w:fldCharType="begin"/>
        </w:r>
        <w:r w:rsidR="00BA0B68">
          <w:rPr>
            <w:noProof/>
            <w:webHidden/>
          </w:rPr>
          <w:instrText xml:space="preserve"> PAGEREF _Toc320145113 \h </w:instrText>
        </w:r>
        <w:r>
          <w:rPr>
            <w:noProof/>
            <w:webHidden/>
          </w:rPr>
        </w:r>
        <w:r>
          <w:rPr>
            <w:noProof/>
            <w:webHidden/>
          </w:rPr>
          <w:fldChar w:fldCharType="separate"/>
        </w:r>
        <w:r w:rsidR="00BA0B68">
          <w:rPr>
            <w:noProof/>
            <w:webHidden/>
          </w:rPr>
          <w:t>22</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14" w:history="1">
        <w:r w:rsidR="00BA0B68" w:rsidRPr="000D7781">
          <w:rPr>
            <w:rStyle w:val="Lienhypertexte"/>
            <w:noProof/>
          </w:rPr>
          <w:t>3.2</w:t>
        </w:r>
        <w:r w:rsidR="00BA0B68">
          <w:rPr>
            <w:rFonts w:asciiTheme="minorHAnsi" w:eastAsiaTheme="minorEastAsia" w:hAnsiTheme="minorHAnsi" w:cstheme="minorBidi"/>
            <w:noProof/>
            <w:sz w:val="22"/>
            <w:szCs w:val="22"/>
          </w:rPr>
          <w:tab/>
        </w:r>
        <w:r w:rsidR="00BA0B68" w:rsidRPr="000D7781">
          <w:rPr>
            <w:rStyle w:val="Lienhypertexte"/>
            <w:noProof/>
          </w:rPr>
          <w:t>Dependency of location probability on antenna installations and reception modes</w:t>
        </w:r>
        <w:r w:rsidR="00BA0B68">
          <w:rPr>
            <w:noProof/>
            <w:webHidden/>
          </w:rPr>
          <w:tab/>
        </w:r>
        <w:r>
          <w:rPr>
            <w:noProof/>
            <w:webHidden/>
          </w:rPr>
          <w:fldChar w:fldCharType="begin"/>
        </w:r>
        <w:r w:rsidR="00BA0B68">
          <w:rPr>
            <w:noProof/>
            <w:webHidden/>
          </w:rPr>
          <w:instrText xml:space="preserve"> PAGEREF _Toc320145114 \h </w:instrText>
        </w:r>
        <w:r>
          <w:rPr>
            <w:noProof/>
            <w:webHidden/>
          </w:rPr>
        </w:r>
        <w:r>
          <w:rPr>
            <w:noProof/>
            <w:webHidden/>
          </w:rPr>
          <w:fldChar w:fldCharType="separate"/>
        </w:r>
        <w:r w:rsidR="00BA0B68">
          <w:rPr>
            <w:noProof/>
            <w:webHidden/>
          </w:rPr>
          <w:t>22</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15" w:history="1">
        <w:r w:rsidR="00BA0B68" w:rsidRPr="000D7781">
          <w:rPr>
            <w:rStyle w:val="Lienhypertexte"/>
            <w:noProof/>
          </w:rPr>
          <w:t>3.3</w:t>
        </w:r>
        <w:r w:rsidR="00BA0B68">
          <w:rPr>
            <w:rFonts w:asciiTheme="minorHAnsi" w:eastAsiaTheme="minorEastAsia" w:hAnsiTheme="minorHAnsi" w:cstheme="minorBidi"/>
            <w:noProof/>
            <w:sz w:val="22"/>
            <w:szCs w:val="22"/>
          </w:rPr>
          <w:tab/>
        </w:r>
        <w:r w:rsidR="00BA0B68" w:rsidRPr="000D7781">
          <w:rPr>
            <w:rStyle w:val="Lienhypertexte"/>
            <w:noProof/>
          </w:rPr>
          <w:t>Coverage Assessment of Broadcasting Services</w:t>
        </w:r>
        <w:r w:rsidR="00BA0B68">
          <w:rPr>
            <w:noProof/>
            <w:webHidden/>
          </w:rPr>
          <w:tab/>
        </w:r>
        <w:r>
          <w:rPr>
            <w:noProof/>
            <w:webHidden/>
          </w:rPr>
          <w:fldChar w:fldCharType="begin"/>
        </w:r>
        <w:r w:rsidR="00BA0B68">
          <w:rPr>
            <w:noProof/>
            <w:webHidden/>
          </w:rPr>
          <w:instrText xml:space="preserve"> PAGEREF _Toc320145115 \h </w:instrText>
        </w:r>
        <w:r>
          <w:rPr>
            <w:noProof/>
            <w:webHidden/>
          </w:rPr>
        </w:r>
        <w:r>
          <w:rPr>
            <w:noProof/>
            <w:webHidden/>
          </w:rPr>
          <w:fldChar w:fldCharType="separate"/>
        </w:r>
        <w:r w:rsidR="00BA0B68">
          <w:rPr>
            <w:noProof/>
            <w:webHidden/>
          </w:rPr>
          <w:t>23</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16" w:history="1">
        <w:r w:rsidR="00BA0B68" w:rsidRPr="000D7781">
          <w:rPr>
            <w:rStyle w:val="Lienhypertexte"/>
            <w:noProof/>
          </w:rPr>
          <w:t>4</w:t>
        </w:r>
        <w:r w:rsidR="00BA0B68">
          <w:rPr>
            <w:rFonts w:asciiTheme="minorHAnsi" w:eastAsiaTheme="minorEastAsia" w:hAnsiTheme="minorHAnsi" w:cstheme="minorBidi"/>
            <w:b w:val="0"/>
            <w:caps w:val="0"/>
            <w:noProof/>
            <w:sz w:val="22"/>
            <w:szCs w:val="22"/>
          </w:rPr>
          <w:tab/>
        </w:r>
        <w:r w:rsidR="00BA0B68" w:rsidRPr="000D7781">
          <w:rPr>
            <w:rStyle w:val="Lienhypertexte"/>
            <w:noProof/>
          </w:rPr>
          <w:t>Technical considerations on the protection of PMSE</w:t>
        </w:r>
        <w:r w:rsidR="00BA0B68">
          <w:rPr>
            <w:noProof/>
            <w:webHidden/>
          </w:rPr>
          <w:tab/>
        </w:r>
        <w:r>
          <w:rPr>
            <w:noProof/>
            <w:webHidden/>
          </w:rPr>
          <w:fldChar w:fldCharType="begin"/>
        </w:r>
        <w:r w:rsidR="00BA0B68">
          <w:rPr>
            <w:noProof/>
            <w:webHidden/>
          </w:rPr>
          <w:instrText xml:space="preserve"> PAGEREF _Toc320145116 \h </w:instrText>
        </w:r>
        <w:r>
          <w:rPr>
            <w:noProof/>
            <w:webHidden/>
          </w:rPr>
        </w:r>
        <w:r>
          <w:rPr>
            <w:noProof/>
            <w:webHidden/>
          </w:rPr>
          <w:fldChar w:fldCharType="separate"/>
        </w:r>
        <w:r w:rsidR="00BA0B68">
          <w:rPr>
            <w:noProof/>
            <w:webHidden/>
          </w:rPr>
          <w:t>24</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17" w:history="1">
        <w:r w:rsidR="00BA0B68" w:rsidRPr="000D7781">
          <w:rPr>
            <w:rStyle w:val="Lienhypertexte"/>
            <w:noProof/>
          </w:rPr>
          <w:t>4.1</w:t>
        </w:r>
        <w:r w:rsidR="00BA0B68">
          <w:rPr>
            <w:rFonts w:asciiTheme="minorHAnsi" w:eastAsiaTheme="minorEastAsia" w:hAnsiTheme="minorHAnsi" w:cstheme="minorBidi"/>
            <w:noProof/>
            <w:sz w:val="22"/>
            <w:szCs w:val="22"/>
          </w:rPr>
          <w:tab/>
        </w:r>
        <w:r w:rsidR="00BA0B68" w:rsidRPr="000D7781">
          <w:rPr>
            <w:rStyle w:val="Lienhypertexte"/>
            <w:noProof/>
          </w:rPr>
          <w:t>Summary on previous studies</w:t>
        </w:r>
        <w:r w:rsidR="00BA0B68">
          <w:rPr>
            <w:noProof/>
            <w:webHidden/>
          </w:rPr>
          <w:tab/>
        </w:r>
        <w:r>
          <w:rPr>
            <w:noProof/>
            <w:webHidden/>
          </w:rPr>
          <w:fldChar w:fldCharType="begin"/>
        </w:r>
        <w:r w:rsidR="00BA0B68">
          <w:rPr>
            <w:noProof/>
            <w:webHidden/>
          </w:rPr>
          <w:instrText xml:space="preserve"> PAGEREF _Toc320145117 \h </w:instrText>
        </w:r>
        <w:r>
          <w:rPr>
            <w:noProof/>
            <w:webHidden/>
          </w:rPr>
        </w:r>
        <w:r>
          <w:rPr>
            <w:noProof/>
            <w:webHidden/>
          </w:rPr>
          <w:fldChar w:fldCharType="separate"/>
        </w:r>
        <w:r w:rsidR="00BA0B68">
          <w:rPr>
            <w:noProof/>
            <w:webHidden/>
          </w:rPr>
          <w:t>24</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18" w:history="1">
        <w:r w:rsidR="00BA0B68" w:rsidRPr="000D7781">
          <w:rPr>
            <w:rStyle w:val="Lienhypertexte"/>
            <w:noProof/>
          </w:rPr>
          <w:t>4.1.1</w:t>
        </w:r>
        <w:r w:rsidR="00BA0B68">
          <w:rPr>
            <w:rFonts w:asciiTheme="minorHAnsi" w:eastAsiaTheme="minorEastAsia" w:hAnsiTheme="minorHAnsi" w:cstheme="minorBidi"/>
            <w:noProof/>
            <w:sz w:val="22"/>
            <w:szCs w:val="22"/>
          </w:rPr>
          <w:tab/>
        </w:r>
        <w:r w:rsidR="00BA0B68" w:rsidRPr="000D7781">
          <w:rPr>
            <w:rStyle w:val="Lienhypertexte"/>
            <w:noProof/>
          </w:rPr>
          <w:t>PMSE Use</w:t>
        </w:r>
        <w:r w:rsidR="00BA0B68">
          <w:rPr>
            <w:noProof/>
            <w:webHidden/>
          </w:rPr>
          <w:tab/>
        </w:r>
        <w:r>
          <w:rPr>
            <w:noProof/>
            <w:webHidden/>
          </w:rPr>
          <w:fldChar w:fldCharType="begin"/>
        </w:r>
        <w:r w:rsidR="00BA0B68">
          <w:rPr>
            <w:noProof/>
            <w:webHidden/>
          </w:rPr>
          <w:instrText xml:space="preserve"> PAGEREF _Toc320145118 \h </w:instrText>
        </w:r>
        <w:r>
          <w:rPr>
            <w:noProof/>
            <w:webHidden/>
          </w:rPr>
        </w:r>
        <w:r>
          <w:rPr>
            <w:noProof/>
            <w:webHidden/>
          </w:rPr>
          <w:fldChar w:fldCharType="separate"/>
        </w:r>
        <w:r w:rsidR="00BA0B68">
          <w:rPr>
            <w:noProof/>
            <w:webHidden/>
          </w:rPr>
          <w:t>24</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19" w:history="1">
        <w:r w:rsidR="00BA0B68" w:rsidRPr="000D7781">
          <w:rPr>
            <w:rStyle w:val="Lienhypertexte"/>
            <w:noProof/>
          </w:rPr>
          <w:t>4.1.2</w:t>
        </w:r>
        <w:r w:rsidR="00BA0B68">
          <w:rPr>
            <w:rFonts w:asciiTheme="minorHAnsi" w:eastAsiaTheme="minorEastAsia" w:hAnsiTheme="minorHAnsi" w:cstheme="minorBidi"/>
            <w:noProof/>
            <w:sz w:val="22"/>
            <w:szCs w:val="22"/>
          </w:rPr>
          <w:tab/>
        </w:r>
        <w:r w:rsidR="00BA0B68" w:rsidRPr="000D7781">
          <w:rPr>
            <w:rStyle w:val="Lienhypertexte"/>
            <w:noProof/>
          </w:rPr>
          <w:t>PMSE Spectrum</w:t>
        </w:r>
        <w:r w:rsidR="00BA0B68">
          <w:rPr>
            <w:noProof/>
            <w:webHidden/>
          </w:rPr>
          <w:tab/>
        </w:r>
        <w:r>
          <w:rPr>
            <w:noProof/>
            <w:webHidden/>
          </w:rPr>
          <w:fldChar w:fldCharType="begin"/>
        </w:r>
        <w:r w:rsidR="00BA0B68">
          <w:rPr>
            <w:noProof/>
            <w:webHidden/>
          </w:rPr>
          <w:instrText xml:space="preserve"> PAGEREF _Toc320145119 \h </w:instrText>
        </w:r>
        <w:r>
          <w:rPr>
            <w:noProof/>
            <w:webHidden/>
          </w:rPr>
        </w:r>
        <w:r>
          <w:rPr>
            <w:noProof/>
            <w:webHidden/>
          </w:rPr>
          <w:fldChar w:fldCharType="separate"/>
        </w:r>
        <w:r w:rsidR="00BA0B68">
          <w:rPr>
            <w:noProof/>
            <w:webHidden/>
          </w:rPr>
          <w:t>24</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20" w:history="1">
        <w:r w:rsidR="00BA0B68" w:rsidRPr="000D7781">
          <w:rPr>
            <w:rStyle w:val="Lienhypertexte"/>
            <w:noProof/>
          </w:rPr>
          <w:t>4.2</w:t>
        </w:r>
        <w:r w:rsidR="00BA0B68">
          <w:rPr>
            <w:rFonts w:asciiTheme="minorHAnsi" w:eastAsiaTheme="minorEastAsia" w:hAnsiTheme="minorHAnsi" w:cstheme="minorBidi"/>
            <w:noProof/>
            <w:sz w:val="22"/>
            <w:szCs w:val="22"/>
          </w:rPr>
          <w:tab/>
        </w:r>
        <w:r w:rsidR="00BA0B68" w:rsidRPr="000D7781">
          <w:rPr>
            <w:rStyle w:val="Lienhypertexte"/>
            <w:noProof/>
          </w:rPr>
          <w:t>Digital PMSE</w:t>
        </w:r>
        <w:r w:rsidR="00BA0B68">
          <w:rPr>
            <w:noProof/>
            <w:webHidden/>
          </w:rPr>
          <w:tab/>
        </w:r>
        <w:r>
          <w:rPr>
            <w:noProof/>
            <w:webHidden/>
          </w:rPr>
          <w:fldChar w:fldCharType="begin"/>
        </w:r>
        <w:r w:rsidR="00BA0B68">
          <w:rPr>
            <w:noProof/>
            <w:webHidden/>
          </w:rPr>
          <w:instrText xml:space="preserve"> PAGEREF _Toc320145120 \h </w:instrText>
        </w:r>
        <w:r>
          <w:rPr>
            <w:noProof/>
            <w:webHidden/>
          </w:rPr>
        </w:r>
        <w:r>
          <w:rPr>
            <w:noProof/>
            <w:webHidden/>
          </w:rPr>
          <w:fldChar w:fldCharType="separate"/>
        </w:r>
        <w:r w:rsidR="00BA0B68">
          <w:rPr>
            <w:noProof/>
            <w:webHidden/>
          </w:rPr>
          <w:t>24</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21" w:history="1">
        <w:r w:rsidR="00BA0B68" w:rsidRPr="000D7781">
          <w:rPr>
            <w:rStyle w:val="Lienhypertexte"/>
            <w:noProof/>
          </w:rPr>
          <w:t>4.3</w:t>
        </w:r>
        <w:r w:rsidR="00BA0B68">
          <w:rPr>
            <w:rFonts w:asciiTheme="minorHAnsi" w:eastAsiaTheme="minorEastAsia" w:hAnsiTheme="minorHAnsi" w:cstheme="minorBidi"/>
            <w:noProof/>
            <w:sz w:val="22"/>
            <w:szCs w:val="22"/>
          </w:rPr>
          <w:tab/>
        </w:r>
        <w:r w:rsidR="00BA0B68" w:rsidRPr="000D7781">
          <w:rPr>
            <w:rStyle w:val="Lienhypertexte"/>
            <w:noProof/>
          </w:rPr>
          <w:t>Performance (protection ratios and overloading thresholds) measurements of PMSE receivers</w:t>
        </w:r>
        <w:r w:rsidR="00BA0B68">
          <w:rPr>
            <w:noProof/>
            <w:webHidden/>
          </w:rPr>
          <w:tab/>
        </w:r>
        <w:r>
          <w:rPr>
            <w:noProof/>
            <w:webHidden/>
          </w:rPr>
          <w:fldChar w:fldCharType="begin"/>
        </w:r>
        <w:r w:rsidR="00BA0B68">
          <w:rPr>
            <w:noProof/>
            <w:webHidden/>
          </w:rPr>
          <w:instrText xml:space="preserve"> PAGEREF _Toc320145121 \h </w:instrText>
        </w:r>
        <w:r>
          <w:rPr>
            <w:noProof/>
            <w:webHidden/>
          </w:rPr>
        </w:r>
        <w:r>
          <w:rPr>
            <w:noProof/>
            <w:webHidden/>
          </w:rPr>
          <w:fldChar w:fldCharType="separate"/>
        </w:r>
        <w:r w:rsidR="00BA0B68">
          <w:rPr>
            <w:noProof/>
            <w:webHidden/>
          </w:rPr>
          <w:t>25</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22" w:history="1">
        <w:r w:rsidR="00BA0B68" w:rsidRPr="000D7781">
          <w:rPr>
            <w:rStyle w:val="Lienhypertexte"/>
            <w:noProof/>
          </w:rPr>
          <w:t>4.3.1</w:t>
        </w:r>
        <w:r w:rsidR="00BA0B68">
          <w:rPr>
            <w:rFonts w:asciiTheme="minorHAnsi" w:eastAsiaTheme="minorEastAsia" w:hAnsiTheme="minorHAnsi" w:cstheme="minorBidi"/>
            <w:noProof/>
            <w:sz w:val="22"/>
            <w:szCs w:val="22"/>
          </w:rPr>
          <w:tab/>
        </w:r>
        <w:r w:rsidR="00BA0B68" w:rsidRPr="000D7781">
          <w:rPr>
            <w:rStyle w:val="Lienhypertexte"/>
            <w:noProof/>
          </w:rPr>
          <w:t>Impact of WSD ACLR performance on PMSE protection ratios</w:t>
        </w:r>
        <w:r w:rsidR="00BA0B68">
          <w:rPr>
            <w:noProof/>
            <w:webHidden/>
          </w:rPr>
          <w:tab/>
        </w:r>
        <w:r>
          <w:rPr>
            <w:noProof/>
            <w:webHidden/>
          </w:rPr>
          <w:fldChar w:fldCharType="begin"/>
        </w:r>
        <w:r w:rsidR="00BA0B68">
          <w:rPr>
            <w:noProof/>
            <w:webHidden/>
          </w:rPr>
          <w:instrText xml:space="preserve"> PAGEREF _Toc320145122 \h </w:instrText>
        </w:r>
        <w:r>
          <w:rPr>
            <w:noProof/>
            <w:webHidden/>
          </w:rPr>
        </w:r>
        <w:r>
          <w:rPr>
            <w:noProof/>
            <w:webHidden/>
          </w:rPr>
          <w:fldChar w:fldCharType="separate"/>
        </w:r>
        <w:r w:rsidR="00BA0B68">
          <w:rPr>
            <w:noProof/>
            <w:webHidden/>
          </w:rPr>
          <w:t>29</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23" w:history="1">
        <w:r w:rsidR="00BA0B68" w:rsidRPr="000D7781">
          <w:rPr>
            <w:rStyle w:val="Lienhypertexte"/>
            <w:noProof/>
          </w:rPr>
          <w:t>4.3.2</w:t>
        </w:r>
        <w:r w:rsidR="00BA0B68">
          <w:rPr>
            <w:rFonts w:asciiTheme="minorHAnsi" w:eastAsiaTheme="minorEastAsia" w:hAnsiTheme="minorHAnsi" w:cstheme="minorBidi"/>
            <w:noProof/>
            <w:sz w:val="22"/>
            <w:szCs w:val="22"/>
          </w:rPr>
          <w:tab/>
        </w:r>
        <w:r w:rsidR="00BA0B68" w:rsidRPr="000D7781">
          <w:rPr>
            <w:rStyle w:val="Lienhypertexte"/>
            <w:noProof/>
          </w:rPr>
          <w:t>PMSE Receiver Overload Characteristics</w:t>
        </w:r>
        <w:r w:rsidR="00BA0B68">
          <w:rPr>
            <w:noProof/>
            <w:webHidden/>
          </w:rPr>
          <w:tab/>
        </w:r>
        <w:r>
          <w:rPr>
            <w:noProof/>
            <w:webHidden/>
          </w:rPr>
          <w:fldChar w:fldCharType="begin"/>
        </w:r>
        <w:r w:rsidR="00BA0B68">
          <w:rPr>
            <w:noProof/>
            <w:webHidden/>
          </w:rPr>
          <w:instrText xml:space="preserve"> PAGEREF _Toc320145123 \h </w:instrText>
        </w:r>
        <w:r>
          <w:rPr>
            <w:noProof/>
            <w:webHidden/>
          </w:rPr>
        </w:r>
        <w:r>
          <w:rPr>
            <w:noProof/>
            <w:webHidden/>
          </w:rPr>
          <w:fldChar w:fldCharType="separate"/>
        </w:r>
        <w:r w:rsidR="00BA0B68">
          <w:rPr>
            <w:noProof/>
            <w:webHidden/>
          </w:rPr>
          <w:t>29</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24" w:history="1">
        <w:r w:rsidR="00BA0B68" w:rsidRPr="000D7781">
          <w:rPr>
            <w:rStyle w:val="Lienhypertexte"/>
            <w:noProof/>
          </w:rPr>
          <w:t>4.3.3</w:t>
        </w:r>
        <w:r w:rsidR="00BA0B68">
          <w:rPr>
            <w:rFonts w:asciiTheme="minorHAnsi" w:eastAsiaTheme="minorEastAsia" w:hAnsiTheme="minorHAnsi" w:cstheme="minorBidi"/>
            <w:noProof/>
            <w:sz w:val="22"/>
            <w:szCs w:val="22"/>
          </w:rPr>
          <w:tab/>
        </w:r>
        <w:r w:rsidR="00BA0B68" w:rsidRPr="000D7781">
          <w:rPr>
            <w:rStyle w:val="Lienhypertexte"/>
            <w:noProof/>
          </w:rPr>
          <w:t>Consideration of PMSE transmitter’s intermodulation distortion (IMD)</w:t>
        </w:r>
        <w:r w:rsidR="00BA0B68">
          <w:rPr>
            <w:noProof/>
            <w:webHidden/>
          </w:rPr>
          <w:tab/>
        </w:r>
        <w:r>
          <w:rPr>
            <w:noProof/>
            <w:webHidden/>
          </w:rPr>
          <w:fldChar w:fldCharType="begin"/>
        </w:r>
        <w:r w:rsidR="00BA0B68">
          <w:rPr>
            <w:noProof/>
            <w:webHidden/>
          </w:rPr>
          <w:instrText xml:space="preserve"> PAGEREF _Toc320145124 \h </w:instrText>
        </w:r>
        <w:r>
          <w:rPr>
            <w:noProof/>
            <w:webHidden/>
          </w:rPr>
        </w:r>
        <w:r>
          <w:rPr>
            <w:noProof/>
            <w:webHidden/>
          </w:rPr>
          <w:fldChar w:fldCharType="separate"/>
        </w:r>
        <w:r w:rsidR="00BA0B68">
          <w:rPr>
            <w:noProof/>
            <w:webHidden/>
          </w:rPr>
          <w:t>29</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25" w:history="1">
        <w:r w:rsidR="00BA0B68" w:rsidRPr="000D7781">
          <w:rPr>
            <w:rStyle w:val="Lienhypertexte"/>
            <w:noProof/>
            <w:lang w:eastAsia="de-DE"/>
          </w:rPr>
          <w:t>4.3.4</w:t>
        </w:r>
        <w:r w:rsidR="00BA0B68">
          <w:rPr>
            <w:rFonts w:asciiTheme="minorHAnsi" w:eastAsiaTheme="minorEastAsia" w:hAnsiTheme="minorHAnsi" w:cstheme="minorBidi"/>
            <w:noProof/>
            <w:sz w:val="22"/>
            <w:szCs w:val="22"/>
          </w:rPr>
          <w:tab/>
        </w:r>
        <w:r w:rsidR="00BA0B68" w:rsidRPr="000D7781">
          <w:rPr>
            <w:rStyle w:val="Lienhypertexte"/>
            <w:noProof/>
            <w:lang w:eastAsia="de-DE"/>
          </w:rPr>
          <w:t>PMSE sensitivity degradation measurements</w:t>
        </w:r>
        <w:r w:rsidR="00BA0B68">
          <w:rPr>
            <w:noProof/>
            <w:webHidden/>
          </w:rPr>
          <w:tab/>
        </w:r>
        <w:r>
          <w:rPr>
            <w:noProof/>
            <w:webHidden/>
          </w:rPr>
          <w:fldChar w:fldCharType="begin"/>
        </w:r>
        <w:r w:rsidR="00BA0B68">
          <w:rPr>
            <w:noProof/>
            <w:webHidden/>
          </w:rPr>
          <w:instrText xml:space="preserve"> PAGEREF _Toc320145125 \h </w:instrText>
        </w:r>
        <w:r>
          <w:rPr>
            <w:noProof/>
            <w:webHidden/>
          </w:rPr>
        </w:r>
        <w:r>
          <w:rPr>
            <w:noProof/>
            <w:webHidden/>
          </w:rPr>
          <w:fldChar w:fldCharType="separate"/>
        </w:r>
        <w:r w:rsidR="00BA0B68">
          <w:rPr>
            <w:noProof/>
            <w:webHidden/>
          </w:rPr>
          <w:t>30</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26" w:history="1">
        <w:r w:rsidR="00BA0B68" w:rsidRPr="000D7781">
          <w:rPr>
            <w:rStyle w:val="Lienhypertexte"/>
            <w:noProof/>
          </w:rPr>
          <w:t>4.4</w:t>
        </w:r>
        <w:r w:rsidR="00BA0B68">
          <w:rPr>
            <w:rFonts w:asciiTheme="minorHAnsi" w:eastAsiaTheme="minorEastAsia" w:hAnsiTheme="minorHAnsi" w:cstheme="minorBidi"/>
            <w:noProof/>
            <w:sz w:val="22"/>
            <w:szCs w:val="22"/>
          </w:rPr>
          <w:tab/>
        </w:r>
        <w:r w:rsidR="00BA0B68" w:rsidRPr="000D7781">
          <w:rPr>
            <w:rStyle w:val="Lienhypertexte"/>
            <w:noProof/>
          </w:rPr>
          <w:t>PMSE signal sensing: application scenarios and channel models</w:t>
        </w:r>
        <w:r w:rsidR="00BA0B68">
          <w:rPr>
            <w:noProof/>
            <w:webHidden/>
          </w:rPr>
          <w:tab/>
        </w:r>
        <w:r>
          <w:rPr>
            <w:noProof/>
            <w:webHidden/>
          </w:rPr>
          <w:fldChar w:fldCharType="begin"/>
        </w:r>
        <w:r w:rsidR="00BA0B68">
          <w:rPr>
            <w:noProof/>
            <w:webHidden/>
          </w:rPr>
          <w:instrText xml:space="preserve"> PAGEREF _Toc320145126 \h </w:instrText>
        </w:r>
        <w:r>
          <w:rPr>
            <w:noProof/>
            <w:webHidden/>
          </w:rPr>
        </w:r>
        <w:r>
          <w:rPr>
            <w:noProof/>
            <w:webHidden/>
          </w:rPr>
          <w:fldChar w:fldCharType="separate"/>
        </w:r>
        <w:r w:rsidR="00BA0B68">
          <w:rPr>
            <w:noProof/>
            <w:webHidden/>
          </w:rPr>
          <w:t>31</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27" w:history="1">
        <w:r w:rsidR="00BA0B68" w:rsidRPr="000D7781">
          <w:rPr>
            <w:rStyle w:val="Lienhypertexte"/>
            <w:noProof/>
          </w:rPr>
          <w:t>4.5</w:t>
        </w:r>
        <w:r w:rsidR="00BA0B68">
          <w:rPr>
            <w:rFonts w:asciiTheme="minorHAnsi" w:eastAsiaTheme="minorEastAsia" w:hAnsiTheme="minorHAnsi" w:cstheme="minorBidi"/>
            <w:noProof/>
            <w:sz w:val="22"/>
            <w:szCs w:val="22"/>
          </w:rPr>
          <w:tab/>
        </w:r>
        <w:r w:rsidR="00BA0B68" w:rsidRPr="000D7781">
          <w:rPr>
            <w:rStyle w:val="Lienhypertexte"/>
            <w:noProof/>
          </w:rPr>
          <w:t>Usability of beacon signals</w:t>
        </w:r>
        <w:r w:rsidR="00BA0B68">
          <w:rPr>
            <w:noProof/>
            <w:webHidden/>
          </w:rPr>
          <w:tab/>
        </w:r>
        <w:r>
          <w:rPr>
            <w:noProof/>
            <w:webHidden/>
          </w:rPr>
          <w:fldChar w:fldCharType="begin"/>
        </w:r>
        <w:r w:rsidR="00BA0B68">
          <w:rPr>
            <w:noProof/>
            <w:webHidden/>
          </w:rPr>
          <w:instrText xml:space="preserve"> PAGEREF _Toc320145127 \h </w:instrText>
        </w:r>
        <w:r>
          <w:rPr>
            <w:noProof/>
            <w:webHidden/>
          </w:rPr>
        </w:r>
        <w:r>
          <w:rPr>
            <w:noProof/>
            <w:webHidden/>
          </w:rPr>
          <w:fldChar w:fldCharType="separate"/>
        </w:r>
        <w:r w:rsidR="00BA0B68">
          <w:rPr>
            <w:noProof/>
            <w:webHidden/>
          </w:rPr>
          <w:t>31</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28" w:history="1">
        <w:r w:rsidR="00BA0B68" w:rsidRPr="000D7781">
          <w:rPr>
            <w:rStyle w:val="Lienhypertexte"/>
            <w:noProof/>
          </w:rPr>
          <w:t>4.6</w:t>
        </w:r>
        <w:r w:rsidR="00BA0B68">
          <w:rPr>
            <w:rFonts w:asciiTheme="minorHAnsi" w:eastAsiaTheme="minorEastAsia" w:hAnsiTheme="minorHAnsi" w:cstheme="minorBidi"/>
            <w:noProof/>
            <w:sz w:val="22"/>
            <w:szCs w:val="22"/>
          </w:rPr>
          <w:tab/>
        </w:r>
        <w:r w:rsidR="00BA0B68" w:rsidRPr="000D7781">
          <w:rPr>
            <w:rStyle w:val="Lienhypertexte"/>
            <w:noProof/>
          </w:rPr>
          <w:t>Usability of combined (sensing and geo-location) approach</w:t>
        </w:r>
        <w:r w:rsidR="00BA0B68">
          <w:rPr>
            <w:noProof/>
            <w:webHidden/>
          </w:rPr>
          <w:tab/>
        </w:r>
        <w:r>
          <w:rPr>
            <w:noProof/>
            <w:webHidden/>
          </w:rPr>
          <w:fldChar w:fldCharType="begin"/>
        </w:r>
        <w:r w:rsidR="00BA0B68">
          <w:rPr>
            <w:noProof/>
            <w:webHidden/>
          </w:rPr>
          <w:instrText xml:space="preserve"> PAGEREF _Toc320145128 \h </w:instrText>
        </w:r>
        <w:r>
          <w:rPr>
            <w:noProof/>
            <w:webHidden/>
          </w:rPr>
        </w:r>
        <w:r>
          <w:rPr>
            <w:noProof/>
            <w:webHidden/>
          </w:rPr>
          <w:fldChar w:fldCharType="separate"/>
        </w:r>
        <w:r w:rsidR="00BA0B68">
          <w:rPr>
            <w:noProof/>
            <w:webHidden/>
          </w:rPr>
          <w:t>33</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29" w:history="1">
        <w:r w:rsidR="00BA0B68" w:rsidRPr="000D7781">
          <w:rPr>
            <w:rStyle w:val="Lienhypertexte"/>
            <w:noProof/>
          </w:rPr>
          <w:t>5</w:t>
        </w:r>
        <w:r w:rsidR="00BA0B68">
          <w:rPr>
            <w:rFonts w:asciiTheme="minorHAnsi" w:eastAsiaTheme="minorEastAsia" w:hAnsiTheme="minorHAnsi" w:cstheme="minorBidi"/>
            <w:b w:val="0"/>
            <w:caps w:val="0"/>
            <w:noProof/>
            <w:sz w:val="22"/>
            <w:szCs w:val="22"/>
          </w:rPr>
          <w:tab/>
        </w:r>
        <w:r w:rsidR="00BA0B68" w:rsidRPr="000D7781">
          <w:rPr>
            <w:rStyle w:val="Lienhypertexte"/>
            <w:noProof/>
          </w:rPr>
          <w:t>Technical considerations on the protection of ARNS</w:t>
        </w:r>
        <w:r w:rsidR="00BA0B68">
          <w:rPr>
            <w:noProof/>
            <w:webHidden/>
          </w:rPr>
          <w:tab/>
        </w:r>
        <w:r>
          <w:rPr>
            <w:noProof/>
            <w:webHidden/>
          </w:rPr>
          <w:fldChar w:fldCharType="begin"/>
        </w:r>
        <w:r w:rsidR="00BA0B68">
          <w:rPr>
            <w:noProof/>
            <w:webHidden/>
          </w:rPr>
          <w:instrText xml:space="preserve"> PAGEREF _Toc320145129 \h </w:instrText>
        </w:r>
        <w:r>
          <w:rPr>
            <w:noProof/>
            <w:webHidden/>
          </w:rPr>
        </w:r>
        <w:r>
          <w:rPr>
            <w:noProof/>
            <w:webHidden/>
          </w:rPr>
          <w:fldChar w:fldCharType="separate"/>
        </w:r>
        <w:r w:rsidR="00BA0B68">
          <w:rPr>
            <w:noProof/>
            <w:webHidden/>
          </w:rPr>
          <w:t>34</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30" w:history="1">
        <w:r w:rsidR="00BA0B68" w:rsidRPr="000D7781">
          <w:rPr>
            <w:rStyle w:val="Lienhypertexte"/>
            <w:noProof/>
          </w:rPr>
          <w:t>5.1</w:t>
        </w:r>
        <w:r w:rsidR="00BA0B68">
          <w:rPr>
            <w:rFonts w:asciiTheme="minorHAnsi" w:eastAsiaTheme="minorEastAsia" w:hAnsiTheme="minorHAnsi" w:cstheme="minorBidi"/>
            <w:noProof/>
            <w:sz w:val="22"/>
            <w:szCs w:val="22"/>
          </w:rPr>
          <w:tab/>
        </w:r>
        <w:r w:rsidR="00BA0B68" w:rsidRPr="000D7781">
          <w:rPr>
            <w:rStyle w:val="Lienhypertexte"/>
            <w:noProof/>
          </w:rPr>
          <w:t>Summary on previous studies</w:t>
        </w:r>
        <w:r w:rsidR="00BA0B68">
          <w:rPr>
            <w:noProof/>
            <w:webHidden/>
          </w:rPr>
          <w:tab/>
        </w:r>
        <w:r>
          <w:rPr>
            <w:noProof/>
            <w:webHidden/>
          </w:rPr>
          <w:fldChar w:fldCharType="begin"/>
        </w:r>
        <w:r w:rsidR="00BA0B68">
          <w:rPr>
            <w:noProof/>
            <w:webHidden/>
          </w:rPr>
          <w:instrText xml:space="preserve"> PAGEREF _Toc320145130 \h </w:instrText>
        </w:r>
        <w:r>
          <w:rPr>
            <w:noProof/>
            <w:webHidden/>
          </w:rPr>
        </w:r>
        <w:r>
          <w:rPr>
            <w:noProof/>
            <w:webHidden/>
          </w:rPr>
          <w:fldChar w:fldCharType="separate"/>
        </w:r>
        <w:r w:rsidR="00BA0B68">
          <w:rPr>
            <w:noProof/>
            <w:webHidden/>
          </w:rPr>
          <w:t>34</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31" w:history="1">
        <w:r w:rsidR="00BA0B68" w:rsidRPr="000D7781">
          <w:rPr>
            <w:rStyle w:val="Lienhypertexte"/>
            <w:noProof/>
          </w:rPr>
          <w:t>5.2</w:t>
        </w:r>
        <w:r w:rsidR="00BA0B68">
          <w:rPr>
            <w:rFonts w:asciiTheme="minorHAnsi" w:eastAsiaTheme="minorEastAsia" w:hAnsiTheme="minorHAnsi" w:cstheme="minorBidi"/>
            <w:noProof/>
            <w:sz w:val="22"/>
            <w:szCs w:val="22"/>
          </w:rPr>
          <w:tab/>
        </w:r>
        <w:r w:rsidR="00BA0B68" w:rsidRPr="000D7781">
          <w:rPr>
            <w:rStyle w:val="Lienhypertexte"/>
            <w:noProof/>
          </w:rPr>
          <w:t>General note</w:t>
        </w:r>
        <w:r w:rsidR="00BA0B68">
          <w:rPr>
            <w:noProof/>
            <w:webHidden/>
          </w:rPr>
          <w:tab/>
        </w:r>
        <w:r>
          <w:rPr>
            <w:noProof/>
            <w:webHidden/>
          </w:rPr>
          <w:fldChar w:fldCharType="begin"/>
        </w:r>
        <w:r w:rsidR="00BA0B68">
          <w:rPr>
            <w:noProof/>
            <w:webHidden/>
          </w:rPr>
          <w:instrText xml:space="preserve"> PAGEREF _Toc320145131 \h </w:instrText>
        </w:r>
        <w:r>
          <w:rPr>
            <w:noProof/>
            <w:webHidden/>
          </w:rPr>
        </w:r>
        <w:r>
          <w:rPr>
            <w:noProof/>
            <w:webHidden/>
          </w:rPr>
          <w:fldChar w:fldCharType="separate"/>
        </w:r>
        <w:r w:rsidR="00BA0B68">
          <w:rPr>
            <w:noProof/>
            <w:webHidden/>
          </w:rPr>
          <w:t>34</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32" w:history="1">
        <w:r w:rsidR="00BA0B68" w:rsidRPr="000D7781">
          <w:rPr>
            <w:rStyle w:val="Lienhypertexte"/>
            <w:noProof/>
          </w:rPr>
          <w:t>5.3</w:t>
        </w:r>
        <w:r w:rsidR="00BA0B68">
          <w:rPr>
            <w:rFonts w:asciiTheme="minorHAnsi" w:eastAsiaTheme="minorEastAsia" w:hAnsiTheme="minorHAnsi" w:cstheme="minorBidi"/>
            <w:noProof/>
            <w:sz w:val="22"/>
            <w:szCs w:val="22"/>
          </w:rPr>
          <w:tab/>
        </w:r>
        <w:r w:rsidR="00BA0B68" w:rsidRPr="000D7781">
          <w:rPr>
            <w:rStyle w:val="Lienhypertexte"/>
            <w:noProof/>
          </w:rPr>
          <w:t>ARNS deployment scenarios (Issue E1)</w:t>
        </w:r>
        <w:r w:rsidR="00BA0B68">
          <w:rPr>
            <w:noProof/>
            <w:webHidden/>
          </w:rPr>
          <w:tab/>
        </w:r>
        <w:r>
          <w:rPr>
            <w:noProof/>
            <w:webHidden/>
          </w:rPr>
          <w:fldChar w:fldCharType="begin"/>
        </w:r>
        <w:r w:rsidR="00BA0B68">
          <w:rPr>
            <w:noProof/>
            <w:webHidden/>
          </w:rPr>
          <w:instrText xml:space="preserve"> PAGEREF _Toc320145132 \h </w:instrText>
        </w:r>
        <w:r>
          <w:rPr>
            <w:noProof/>
            <w:webHidden/>
          </w:rPr>
        </w:r>
        <w:r>
          <w:rPr>
            <w:noProof/>
            <w:webHidden/>
          </w:rPr>
          <w:fldChar w:fldCharType="separate"/>
        </w:r>
        <w:r w:rsidR="00BA0B68">
          <w:rPr>
            <w:noProof/>
            <w:webHidden/>
          </w:rPr>
          <w:t>34</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33" w:history="1">
        <w:r w:rsidR="00BA0B68" w:rsidRPr="000D7781">
          <w:rPr>
            <w:rStyle w:val="Lienhypertexte"/>
            <w:noProof/>
          </w:rPr>
          <w:t>5.4</w:t>
        </w:r>
        <w:r w:rsidR="00BA0B68">
          <w:rPr>
            <w:rFonts w:asciiTheme="minorHAnsi" w:eastAsiaTheme="minorEastAsia" w:hAnsiTheme="minorHAnsi" w:cstheme="minorBidi"/>
            <w:noProof/>
            <w:sz w:val="22"/>
            <w:szCs w:val="22"/>
          </w:rPr>
          <w:tab/>
        </w:r>
        <w:r w:rsidR="00BA0B68" w:rsidRPr="000D7781">
          <w:rPr>
            <w:rStyle w:val="Lienhypertexte"/>
            <w:noProof/>
          </w:rPr>
          <w:t>Possible interference scenario from WSD to ARNS systems</w:t>
        </w:r>
        <w:r w:rsidR="00BA0B68">
          <w:rPr>
            <w:noProof/>
            <w:webHidden/>
          </w:rPr>
          <w:tab/>
        </w:r>
        <w:r>
          <w:rPr>
            <w:noProof/>
            <w:webHidden/>
          </w:rPr>
          <w:fldChar w:fldCharType="begin"/>
        </w:r>
        <w:r w:rsidR="00BA0B68">
          <w:rPr>
            <w:noProof/>
            <w:webHidden/>
          </w:rPr>
          <w:instrText xml:space="preserve"> PAGEREF _Toc320145133 \h </w:instrText>
        </w:r>
        <w:r>
          <w:rPr>
            <w:noProof/>
            <w:webHidden/>
          </w:rPr>
        </w:r>
        <w:r>
          <w:rPr>
            <w:noProof/>
            <w:webHidden/>
          </w:rPr>
          <w:fldChar w:fldCharType="separate"/>
        </w:r>
        <w:r w:rsidR="00BA0B68">
          <w:rPr>
            <w:noProof/>
            <w:webHidden/>
          </w:rPr>
          <w:t>37</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34" w:history="1">
        <w:r w:rsidR="00BA0B68" w:rsidRPr="000D7781">
          <w:rPr>
            <w:rStyle w:val="Lienhypertexte"/>
            <w:noProof/>
          </w:rPr>
          <w:t>5.5</w:t>
        </w:r>
        <w:r w:rsidR="00BA0B68">
          <w:rPr>
            <w:rFonts w:asciiTheme="minorHAnsi" w:eastAsiaTheme="minorEastAsia" w:hAnsiTheme="minorHAnsi" w:cstheme="minorBidi"/>
            <w:noProof/>
            <w:sz w:val="22"/>
            <w:szCs w:val="22"/>
          </w:rPr>
          <w:tab/>
        </w:r>
        <w:r w:rsidR="00BA0B68" w:rsidRPr="000D7781">
          <w:rPr>
            <w:rStyle w:val="Lienhypertexte"/>
            <w:noProof/>
          </w:rPr>
          <w:t>Assumptions and methodologies used in the estimations</w:t>
        </w:r>
        <w:r w:rsidR="00BA0B68">
          <w:rPr>
            <w:noProof/>
            <w:webHidden/>
          </w:rPr>
          <w:tab/>
        </w:r>
        <w:r>
          <w:rPr>
            <w:noProof/>
            <w:webHidden/>
          </w:rPr>
          <w:fldChar w:fldCharType="begin"/>
        </w:r>
        <w:r w:rsidR="00BA0B68">
          <w:rPr>
            <w:noProof/>
            <w:webHidden/>
          </w:rPr>
          <w:instrText xml:space="preserve"> PAGEREF _Toc320145134 \h </w:instrText>
        </w:r>
        <w:r>
          <w:rPr>
            <w:noProof/>
            <w:webHidden/>
          </w:rPr>
        </w:r>
        <w:r>
          <w:rPr>
            <w:noProof/>
            <w:webHidden/>
          </w:rPr>
          <w:fldChar w:fldCharType="separate"/>
        </w:r>
        <w:r w:rsidR="00BA0B68">
          <w:rPr>
            <w:noProof/>
            <w:webHidden/>
          </w:rPr>
          <w:t>37</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35" w:history="1">
        <w:r w:rsidR="00BA0B68" w:rsidRPr="000D7781">
          <w:rPr>
            <w:rStyle w:val="Lienhypertexte"/>
            <w:noProof/>
          </w:rPr>
          <w:t>5.6</w:t>
        </w:r>
        <w:r w:rsidR="00BA0B68">
          <w:rPr>
            <w:rFonts w:asciiTheme="minorHAnsi" w:eastAsiaTheme="minorEastAsia" w:hAnsiTheme="minorHAnsi" w:cstheme="minorBidi"/>
            <w:noProof/>
            <w:sz w:val="22"/>
            <w:szCs w:val="22"/>
          </w:rPr>
          <w:tab/>
        </w:r>
        <w:r w:rsidR="00BA0B68" w:rsidRPr="000D7781">
          <w:rPr>
            <w:rStyle w:val="Lienhypertexte"/>
            <w:noProof/>
          </w:rPr>
          <w:t>Estimation results of WSD emission influence to ARNS airborne and ground-based receivers</w:t>
        </w:r>
        <w:r w:rsidR="00BA0B68">
          <w:rPr>
            <w:noProof/>
            <w:webHidden/>
          </w:rPr>
          <w:tab/>
        </w:r>
        <w:r>
          <w:rPr>
            <w:noProof/>
            <w:webHidden/>
          </w:rPr>
          <w:fldChar w:fldCharType="begin"/>
        </w:r>
        <w:r w:rsidR="00BA0B68">
          <w:rPr>
            <w:noProof/>
            <w:webHidden/>
          </w:rPr>
          <w:instrText xml:space="preserve"> PAGEREF _Toc320145135 \h </w:instrText>
        </w:r>
        <w:r>
          <w:rPr>
            <w:noProof/>
            <w:webHidden/>
          </w:rPr>
        </w:r>
        <w:r>
          <w:rPr>
            <w:noProof/>
            <w:webHidden/>
          </w:rPr>
          <w:fldChar w:fldCharType="separate"/>
        </w:r>
        <w:r w:rsidR="00BA0B68">
          <w:rPr>
            <w:noProof/>
            <w:webHidden/>
          </w:rPr>
          <w:t>38</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36" w:history="1">
        <w:r w:rsidR="00BA0B68" w:rsidRPr="000D7781">
          <w:rPr>
            <w:rStyle w:val="Lienhypertexte"/>
            <w:noProof/>
          </w:rPr>
          <w:t>6</w:t>
        </w:r>
        <w:r w:rsidR="00BA0B68">
          <w:rPr>
            <w:rFonts w:asciiTheme="minorHAnsi" w:eastAsiaTheme="minorEastAsia" w:hAnsiTheme="minorHAnsi" w:cstheme="minorBidi"/>
            <w:b w:val="0"/>
            <w:caps w:val="0"/>
            <w:noProof/>
            <w:sz w:val="22"/>
            <w:szCs w:val="22"/>
          </w:rPr>
          <w:tab/>
        </w:r>
        <w:r w:rsidR="00BA0B68" w:rsidRPr="000D7781">
          <w:rPr>
            <w:rStyle w:val="Lienhypertexte"/>
            <w:noProof/>
          </w:rPr>
          <w:t>Technical considerations on the protection of services in the bands adjacent to 470-790 MHz</w:t>
        </w:r>
        <w:r w:rsidR="00BA0B68">
          <w:rPr>
            <w:noProof/>
            <w:webHidden/>
          </w:rPr>
          <w:tab/>
        </w:r>
        <w:r>
          <w:rPr>
            <w:noProof/>
            <w:webHidden/>
          </w:rPr>
          <w:fldChar w:fldCharType="begin"/>
        </w:r>
        <w:r w:rsidR="00BA0B68">
          <w:rPr>
            <w:noProof/>
            <w:webHidden/>
          </w:rPr>
          <w:instrText xml:space="preserve"> PAGEREF _Toc320145136 \h </w:instrText>
        </w:r>
        <w:r>
          <w:rPr>
            <w:noProof/>
            <w:webHidden/>
          </w:rPr>
        </w:r>
        <w:r>
          <w:rPr>
            <w:noProof/>
            <w:webHidden/>
          </w:rPr>
          <w:fldChar w:fldCharType="separate"/>
        </w:r>
        <w:r w:rsidR="00BA0B68">
          <w:rPr>
            <w:noProof/>
            <w:webHidden/>
          </w:rPr>
          <w:t>40</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37" w:history="1">
        <w:r w:rsidR="00BA0B68" w:rsidRPr="000D7781">
          <w:rPr>
            <w:rStyle w:val="Lienhypertexte"/>
            <w:noProof/>
          </w:rPr>
          <w:t>6.1</w:t>
        </w:r>
        <w:r w:rsidR="00BA0B68">
          <w:rPr>
            <w:rFonts w:asciiTheme="minorHAnsi" w:eastAsiaTheme="minorEastAsia" w:hAnsiTheme="minorHAnsi" w:cstheme="minorBidi"/>
            <w:noProof/>
            <w:sz w:val="22"/>
            <w:szCs w:val="22"/>
          </w:rPr>
          <w:tab/>
        </w:r>
        <w:r w:rsidR="00BA0B68" w:rsidRPr="000D7781">
          <w:rPr>
            <w:rStyle w:val="Lienhypertexte"/>
            <w:noProof/>
          </w:rPr>
          <w:t>Summary on previous studies</w:t>
        </w:r>
        <w:r w:rsidR="00BA0B68">
          <w:rPr>
            <w:noProof/>
            <w:webHidden/>
          </w:rPr>
          <w:tab/>
        </w:r>
        <w:r>
          <w:rPr>
            <w:noProof/>
            <w:webHidden/>
          </w:rPr>
          <w:fldChar w:fldCharType="begin"/>
        </w:r>
        <w:r w:rsidR="00BA0B68">
          <w:rPr>
            <w:noProof/>
            <w:webHidden/>
          </w:rPr>
          <w:instrText xml:space="preserve"> PAGEREF _Toc320145137 \h </w:instrText>
        </w:r>
        <w:r>
          <w:rPr>
            <w:noProof/>
            <w:webHidden/>
          </w:rPr>
        </w:r>
        <w:r>
          <w:rPr>
            <w:noProof/>
            <w:webHidden/>
          </w:rPr>
          <w:fldChar w:fldCharType="separate"/>
        </w:r>
        <w:r w:rsidR="00BA0B68">
          <w:rPr>
            <w:noProof/>
            <w:webHidden/>
          </w:rPr>
          <w:t>40</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38" w:history="1">
        <w:r w:rsidR="00BA0B68" w:rsidRPr="000D7781">
          <w:rPr>
            <w:rStyle w:val="Lienhypertexte"/>
            <w:noProof/>
          </w:rPr>
          <w:t>6.2</w:t>
        </w:r>
        <w:r w:rsidR="00BA0B68">
          <w:rPr>
            <w:rFonts w:asciiTheme="minorHAnsi" w:eastAsiaTheme="minorEastAsia" w:hAnsiTheme="minorHAnsi" w:cstheme="minorBidi"/>
            <w:noProof/>
            <w:sz w:val="22"/>
            <w:szCs w:val="22"/>
          </w:rPr>
          <w:tab/>
        </w:r>
        <w:r w:rsidR="00BA0B68" w:rsidRPr="000D7781">
          <w:rPr>
            <w:rStyle w:val="Lienhypertexte"/>
            <w:noProof/>
          </w:rPr>
          <w:t>Protection of mobile service in the band 450-470 MHz</w:t>
        </w:r>
        <w:r w:rsidR="00BA0B68">
          <w:rPr>
            <w:noProof/>
            <w:webHidden/>
          </w:rPr>
          <w:tab/>
        </w:r>
        <w:r>
          <w:rPr>
            <w:noProof/>
            <w:webHidden/>
          </w:rPr>
          <w:fldChar w:fldCharType="begin"/>
        </w:r>
        <w:r w:rsidR="00BA0B68">
          <w:rPr>
            <w:noProof/>
            <w:webHidden/>
          </w:rPr>
          <w:instrText xml:space="preserve"> PAGEREF _Toc320145138 \h </w:instrText>
        </w:r>
        <w:r>
          <w:rPr>
            <w:noProof/>
            <w:webHidden/>
          </w:rPr>
        </w:r>
        <w:r>
          <w:rPr>
            <w:noProof/>
            <w:webHidden/>
          </w:rPr>
          <w:fldChar w:fldCharType="separate"/>
        </w:r>
        <w:r w:rsidR="00BA0B68">
          <w:rPr>
            <w:noProof/>
            <w:webHidden/>
          </w:rPr>
          <w:t>40</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39" w:history="1">
        <w:r w:rsidR="00BA0B68" w:rsidRPr="000D7781">
          <w:rPr>
            <w:rStyle w:val="Lienhypertexte"/>
            <w:noProof/>
          </w:rPr>
          <w:t>6.2.1</w:t>
        </w:r>
        <w:r w:rsidR="00BA0B68">
          <w:rPr>
            <w:rFonts w:asciiTheme="minorHAnsi" w:eastAsiaTheme="minorEastAsia" w:hAnsiTheme="minorHAnsi" w:cstheme="minorBidi"/>
            <w:noProof/>
            <w:sz w:val="22"/>
            <w:szCs w:val="22"/>
          </w:rPr>
          <w:tab/>
        </w:r>
        <w:r w:rsidR="00BA0B68" w:rsidRPr="000D7781">
          <w:rPr>
            <w:rStyle w:val="Lienhypertexte"/>
            <w:noProof/>
          </w:rPr>
          <w:t>Protection of TETRA TEDS 25 kHz</w:t>
        </w:r>
        <w:r w:rsidR="00BA0B68">
          <w:rPr>
            <w:noProof/>
            <w:webHidden/>
          </w:rPr>
          <w:tab/>
        </w:r>
        <w:r>
          <w:rPr>
            <w:noProof/>
            <w:webHidden/>
          </w:rPr>
          <w:fldChar w:fldCharType="begin"/>
        </w:r>
        <w:r w:rsidR="00BA0B68">
          <w:rPr>
            <w:noProof/>
            <w:webHidden/>
          </w:rPr>
          <w:instrText xml:space="preserve"> PAGEREF _Toc320145139 \h </w:instrText>
        </w:r>
        <w:r>
          <w:rPr>
            <w:noProof/>
            <w:webHidden/>
          </w:rPr>
        </w:r>
        <w:r>
          <w:rPr>
            <w:noProof/>
            <w:webHidden/>
          </w:rPr>
          <w:fldChar w:fldCharType="separate"/>
        </w:r>
        <w:r w:rsidR="00BA0B68">
          <w:rPr>
            <w:noProof/>
            <w:webHidden/>
          </w:rPr>
          <w:t>40</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40" w:history="1">
        <w:r w:rsidR="00BA0B68" w:rsidRPr="000D7781">
          <w:rPr>
            <w:rStyle w:val="Lienhypertexte"/>
            <w:noProof/>
          </w:rPr>
          <w:t>6.2.1.1</w:t>
        </w:r>
        <w:r w:rsidR="00BA0B68">
          <w:rPr>
            <w:rFonts w:asciiTheme="minorHAnsi" w:eastAsiaTheme="minorEastAsia" w:hAnsiTheme="minorHAnsi" w:cstheme="minorBidi"/>
            <w:i w:val="0"/>
            <w:noProof/>
            <w:sz w:val="22"/>
            <w:szCs w:val="22"/>
          </w:rPr>
          <w:tab/>
        </w:r>
        <w:r w:rsidR="00BA0B68" w:rsidRPr="000D7781">
          <w:rPr>
            <w:rStyle w:val="Lienhypertexte"/>
            <w:noProof/>
          </w:rPr>
          <w:t>Assumptions and scenarios</w:t>
        </w:r>
        <w:r w:rsidR="00BA0B68">
          <w:rPr>
            <w:noProof/>
            <w:webHidden/>
          </w:rPr>
          <w:tab/>
        </w:r>
        <w:r>
          <w:rPr>
            <w:noProof/>
            <w:webHidden/>
          </w:rPr>
          <w:fldChar w:fldCharType="begin"/>
        </w:r>
        <w:r w:rsidR="00BA0B68">
          <w:rPr>
            <w:noProof/>
            <w:webHidden/>
          </w:rPr>
          <w:instrText xml:space="preserve"> PAGEREF _Toc320145140 \h </w:instrText>
        </w:r>
        <w:r>
          <w:rPr>
            <w:noProof/>
            <w:webHidden/>
          </w:rPr>
        </w:r>
        <w:r>
          <w:rPr>
            <w:noProof/>
            <w:webHidden/>
          </w:rPr>
          <w:fldChar w:fldCharType="separate"/>
        </w:r>
        <w:r w:rsidR="00BA0B68">
          <w:rPr>
            <w:noProof/>
            <w:webHidden/>
          </w:rPr>
          <w:t>40</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41" w:history="1">
        <w:r w:rsidR="00BA0B68" w:rsidRPr="000D7781">
          <w:rPr>
            <w:rStyle w:val="Lienhypertexte"/>
            <w:noProof/>
          </w:rPr>
          <w:t>6.2.1.2</w:t>
        </w:r>
        <w:r w:rsidR="00BA0B68">
          <w:rPr>
            <w:rFonts w:asciiTheme="minorHAnsi" w:eastAsiaTheme="minorEastAsia" w:hAnsiTheme="minorHAnsi" w:cstheme="minorBidi"/>
            <w:i w:val="0"/>
            <w:noProof/>
            <w:sz w:val="22"/>
            <w:szCs w:val="22"/>
          </w:rPr>
          <w:tab/>
        </w:r>
        <w:r w:rsidR="00BA0B68" w:rsidRPr="000D7781">
          <w:rPr>
            <w:rStyle w:val="Lienhypertexte"/>
            <w:noProof/>
          </w:rPr>
          <w:t>Results</w:t>
        </w:r>
        <w:r w:rsidR="00BA0B68">
          <w:rPr>
            <w:noProof/>
            <w:webHidden/>
          </w:rPr>
          <w:tab/>
        </w:r>
        <w:r>
          <w:rPr>
            <w:noProof/>
            <w:webHidden/>
          </w:rPr>
          <w:fldChar w:fldCharType="begin"/>
        </w:r>
        <w:r w:rsidR="00BA0B68">
          <w:rPr>
            <w:noProof/>
            <w:webHidden/>
          </w:rPr>
          <w:instrText xml:space="preserve"> PAGEREF _Toc320145141 \h </w:instrText>
        </w:r>
        <w:r>
          <w:rPr>
            <w:noProof/>
            <w:webHidden/>
          </w:rPr>
        </w:r>
        <w:r>
          <w:rPr>
            <w:noProof/>
            <w:webHidden/>
          </w:rPr>
          <w:fldChar w:fldCharType="separate"/>
        </w:r>
        <w:r w:rsidR="00BA0B68">
          <w:rPr>
            <w:noProof/>
            <w:webHidden/>
          </w:rPr>
          <w:t>42</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42" w:history="1">
        <w:r w:rsidR="00BA0B68" w:rsidRPr="000D7781">
          <w:rPr>
            <w:rStyle w:val="Lienhypertexte"/>
            <w:noProof/>
          </w:rPr>
          <w:t>6.2.2</w:t>
        </w:r>
        <w:r w:rsidR="00BA0B68">
          <w:rPr>
            <w:rFonts w:asciiTheme="minorHAnsi" w:eastAsiaTheme="minorEastAsia" w:hAnsiTheme="minorHAnsi" w:cstheme="minorBidi"/>
            <w:noProof/>
            <w:sz w:val="22"/>
            <w:szCs w:val="22"/>
          </w:rPr>
          <w:tab/>
        </w:r>
        <w:r w:rsidR="00BA0B68" w:rsidRPr="000D7781">
          <w:rPr>
            <w:rStyle w:val="Lienhypertexte"/>
            <w:noProof/>
          </w:rPr>
          <w:t>Protection of CDMA PAMR</w:t>
        </w:r>
        <w:r w:rsidR="00BA0B68">
          <w:rPr>
            <w:noProof/>
            <w:webHidden/>
          </w:rPr>
          <w:tab/>
        </w:r>
        <w:r>
          <w:rPr>
            <w:noProof/>
            <w:webHidden/>
          </w:rPr>
          <w:fldChar w:fldCharType="begin"/>
        </w:r>
        <w:r w:rsidR="00BA0B68">
          <w:rPr>
            <w:noProof/>
            <w:webHidden/>
          </w:rPr>
          <w:instrText xml:space="preserve"> PAGEREF _Toc320145142 \h </w:instrText>
        </w:r>
        <w:r>
          <w:rPr>
            <w:noProof/>
            <w:webHidden/>
          </w:rPr>
        </w:r>
        <w:r>
          <w:rPr>
            <w:noProof/>
            <w:webHidden/>
          </w:rPr>
          <w:fldChar w:fldCharType="separate"/>
        </w:r>
        <w:r w:rsidR="00BA0B68">
          <w:rPr>
            <w:noProof/>
            <w:webHidden/>
          </w:rPr>
          <w:t>43</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43" w:history="1">
        <w:r w:rsidR="00BA0B68" w:rsidRPr="000D7781">
          <w:rPr>
            <w:rStyle w:val="Lienhypertexte"/>
            <w:noProof/>
          </w:rPr>
          <w:t>6.2.2.1</w:t>
        </w:r>
        <w:r w:rsidR="00BA0B68">
          <w:rPr>
            <w:rFonts w:asciiTheme="minorHAnsi" w:eastAsiaTheme="minorEastAsia" w:hAnsiTheme="minorHAnsi" w:cstheme="minorBidi"/>
            <w:i w:val="0"/>
            <w:noProof/>
            <w:sz w:val="22"/>
            <w:szCs w:val="22"/>
          </w:rPr>
          <w:tab/>
        </w:r>
        <w:r w:rsidR="00BA0B68" w:rsidRPr="000D7781">
          <w:rPr>
            <w:rStyle w:val="Lienhypertexte"/>
            <w:noProof/>
          </w:rPr>
          <w:t>Scenarios</w:t>
        </w:r>
        <w:r w:rsidR="00BA0B68">
          <w:rPr>
            <w:noProof/>
            <w:webHidden/>
          </w:rPr>
          <w:tab/>
        </w:r>
        <w:r>
          <w:rPr>
            <w:noProof/>
            <w:webHidden/>
          </w:rPr>
          <w:fldChar w:fldCharType="begin"/>
        </w:r>
        <w:r w:rsidR="00BA0B68">
          <w:rPr>
            <w:noProof/>
            <w:webHidden/>
          </w:rPr>
          <w:instrText xml:space="preserve"> PAGEREF _Toc320145143 \h </w:instrText>
        </w:r>
        <w:r>
          <w:rPr>
            <w:noProof/>
            <w:webHidden/>
          </w:rPr>
        </w:r>
        <w:r>
          <w:rPr>
            <w:noProof/>
            <w:webHidden/>
          </w:rPr>
          <w:fldChar w:fldCharType="separate"/>
        </w:r>
        <w:r w:rsidR="00BA0B68">
          <w:rPr>
            <w:noProof/>
            <w:webHidden/>
          </w:rPr>
          <w:t>43</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44" w:history="1">
        <w:r w:rsidR="00BA0B68" w:rsidRPr="000D7781">
          <w:rPr>
            <w:rStyle w:val="Lienhypertexte"/>
            <w:noProof/>
          </w:rPr>
          <w:t>6.2.2.2</w:t>
        </w:r>
        <w:r w:rsidR="00BA0B68">
          <w:rPr>
            <w:rFonts w:asciiTheme="minorHAnsi" w:eastAsiaTheme="minorEastAsia" w:hAnsiTheme="minorHAnsi" w:cstheme="minorBidi"/>
            <w:i w:val="0"/>
            <w:noProof/>
            <w:sz w:val="22"/>
            <w:szCs w:val="22"/>
          </w:rPr>
          <w:tab/>
        </w:r>
        <w:r w:rsidR="00BA0B68" w:rsidRPr="000D7781">
          <w:rPr>
            <w:rStyle w:val="Lienhypertexte"/>
            <w:noProof/>
          </w:rPr>
          <w:t>Interference criteria</w:t>
        </w:r>
        <w:r w:rsidR="00BA0B68">
          <w:rPr>
            <w:noProof/>
            <w:webHidden/>
          </w:rPr>
          <w:tab/>
        </w:r>
        <w:r>
          <w:rPr>
            <w:noProof/>
            <w:webHidden/>
          </w:rPr>
          <w:fldChar w:fldCharType="begin"/>
        </w:r>
        <w:r w:rsidR="00BA0B68">
          <w:rPr>
            <w:noProof/>
            <w:webHidden/>
          </w:rPr>
          <w:instrText xml:space="preserve"> PAGEREF _Toc320145144 \h </w:instrText>
        </w:r>
        <w:r>
          <w:rPr>
            <w:noProof/>
            <w:webHidden/>
          </w:rPr>
        </w:r>
        <w:r>
          <w:rPr>
            <w:noProof/>
            <w:webHidden/>
          </w:rPr>
          <w:fldChar w:fldCharType="separate"/>
        </w:r>
        <w:r w:rsidR="00BA0B68">
          <w:rPr>
            <w:noProof/>
            <w:webHidden/>
          </w:rPr>
          <w:t>44</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45" w:history="1">
        <w:r w:rsidR="00BA0B68" w:rsidRPr="000D7781">
          <w:rPr>
            <w:rStyle w:val="Lienhypertexte"/>
            <w:noProof/>
          </w:rPr>
          <w:t>6.2.2.3</w:t>
        </w:r>
        <w:r w:rsidR="00BA0B68">
          <w:rPr>
            <w:rFonts w:asciiTheme="minorHAnsi" w:eastAsiaTheme="minorEastAsia" w:hAnsiTheme="minorHAnsi" w:cstheme="minorBidi"/>
            <w:i w:val="0"/>
            <w:noProof/>
            <w:sz w:val="22"/>
            <w:szCs w:val="22"/>
          </w:rPr>
          <w:tab/>
        </w:r>
        <w:r w:rsidR="00BA0B68" w:rsidRPr="000D7781">
          <w:rPr>
            <w:rStyle w:val="Lienhypertexte"/>
            <w:noProof/>
          </w:rPr>
          <w:t>Parameters of WSD used for simulations</w:t>
        </w:r>
        <w:r w:rsidR="00BA0B68">
          <w:rPr>
            <w:noProof/>
            <w:webHidden/>
          </w:rPr>
          <w:tab/>
        </w:r>
        <w:r>
          <w:rPr>
            <w:noProof/>
            <w:webHidden/>
          </w:rPr>
          <w:fldChar w:fldCharType="begin"/>
        </w:r>
        <w:r w:rsidR="00BA0B68">
          <w:rPr>
            <w:noProof/>
            <w:webHidden/>
          </w:rPr>
          <w:instrText xml:space="preserve"> PAGEREF _Toc320145145 \h </w:instrText>
        </w:r>
        <w:r>
          <w:rPr>
            <w:noProof/>
            <w:webHidden/>
          </w:rPr>
        </w:r>
        <w:r>
          <w:rPr>
            <w:noProof/>
            <w:webHidden/>
          </w:rPr>
          <w:fldChar w:fldCharType="separate"/>
        </w:r>
        <w:r w:rsidR="00BA0B68">
          <w:rPr>
            <w:noProof/>
            <w:webHidden/>
          </w:rPr>
          <w:t>44</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46" w:history="1">
        <w:r w:rsidR="00BA0B68" w:rsidRPr="000D7781">
          <w:rPr>
            <w:rStyle w:val="Lienhypertexte"/>
            <w:noProof/>
          </w:rPr>
          <w:t>6.2.2.4</w:t>
        </w:r>
        <w:r w:rsidR="00BA0B68">
          <w:rPr>
            <w:rFonts w:asciiTheme="minorHAnsi" w:eastAsiaTheme="minorEastAsia" w:hAnsiTheme="minorHAnsi" w:cstheme="minorBidi"/>
            <w:i w:val="0"/>
            <w:noProof/>
            <w:sz w:val="22"/>
            <w:szCs w:val="22"/>
          </w:rPr>
          <w:tab/>
        </w:r>
        <w:r w:rsidR="00BA0B68" w:rsidRPr="000D7781">
          <w:rPr>
            <w:rStyle w:val="Lienhypertexte"/>
            <w:noProof/>
          </w:rPr>
          <w:t>Parameters of CDMA network used for simulation</w:t>
        </w:r>
        <w:r w:rsidR="00BA0B68">
          <w:rPr>
            <w:noProof/>
            <w:webHidden/>
          </w:rPr>
          <w:tab/>
        </w:r>
        <w:r>
          <w:rPr>
            <w:noProof/>
            <w:webHidden/>
          </w:rPr>
          <w:fldChar w:fldCharType="begin"/>
        </w:r>
        <w:r w:rsidR="00BA0B68">
          <w:rPr>
            <w:noProof/>
            <w:webHidden/>
          </w:rPr>
          <w:instrText xml:space="preserve"> PAGEREF _Toc320145146 \h </w:instrText>
        </w:r>
        <w:r>
          <w:rPr>
            <w:noProof/>
            <w:webHidden/>
          </w:rPr>
        </w:r>
        <w:r>
          <w:rPr>
            <w:noProof/>
            <w:webHidden/>
          </w:rPr>
          <w:fldChar w:fldCharType="separate"/>
        </w:r>
        <w:r w:rsidR="00BA0B68">
          <w:rPr>
            <w:noProof/>
            <w:webHidden/>
          </w:rPr>
          <w:t>46</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47" w:history="1">
        <w:r w:rsidR="00BA0B68" w:rsidRPr="000D7781">
          <w:rPr>
            <w:rStyle w:val="Lienhypertexte"/>
            <w:rFonts w:eastAsia="MS Mincho"/>
            <w:noProof/>
            <w:lang w:val="ru-RU" w:eastAsia="ja-JP"/>
          </w:rPr>
          <w:t>6.2.2.5</w:t>
        </w:r>
        <w:r w:rsidR="00BA0B68">
          <w:rPr>
            <w:rFonts w:asciiTheme="minorHAnsi" w:eastAsiaTheme="minorEastAsia" w:hAnsiTheme="minorHAnsi" w:cstheme="minorBidi"/>
            <w:i w:val="0"/>
            <w:noProof/>
            <w:sz w:val="22"/>
            <w:szCs w:val="22"/>
          </w:rPr>
          <w:tab/>
        </w:r>
        <w:r w:rsidR="00BA0B68" w:rsidRPr="000D7781">
          <w:rPr>
            <w:rStyle w:val="Lienhypertexte"/>
            <w:rFonts w:eastAsia="MS Mincho"/>
            <w:noProof/>
            <w:lang w:eastAsia="ja-JP"/>
          </w:rPr>
          <w:t>Results</w:t>
        </w:r>
        <w:r w:rsidR="00BA0B68">
          <w:rPr>
            <w:noProof/>
            <w:webHidden/>
          </w:rPr>
          <w:tab/>
        </w:r>
        <w:r>
          <w:rPr>
            <w:noProof/>
            <w:webHidden/>
          </w:rPr>
          <w:fldChar w:fldCharType="begin"/>
        </w:r>
        <w:r w:rsidR="00BA0B68">
          <w:rPr>
            <w:noProof/>
            <w:webHidden/>
          </w:rPr>
          <w:instrText xml:space="preserve"> PAGEREF _Toc320145147 \h </w:instrText>
        </w:r>
        <w:r>
          <w:rPr>
            <w:noProof/>
            <w:webHidden/>
          </w:rPr>
        </w:r>
        <w:r>
          <w:rPr>
            <w:noProof/>
            <w:webHidden/>
          </w:rPr>
          <w:fldChar w:fldCharType="separate"/>
        </w:r>
        <w:r w:rsidR="00BA0B68">
          <w:rPr>
            <w:noProof/>
            <w:webHidden/>
          </w:rPr>
          <w:t>47</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48" w:history="1">
        <w:r w:rsidR="00BA0B68" w:rsidRPr="000D7781">
          <w:rPr>
            <w:rStyle w:val="Lienhypertexte"/>
            <w:noProof/>
          </w:rPr>
          <w:t>6.3</w:t>
        </w:r>
        <w:r w:rsidR="00BA0B68">
          <w:rPr>
            <w:rFonts w:asciiTheme="minorHAnsi" w:eastAsiaTheme="minorEastAsia" w:hAnsiTheme="minorHAnsi" w:cstheme="minorBidi"/>
            <w:noProof/>
            <w:sz w:val="22"/>
            <w:szCs w:val="22"/>
          </w:rPr>
          <w:tab/>
        </w:r>
        <w:r w:rsidR="00BA0B68" w:rsidRPr="000D7781">
          <w:rPr>
            <w:rStyle w:val="Lienhypertexte"/>
            <w:noProof/>
          </w:rPr>
          <w:t>Protection of mobile service in the band 790-862 MHz</w:t>
        </w:r>
        <w:r w:rsidR="00BA0B68">
          <w:rPr>
            <w:noProof/>
            <w:webHidden/>
          </w:rPr>
          <w:tab/>
        </w:r>
        <w:r>
          <w:rPr>
            <w:noProof/>
            <w:webHidden/>
          </w:rPr>
          <w:fldChar w:fldCharType="begin"/>
        </w:r>
        <w:r w:rsidR="00BA0B68">
          <w:rPr>
            <w:noProof/>
            <w:webHidden/>
          </w:rPr>
          <w:instrText xml:space="preserve"> PAGEREF _Toc320145148 \h </w:instrText>
        </w:r>
        <w:r>
          <w:rPr>
            <w:noProof/>
            <w:webHidden/>
          </w:rPr>
        </w:r>
        <w:r>
          <w:rPr>
            <w:noProof/>
            <w:webHidden/>
          </w:rPr>
          <w:fldChar w:fldCharType="separate"/>
        </w:r>
        <w:r w:rsidR="00BA0B68">
          <w:rPr>
            <w:noProof/>
            <w:webHidden/>
          </w:rPr>
          <w:t>48</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49" w:history="1">
        <w:r w:rsidR="00BA0B68" w:rsidRPr="000D7781">
          <w:rPr>
            <w:rStyle w:val="Lienhypertexte"/>
            <w:noProof/>
          </w:rPr>
          <w:t>6.3.1</w:t>
        </w:r>
        <w:r w:rsidR="00BA0B68">
          <w:rPr>
            <w:rFonts w:asciiTheme="minorHAnsi" w:eastAsiaTheme="minorEastAsia" w:hAnsiTheme="minorHAnsi" w:cstheme="minorBidi"/>
            <w:noProof/>
            <w:sz w:val="22"/>
            <w:szCs w:val="22"/>
          </w:rPr>
          <w:tab/>
        </w:r>
        <w:r w:rsidR="00BA0B68" w:rsidRPr="000D7781">
          <w:rPr>
            <w:rStyle w:val="Lienhypertexte"/>
            <w:noProof/>
          </w:rPr>
          <w:t>Common assumptions</w:t>
        </w:r>
        <w:r w:rsidR="00BA0B68">
          <w:rPr>
            <w:noProof/>
            <w:webHidden/>
          </w:rPr>
          <w:tab/>
        </w:r>
        <w:r>
          <w:rPr>
            <w:noProof/>
            <w:webHidden/>
          </w:rPr>
          <w:fldChar w:fldCharType="begin"/>
        </w:r>
        <w:r w:rsidR="00BA0B68">
          <w:rPr>
            <w:noProof/>
            <w:webHidden/>
          </w:rPr>
          <w:instrText xml:space="preserve"> PAGEREF _Toc320145149 \h </w:instrText>
        </w:r>
        <w:r>
          <w:rPr>
            <w:noProof/>
            <w:webHidden/>
          </w:rPr>
        </w:r>
        <w:r>
          <w:rPr>
            <w:noProof/>
            <w:webHidden/>
          </w:rPr>
          <w:fldChar w:fldCharType="separate"/>
        </w:r>
        <w:r w:rsidR="00BA0B68">
          <w:rPr>
            <w:noProof/>
            <w:webHidden/>
          </w:rPr>
          <w:t>48</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50" w:history="1">
        <w:r w:rsidR="00BA0B68" w:rsidRPr="000D7781">
          <w:rPr>
            <w:rStyle w:val="Lienhypertexte"/>
            <w:noProof/>
          </w:rPr>
          <w:t>6.3.1.1</w:t>
        </w:r>
        <w:r w:rsidR="00BA0B68">
          <w:rPr>
            <w:rFonts w:asciiTheme="minorHAnsi" w:eastAsiaTheme="minorEastAsia" w:hAnsiTheme="minorHAnsi" w:cstheme="minorBidi"/>
            <w:i w:val="0"/>
            <w:noProof/>
            <w:sz w:val="22"/>
            <w:szCs w:val="22"/>
          </w:rPr>
          <w:tab/>
        </w:r>
        <w:r w:rsidR="00BA0B68" w:rsidRPr="000D7781">
          <w:rPr>
            <w:rStyle w:val="Lienhypertexte"/>
            <w:noProof/>
          </w:rPr>
          <w:t>Wideband WSD system (interferer)</w:t>
        </w:r>
        <w:r w:rsidR="00BA0B68">
          <w:rPr>
            <w:noProof/>
            <w:webHidden/>
          </w:rPr>
          <w:tab/>
        </w:r>
        <w:r>
          <w:rPr>
            <w:noProof/>
            <w:webHidden/>
          </w:rPr>
          <w:fldChar w:fldCharType="begin"/>
        </w:r>
        <w:r w:rsidR="00BA0B68">
          <w:rPr>
            <w:noProof/>
            <w:webHidden/>
          </w:rPr>
          <w:instrText xml:space="preserve"> PAGEREF _Toc320145150 \h </w:instrText>
        </w:r>
        <w:r>
          <w:rPr>
            <w:noProof/>
            <w:webHidden/>
          </w:rPr>
        </w:r>
        <w:r>
          <w:rPr>
            <w:noProof/>
            <w:webHidden/>
          </w:rPr>
          <w:fldChar w:fldCharType="separate"/>
        </w:r>
        <w:r w:rsidR="00BA0B68">
          <w:rPr>
            <w:noProof/>
            <w:webHidden/>
          </w:rPr>
          <w:t>48</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51" w:history="1">
        <w:r w:rsidR="00BA0B68" w:rsidRPr="000D7781">
          <w:rPr>
            <w:rStyle w:val="Lienhypertexte"/>
            <w:noProof/>
          </w:rPr>
          <w:t>6.3.1.2</w:t>
        </w:r>
        <w:r w:rsidR="00BA0B68">
          <w:rPr>
            <w:rFonts w:asciiTheme="minorHAnsi" w:eastAsiaTheme="minorEastAsia" w:hAnsiTheme="minorHAnsi" w:cstheme="minorBidi"/>
            <w:i w:val="0"/>
            <w:noProof/>
            <w:sz w:val="22"/>
            <w:szCs w:val="22"/>
          </w:rPr>
          <w:tab/>
        </w:r>
        <w:r w:rsidR="00BA0B68" w:rsidRPr="000D7781">
          <w:rPr>
            <w:rStyle w:val="Lienhypertexte"/>
            <w:noProof/>
          </w:rPr>
          <w:t>Narrowband WSD system (interferer)</w:t>
        </w:r>
        <w:r w:rsidR="00BA0B68">
          <w:rPr>
            <w:noProof/>
            <w:webHidden/>
          </w:rPr>
          <w:tab/>
        </w:r>
        <w:r>
          <w:rPr>
            <w:noProof/>
            <w:webHidden/>
          </w:rPr>
          <w:fldChar w:fldCharType="begin"/>
        </w:r>
        <w:r w:rsidR="00BA0B68">
          <w:rPr>
            <w:noProof/>
            <w:webHidden/>
          </w:rPr>
          <w:instrText xml:space="preserve"> PAGEREF _Toc320145151 \h </w:instrText>
        </w:r>
        <w:r>
          <w:rPr>
            <w:noProof/>
            <w:webHidden/>
          </w:rPr>
        </w:r>
        <w:r>
          <w:rPr>
            <w:noProof/>
            <w:webHidden/>
          </w:rPr>
          <w:fldChar w:fldCharType="separate"/>
        </w:r>
        <w:r w:rsidR="00BA0B68">
          <w:rPr>
            <w:noProof/>
            <w:webHidden/>
          </w:rPr>
          <w:t>48</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52" w:history="1">
        <w:r w:rsidR="00BA0B68" w:rsidRPr="000D7781">
          <w:rPr>
            <w:rStyle w:val="Lienhypertexte"/>
            <w:noProof/>
          </w:rPr>
          <w:t>6.3.1.3</w:t>
        </w:r>
        <w:r w:rsidR="00BA0B68">
          <w:rPr>
            <w:rFonts w:asciiTheme="minorHAnsi" w:eastAsiaTheme="minorEastAsia" w:hAnsiTheme="minorHAnsi" w:cstheme="minorBidi"/>
            <w:i w:val="0"/>
            <w:noProof/>
            <w:sz w:val="22"/>
            <w:szCs w:val="22"/>
          </w:rPr>
          <w:tab/>
        </w:r>
        <w:r w:rsidR="00BA0B68" w:rsidRPr="000D7781">
          <w:rPr>
            <w:rStyle w:val="Lienhypertexte"/>
            <w:noProof/>
          </w:rPr>
          <w:t>WSD emissions within LTE UE wanted channel</w:t>
        </w:r>
        <w:r w:rsidR="00BA0B68">
          <w:rPr>
            <w:noProof/>
            <w:webHidden/>
          </w:rPr>
          <w:tab/>
        </w:r>
        <w:r>
          <w:rPr>
            <w:noProof/>
            <w:webHidden/>
          </w:rPr>
          <w:fldChar w:fldCharType="begin"/>
        </w:r>
        <w:r w:rsidR="00BA0B68">
          <w:rPr>
            <w:noProof/>
            <w:webHidden/>
          </w:rPr>
          <w:instrText xml:space="preserve"> PAGEREF _Toc320145152 \h </w:instrText>
        </w:r>
        <w:r>
          <w:rPr>
            <w:noProof/>
            <w:webHidden/>
          </w:rPr>
        </w:r>
        <w:r>
          <w:rPr>
            <w:noProof/>
            <w:webHidden/>
          </w:rPr>
          <w:fldChar w:fldCharType="separate"/>
        </w:r>
        <w:r w:rsidR="00BA0B68">
          <w:rPr>
            <w:noProof/>
            <w:webHidden/>
          </w:rPr>
          <w:t>48</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53" w:history="1">
        <w:r w:rsidR="00BA0B68" w:rsidRPr="000D7781">
          <w:rPr>
            <w:rStyle w:val="Lienhypertexte"/>
            <w:noProof/>
          </w:rPr>
          <w:t>6.3.1.4</w:t>
        </w:r>
        <w:r w:rsidR="00BA0B68">
          <w:rPr>
            <w:rFonts w:asciiTheme="minorHAnsi" w:eastAsiaTheme="minorEastAsia" w:hAnsiTheme="minorHAnsi" w:cstheme="minorBidi"/>
            <w:i w:val="0"/>
            <w:noProof/>
            <w:sz w:val="22"/>
            <w:szCs w:val="22"/>
          </w:rPr>
          <w:tab/>
        </w:r>
        <w:r w:rsidR="00BA0B68" w:rsidRPr="000D7781">
          <w:rPr>
            <w:rStyle w:val="Lienhypertexte"/>
            <w:noProof/>
          </w:rPr>
          <w:t>Mobile system (LTE)</w:t>
        </w:r>
        <w:r w:rsidR="00BA0B68">
          <w:rPr>
            <w:noProof/>
            <w:webHidden/>
          </w:rPr>
          <w:tab/>
        </w:r>
        <w:r>
          <w:rPr>
            <w:noProof/>
            <w:webHidden/>
          </w:rPr>
          <w:fldChar w:fldCharType="begin"/>
        </w:r>
        <w:r w:rsidR="00BA0B68">
          <w:rPr>
            <w:noProof/>
            <w:webHidden/>
          </w:rPr>
          <w:instrText xml:space="preserve"> PAGEREF _Toc320145153 \h </w:instrText>
        </w:r>
        <w:r>
          <w:rPr>
            <w:noProof/>
            <w:webHidden/>
          </w:rPr>
        </w:r>
        <w:r>
          <w:rPr>
            <w:noProof/>
            <w:webHidden/>
          </w:rPr>
          <w:fldChar w:fldCharType="separate"/>
        </w:r>
        <w:r w:rsidR="00BA0B68">
          <w:rPr>
            <w:noProof/>
            <w:webHidden/>
          </w:rPr>
          <w:t>49</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54" w:history="1">
        <w:r w:rsidR="00BA0B68" w:rsidRPr="000D7781">
          <w:rPr>
            <w:rStyle w:val="Lienhypertexte"/>
            <w:noProof/>
          </w:rPr>
          <w:t>6.3.1.5</w:t>
        </w:r>
        <w:r w:rsidR="00BA0B68">
          <w:rPr>
            <w:rFonts w:asciiTheme="minorHAnsi" w:eastAsiaTheme="minorEastAsia" w:hAnsiTheme="minorHAnsi" w:cstheme="minorBidi"/>
            <w:i w:val="0"/>
            <w:noProof/>
            <w:sz w:val="22"/>
            <w:szCs w:val="22"/>
          </w:rPr>
          <w:tab/>
        </w:r>
        <w:r w:rsidR="00BA0B68" w:rsidRPr="000D7781">
          <w:rPr>
            <w:rStyle w:val="Lienhypertexte"/>
            <w:noProof/>
          </w:rPr>
          <w:t>LTE UE selectivity</w:t>
        </w:r>
        <w:r w:rsidR="00BA0B68">
          <w:rPr>
            <w:noProof/>
            <w:webHidden/>
          </w:rPr>
          <w:tab/>
        </w:r>
        <w:r>
          <w:rPr>
            <w:noProof/>
            <w:webHidden/>
          </w:rPr>
          <w:fldChar w:fldCharType="begin"/>
        </w:r>
        <w:r w:rsidR="00BA0B68">
          <w:rPr>
            <w:noProof/>
            <w:webHidden/>
          </w:rPr>
          <w:instrText xml:space="preserve"> PAGEREF _Toc320145154 \h </w:instrText>
        </w:r>
        <w:r>
          <w:rPr>
            <w:noProof/>
            <w:webHidden/>
          </w:rPr>
        </w:r>
        <w:r>
          <w:rPr>
            <w:noProof/>
            <w:webHidden/>
          </w:rPr>
          <w:fldChar w:fldCharType="separate"/>
        </w:r>
        <w:r w:rsidR="00BA0B68">
          <w:rPr>
            <w:noProof/>
            <w:webHidden/>
          </w:rPr>
          <w:t>49</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55" w:history="1">
        <w:r w:rsidR="00BA0B68" w:rsidRPr="000D7781">
          <w:rPr>
            <w:rStyle w:val="Lienhypertexte"/>
            <w:noProof/>
          </w:rPr>
          <w:t>6.3.2</w:t>
        </w:r>
        <w:r w:rsidR="00BA0B68">
          <w:rPr>
            <w:rFonts w:asciiTheme="minorHAnsi" w:eastAsiaTheme="minorEastAsia" w:hAnsiTheme="minorHAnsi" w:cstheme="minorBidi"/>
            <w:noProof/>
            <w:sz w:val="22"/>
            <w:szCs w:val="22"/>
          </w:rPr>
          <w:tab/>
        </w:r>
        <w:r w:rsidR="00BA0B68" w:rsidRPr="000D7781">
          <w:rPr>
            <w:rStyle w:val="Lienhypertexte"/>
            <w:noProof/>
          </w:rPr>
          <w:t>Interference modeling</w:t>
        </w:r>
        <w:r w:rsidR="00BA0B68">
          <w:rPr>
            <w:noProof/>
            <w:webHidden/>
          </w:rPr>
          <w:tab/>
        </w:r>
        <w:r>
          <w:rPr>
            <w:noProof/>
            <w:webHidden/>
          </w:rPr>
          <w:fldChar w:fldCharType="begin"/>
        </w:r>
        <w:r w:rsidR="00BA0B68">
          <w:rPr>
            <w:noProof/>
            <w:webHidden/>
          </w:rPr>
          <w:instrText xml:space="preserve"> PAGEREF _Toc320145155 \h </w:instrText>
        </w:r>
        <w:r>
          <w:rPr>
            <w:noProof/>
            <w:webHidden/>
          </w:rPr>
        </w:r>
        <w:r>
          <w:rPr>
            <w:noProof/>
            <w:webHidden/>
          </w:rPr>
          <w:fldChar w:fldCharType="separate"/>
        </w:r>
        <w:r w:rsidR="00BA0B68">
          <w:rPr>
            <w:noProof/>
            <w:webHidden/>
          </w:rPr>
          <w:t>52</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56" w:history="1">
        <w:r w:rsidR="00BA0B68" w:rsidRPr="000D7781">
          <w:rPr>
            <w:rStyle w:val="Lienhypertexte"/>
            <w:noProof/>
          </w:rPr>
          <w:t>6.3.2.1</w:t>
        </w:r>
        <w:r w:rsidR="00BA0B68">
          <w:rPr>
            <w:rFonts w:asciiTheme="minorHAnsi" w:eastAsiaTheme="minorEastAsia" w:hAnsiTheme="minorHAnsi" w:cstheme="minorBidi"/>
            <w:i w:val="0"/>
            <w:noProof/>
            <w:sz w:val="22"/>
            <w:szCs w:val="22"/>
          </w:rPr>
          <w:tab/>
        </w:r>
        <w:r w:rsidR="00BA0B68" w:rsidRPr="000D7781">
          <w:rPr>
            <w:rStyle w:val="Lienhypertexte"/>
            <w:noProof/>
          </w:rPr>
          <w:t>MCL analysis</w:t>
        </w:r>
        <w:r w:rsidR="00BA0B68">
          <w:rPr>
            <w:noProof/>
            <w:webHidden/>
          </w:rPr>
          <w:tab/>
        </w:r>
        <w:r>
          <w:rPr>
            <w:noProof/>
            <w:webHidden/>
          </w:rPr>
          <w:fldChar w:fldCharType="begin"/>
        </w:r>
        <w:r w:rsidR="00BA0B68">
          <w:rPr>
            <w:noProof/>
            <w:webHidden/>
          </w:rPr>
          <w:instrText xml:space="preserve"> PAGEREF _Toc320145156 \h </w:instrText>
        </w:r>
        <w:r>
          <w:rPr>
            <w:noProof/>
            <w:webHidden/>
          </w:rPr>
        </w:r>
        <w:r>
          <w:rPr>
            <w:noProof/>
            <w:webHidden/>
          </w:rPr>
          <w:fldChar w:fldCharType="separate"/>
        </w:r>
        <w:r w:rsidR="00BA0B68">
          <w:rPr>
            <w:noProof/>
            <w:webHidden/>
          </w:rPr>
          <w:t>52</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57" w:history="1">
        <w:r w:rsidR="00BA0B68" w:rsidRPr="000D7781">
          <w:rPr>
            <w:rStyle w:val="Lienhypertexte"/>
            <w:noProof/>
            <w:lang w:val="en-GB"/>
          </w:rPr>
          <w:t>6.3.3</w:t>
        </w:r>
        <w:r w:rsidR="00BA0B68">
          <w:rPr>
            <w:rFonts w:asciiTheme="minorHAnsi" w:eastAsiaTheme="minorEastAsia" w:hAnsiTheme="minorHAnsi" w:cstheme="minorBidi"/>
            <w:noProof/>
            <w:sz w:val="22"/>
            <w:szCs w:val="22"/>
          </w:rPr>
          <w:tab/>
        </w:r>
        <w:r w:rsidR="00BA0B68" w:rsidRPr="000D7781">
          <w:rPr>
            <w:rStyle w:val="Lienhypertexte"/>
            <w:noProof/>
          </w:rPr>
          <w:t>Scenarios</w:t>
        </w:r>
        <w:r w:rsidR="00BA0B68">
          <w:rPr>
            <w:noProof/>
            <w:webHidden/>
          </w:rPr>
          <w:tab/>
        </w:r>
        <w:r>
          <w:rPr>
            <w:noProof/>
            <w:webHidden/>
          </w:rPr>
          <w:fldChar w:fldCharType="begin"/>
        </w:r>
        <w:r w:rsidR="00BA0B68">
          <w:rPr>
            <w:noProof/>
            <w:webHidden/>
          </w:rPr>
          <w:instrText xml:space="preserve"> PAGEREF _Toc320145157 \h </w:instrText>
        </w:r>
        <w:r>
          <w:rPr>
            <w:noProof/>
            <w:webHidden/>
          </w:rPr>
        </w:r>
        <w:r>
          <w:rPr>
            <w:noProof/>
            <w:webHidden/>
          </w:rPr>
          <w:fldChar w:fldCharType="separate"/>
        </w:r>
        <w:r w:rsidR="00BA0B68">
          <w:rPr>
            <w:noProof/>
            <w:webHidden/>
          </w:rPr>
          <w:t>53</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58" w:history="1">
        <w:r w:rsidR="00BA0B68" w:rsidRPr="000D7781">
          <w:rPr>
            <w:rStyle w:val="Lienhypertexte"/>
            <w:noProof/>
          </w:rPr>
          <w:t>6.3.3.1</w:t>
        </w:r>
        <w:r w:rsidR="00BA0B68">
          <w:rPr>
            <w:rFonts w:asciiTheme="minorHAnsi" w:eastAsiaTheme="minorEastAsia" w:hAnsiTheme="minorHAnsi" w:cstheme="minorBidi"/>
            <w:i w:val="0"/>
            <w:noProof/>
            <w:sz w:val="22"/>
            <w:szCs w:val="22"/>
          </w:rPr>
          <w:tab/>
        </w:r>
        <w:r w:rsidR="00BA0B68" w:rsidRPr="000D7781">
          <w:rPr>
            <w:rStyle w:val="Lienhypertexte"/>
            <w:noProof/>
          </w:rPr>
          <w:t>Scenario 1: WSD deployed as wide area base station</w:t>
        </w:r>
        <w:r w:rsidR="00BA0B68">
          <w:rPr>
            <w:noProof/>
            <w:webHidden/>
          </w:rPr>
          <w:tab/>
        </w:r>
        <w:r>
          <w:rPr>
            <w:noProof/>
            <w:webHidden/>
          </w:rPr>
          <w:fldChar w:fldCharType="begin"/>
        </w:r>
        <w:r w:rsidR="00BA0B68">
          <w:rPr>
            <w:noProof/>
            <w:webHidden/>
          </w:rPr>
          <w:instrText xml:space="preserve"> PAGEREF _Toc320145158 \h </w:instrText>
        </w:r>
        <w:r>
          <w:rPr>
            <w:noProof/>
            <w:webHidden/>
          </w:rPr>
        </w:r>
        <w:r>
          <w:rPr>
            <w:noProof/>
            <w:webHidden/>
          </w:rPr>
          <w:fldChar w:fldCharType="separate"/>
        </w:r>
        <w:r w:rsidR="00BA0B68">
          <w:rPr>
            <w:noProof/>
            <w:webHidden/>
          </w:rPr>
          <w:t>53</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59" w:history="1">
        <w:r w:rsidR="00BA0B68" w:rsidRPr="000D7781">
          <w:rPr>
            <w:rStyle w:val="Lienhypertexte"/>
            <w:noProof/>
          </w:rPr>
          <w:t>6.3.3.2</w:t>
        </w:r>
        <w:r w:rsidR="00BA0B68">
          <w:rPr>
            <w:rFonts w:asciiTheme="minorHAnsi" w:eastAsiaTheme="minorEastAsia" w:hAnsiTheme="minorHAnsi" w:cstheme="minorBidi"/>
            <w:i w:val="0"/>
            <w:noProof/>
            <w:sz w:val="22"/>
            <w:szCs w:val="22"/>
          </w:rPr>
          <w:tab/>
        </w:r>
        <w:r w:rsidR="00BA0B68" w:rsidRPr="000D7781">
          <w:rPr>
            <w:rStyle w:val="Lienhypertexte"/>
            <w:noProof/>
          </w:rPr>
          <w:t>Scenario 2: portable WSD or user-deployed access point</w:t>
        </w:r>
        <w:r w:rsidR="00BA0B68">
          <w:rPr>
            <w:noProof/>
            <w:webHidden/>
          </w:rPr>
          <w:tab/>
        </w:r>
        <w:r>
          <w:rPr>
            <w:noProof/>
            <w:webHidden/>
          </w:rPr>
          <w:fldChar w:fldCharType="begin"/>
        </w:r>
        <w:r w:rsidR="00BA0B68">
          <w:rPr>
            <w:noProof/>
            <w:webHidden/>
          </w:rPr>
          <w:instrText xml:space="preserve"> PAGEREF _Toc320145159 \h </w:instrText>
        </w:r>
        <w:r>
          <w:rPr>
            <w:noProof/>
            <w:webHidden/>
          </w:rPr>
        </w:r>
        <w:r>
          <w:rPr>
            <w:noProof/>
            <w:webHidden/>
          </w:rPr>
          <w:fldChar w:fldCharType="separate"/>
        </w:r>
        <w:r w:rsidR="00BA0B68">
          <w:rPr>
            <w:noProof/>
            <w:webHidden/>
          </w:rPr>
          <w:t>53</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60" w:history="1">
        <w:r w:rsidR="00BA0B68" w:rsidRPr="000D7781">
          <w:rPr>
            <w:rStyle w:val="Lienhypertexte"/>
            <w:noProof/>
          </w:rPr>
          <w:t>6.3.3.3</w:t>
        </w:r>
        <w:r w:rsidR="00BA0B68">
          <w:rPr>
            <w:rFonts w:asciiTheme="minorHAnsi" w:eastAsiaTheme="minorEastAsia" w:hAnsiTheme="minorHAnsi" w:cstheme="minorBidi"/>
            <w:i w:val="0"/>
            <w:noProof/>
            <w:sz w:val="22"/>
            <w:szCs w:val="22"/>
          </w:rPr>
          <w:tab/>
        </w:r>
        <w:r w:rsidR="00BA0B68" w:rsidRPr="000D7781">
          <w:rPr>
            <w:rStyle w:val="Lienhypertexte"/>
            <w:noProof/>
          </w:rPr>
          <w:t>Scenario 3: WSD deployed as fixed mounted CPE</w:t>
        </w:r>
        <w:r w:rsidR="00BA0B68">
          <w:rPr>
            <w:noProof/>
            <w:webHidden/>
          </w:rPr>
          <w:tab/>
        </w:r>
        <w:r>
          <w:rPr>
            <w:noProof/>
            <w:webHidden/>
          </w:rPr>
          <w:fldChar w:fldCharType="begin"/>
        </w:r>
        <w:r w:rsidR="00BA0B68">
          <w:rPr>
            <w:noProof/>
            <w:webHidden/>
          </w:rPr>
          <w:instrText xml:space="preserve"> PAGEREF _Toc320145160 \h </w:instrText>
        </w:r>
        <w:r>
          <w:rPr>
            <w:noProof/>
            <w:webHidden/>
          </w:rPr>
        </w:r>
        <w:r>
          <w:rPr>
            <w:noProof/>
            <w:webHidden/>
          </w:rPr>
          <w:fldChar w:fldCharType="separate"/>
        </w:r>
        <w:r w:rsidR="00BA0B68">
          <w:rPr>
            <w:noProof/>
            <w:webHidden/>
          </w:rPr>
          <w:t>54</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61" w:history="1">
        <w:r w:rsidR="00BA0B68" w:rsidRPr="000D7781">
          <w:rPr>
            <w:rStyle w:val="Lienhypertexte"/>
            <w:noProof/>
          </w:rPr>
          <w:t>6.3.4</w:t>
        </w:r>
        <w:r w:rsidR="00BA0B68">
          <w:rPr>
            <w:rFonts w:asciiTheme="minorHAnsi" w:eastAsiaTheme="minorEastAsia" w:hAnsiTheme="minorHAnsi" w:cstheme="minorBidi"/>
            <w:noProof/>
            <w:sz w:val="22"/>
            <w:szCs w:val="22"/>
          </w:rPr>
          <w:tab/>
        </w:r>
        <w:r w:rsidR="00BA0B68" w:rsidRPr="000D7781">
          <w:rPr>
            <w:rStyle w:val="Lienhypertexte"/>
            <w:noProof/>
          </w:rPr>
          <w:t>Calculation results (MCL analysis)</w:t>
        </w:r>
        <w:r w:rsidR="00BA0B68">
          <w:rPr>
            <w:noProof/>
            <w:webHidden/>
          </w:rPr>
          <w:tab/>
        </w:r>
        <w:r>
          <w:rPr>
            <w:noProof/>
            <w:webHidden/>
          </w:rPr>
          <w:fldChar w:fldCharType="begin"/>
        </w:r>
        <w:r w:rsidR="00BA0B68">
          <w:rPr>
            <w:noProof/>
            <w:webHidden/>
          </w:rPr>
          <w:instrText xml:space="preserve"> PAGEREF _Toc320145161 \h </w:instrText>
        </w:r>
        <w:r>
          <w:rPr>
            <w:noProof/>
            <w:webHidden/>
          </w:rPr>
        </w:r>
        <w:r>
          <w:rPr>
            <w:noProof/>
            <w:webHidden/>
          </w:rPr>
          <w:fldChar w:fldCharType="separate"/>
        </w:r>
        <w:r w:rsidR="00BA0B68">
          <w:rPr>
            <w:noProof/>
            <w:webHidden/>
          </w:rPr>
          <w:t>54</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62" w:history="1">
        <w:r w:rsidR="00BA0B68" w:rsidRPr="000D7781">
          <w:rPr>
            <w:rStyle w:val="Lienhypertexte"/>
            <w:noProof/>
          </w:rPr>
          <w:t>6.3.4.1</w:t>
        </w:r>
        <w:r w:rsidR="00BA0B68">
          <w:rPr>
            <w:rFonts w:asciiTheme="minorHAnsi" w:eastAsiaTheme="minorEastAsia" w:hAnsiTheme="minorHAnsi" w:cstheme="minorBidi"/>
            <w:i w:val="0"/>
            <w:noProof/>
            <w:sz w:val="22"/>
            <w:szCs w:val="22"/>
          </w:rPr>
          <w:tab/>
        </w:r>
        <w:r w:rsidR="00BA0B68" w:rsidRPr="000D7781">
          <w:rPr>
            <w:rStyle w:val="Lienhypertexte"/>
            <w:noProof/>
          </w:rPr>
          <w:t>Scenario 1: WSD deployed as wide area base station</w:t>
        </w:r>
        <w:r w:rsidR="00BA0B68">
          <w:rPr>
            <w:noProof/>
            <w:webHidden/>
          </w:rPr>
          <w:tab/>
        </w:r>
        <w:r>
          <w:rPr>
            <w:noProof/>
            <w:webHidden/>
          </w:rPr>
          <w:fldChar w:fldCharType="begin"/>
        </w:r>
        <w:r w:rsidR="00BA0B68">
          <w:rPr>
            <w:noProof/>
            <w:webHidden/>
          </w:rPr>
          <w:instrText xml:space="preserve"> PAGEREF _Toc320145162 \h </w:instrText>
        </w:r>
        <w:r>
          <w:rPr>
            <w:noProof/>
            <w:webHidden/>
          </w:rPr>
        </w:r>
        <w:r>
          <w:rPr>
            <w:noProof/>
            <w:webHidden/>
          </w:rPr>
          <w:fldChar w:fldCharType="separate"/>
        </w:r>
        <w:r w:rsidR="00BA0B68">
          <w:rPr>
            <w:noProof/>
            <w:webHidden/>
          </w:rPr>
          <w:t>54</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63" w:history="1">
        <w:r w:rsidR="00BA0B68" w:rsidRPr="000D7781">
          <w:rPr>
            <w:rStyle w:val="Lienhypertexte"/>
            <w:noProof/>
          </w:rPr>
          <w:t>6.3.4.2</w:t>
        </w:r>
        <w:r w:rsidR="00BA0B68">
          <w:rPr>
            <w:rFonts w:asciiTheme="minorHAnsi" w:eastAsiaTheme="minorEastAsia" w:hAnsiTheme="minorHAnsi" w:cstheme="minorBidi"/>
            <w:i w:val="0"/>
            <w:noProof/>
            <w:sz w:val="22"/>
            <w:szCs w:val="22"/>
          </w:rPr>
          <w:tab/>
        </w:r>
        <w:r w:rsidR="00BA0B68" w:rsidRPr="000D7781">
          <w:rPr>
            <w:rStyle w:val="Lienhypertexte"/>
            <w:noProof/>
          </w:rPr>
          <w:t>Scenario 2: portable WSD or user-deployed access point</w:t>
        </w:r>
        <w:r w:rsidR="00BA0B68">
          <w:rPr>
            <w:noProof/>
            <w:webHidden/>
          </w:rPr>
          <w:tab/>
        </w:r>
        <w:r>
          <w:rPr>
            <w:noProof/>
            <w:webHidden/>
          </w:rPr>
          <w:fldChar w:fldCharType="begin"/>
        </w:r>
        <w:r w:rsidR="00BA0B68">
          <w:rPr>
            <w:noProof/>
            <w:webHidden/>
          </w:rPr>
          <w:instrText xml:space="preserve"> PAGEREF _Toc320145163 \h </w:instrText>
        </w:r>
        <w:r>
          <w:rPr>
            <w:noProof/>
            <w:webHidden/>
          </w:rPr>
        </w:r>
        <w:r>
          <w:rPr>
            <w:noProof/>
            <w:webHidden/>
          </w:rPr>
          <w:fldChar w:fldCharType="separate"/>
        </w:r>
        <w:r w:rsidR="00BA0B68">
          <w:rPr>
            <w:noProof/>
            <w:webHidden/>
          </w:rPr>
          <w:t>55</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64" w:history="1">
        <w:r w:rsidR="00BA0B68" w:rsidRPr="000D7781">
          <w:rPr>
            <w:rStyle w:val="Lienhypertexte"/>
            <w:noProof/>
          </w:rPr>
          <w:t>6.3.4.3</w:t>
        </w:r>
        <w:r w:rsidR="00BA0B68">
          <w:rPr>
            <w:rFonts w:asciiTheme="minorHAnsi" w:eastAsiaTheme="minorEastAsia" w:hAnsiTheme="minorHAnsi" w:cstheme="minorBidi"/>
            <w:i w:val="0"/>
            <w:noProof/>
            <w:sz w:val="22"/>
            <w:szCs w:val="22"/>
          </w:rPr>
          <w:tab/>
        </w:r>
        <w:r w:rsidR="00BA0B68" w:rsidRPr="000D7781">
          <w:rPr>
            <w:rStyle w:val="Lienhypertexte"/>
            <w:noProof/>
          </w:rPr>
          <w:t>Scenario 3: WSD deployed as fixed mounted CPE</w:t>
        </w:r>
        <w:r w:rsidR="00BA0B68">
          <w:rPr>
            <w:noProof/>
            <w:webHidden/>
          </w:rPr>
          <w:tab/>
        </w:r>
        <w:r>
          <w:rPr>
            <w:noProof/>
            <w:webHidden/>
          </w:rPr>
          <w:fldChar w:fldCharType="begin"/>
        </w:r>
        <w:r w:rsidR="00BA0B68">
          <w:rPr>
            <w:noProof/>
            <w:webHidden/>
          </w:rPr>
          <w:instrText xml:space="preserve"> PAGEREF _Toc320145164 \h </w:instrText>
        </w:r>
        <w:r>
          <w:rPr>
            <w:noProof/>
            <w:webHidden/>
          </w:rPr>
        </w:r>
        <w:r>
          <w:rPr>
            <w:noProof/>
            <w:webHidden/>
          </w:rPr>
          <w:fldChar w:fldCharType="separate"/>
        </w:r>
        <w:r w:rsidR="00BA0B68">
          <w:rPr>
            <w:noProof/>
            <w:webHidden/>
          </w:rPr>
          <w:t>56</w:t>
        </w:r>
        <w:r>
          <w:rPr>
            <w:noProof/>
            <w:webHidden/>
          </w:rPr>
          <w:fldChar w:fldCharType="end"/>
        </w:r>
      </w:hyperlink>
    </w:p>
    <w:p w:rsidR="00BA0B68" w:rsidRDefault="0004767F">
      <w:pPr>
        <w:pStyle w:val="TM4"/>
        <w:rPr>
          <w:rFonts w:asciiTheme="minorHAnsi" w:eastAsiaTheme="minorEastAsia" w:hAnsiTheme="minorHAnsi" w:cstheme="minorBidi"/>
          <w:i w:val="0"/>
          <w:noProof/>
          <w:sz w:val="22"/>
          <w:szCs w:val="22"/>
        </w:rPr>
      </w:pPr>
      <w:hyperlink w:anchor="_Toc320145165" w:history="1">
        <w:r w:rsidR="00BA0B68" w:rsidRPr="000D7781">
          <w:rPr>
            <w:rStyle w:val="Lienhypertexte"/>
            <w:noProof/>
          </w:rPr>
          <w:t>6.3.4.4</w:t>
        </w:r>
        <w:r w:rsidR="00BA0B68">
          <w:rPr>
            <w:rFonts w:asciiTheme="minorHAnsi" w:eastAsiaTheme="minorEastAsia" w:hAnsiTheme="minorHAnsi" w:cstheme="minorBidi"/>
            <w:i w:val="0"/>
            <w:noProof/>
            <w:sz w:val="22"/>
            <w:szCs w:val="22"/>
          </w:rPr>
          <w:tab/>
        </w:r>
        <w:r w:rsidR="00BA0B68" w:rsidRPr="000D7781">
          <w:rPr>
            <w:rStyle w:val="Lienhypertexte"/>
            <w:noProof/>
          </w:rPr>
          <w:t>Impact of the assumed baseline level</w:t>
        </w:r>
        <w:r w:rsidR="00BA0B68">
          <w:rPr>
            <w:noProof/>
            <w:webHidden/>
          </w:rPr>
          <w:tab/>
        </w:r>
        <w:r>
          <w:rPr>
            <w:noProof/>
            <w:webHidden/>
          </w:rPr>
          <w:fldChar w:fldCharType="begin"/>
        </w:r>
        <w:r w:rsidR="00BA0B68">
          <w:rPr>
            <w:noProof/>
            <w:webHidden/>
          </w:rPr>
          <w:instrText xml:space="preserve"> PAGEREF _Toc320145165 \h </w:instrText>
        </w:r>
        <w:r>
          <w:rPr>
            <w:noProof/>
            <w:webHidden/>
          </w:rPr>
        </w:r>
        <w:r>
          <w:rPr>
            <w:noProof/>
            <w:webHidden/>
          </w:rPr>
          <w:fldChar w:fldCharType="separate"/>
        </w:r>
        <w:r w:rsidR="00BA0B68">
          <w:rPr>
            <w:noProof/>
            <w:webHidden/>
          </w:rPr>
          <w:t>57</w:t>
        </w:r>
        <w:r>
          <w:rPr>
            <w:noProof/>
            <w:webHidden/>
          </w:rPr>
          <w:fldChar w:fldCharType="end"/>
        </w:r>
      </w:hyperlink>
    </w:p>
    <w:p w:rsidR="00BA0B68" w:rsidRDefault="0004767F">
      <w:pPr>
        <w:pStyle w:val="TM3"/>
        <w:rPr>
          <w:rFonts w:asciiTheme="minorHAnsi" w:eastAsiaTheme="minorEastAsia" w:hAnsiTheme="minorHAnsi" w:cstheme="minorBidi"/>
          <w:noProof/>
          <w:sz w:val="22"/>
          <w:szCs w:val="22"/>
        </w:rPr>
      </w:pPr>
      <w:hyperlink w:anchor="_Toc320145166" w:history="1">
        <w:r w:rsidR="00BA0B68" w:rsidRPr="000D7781">
          <w:rPr>
            <w:rStyle w:val="Lienhypertexte"/>
            <w:noProof/>
          </w:rPr>
          <w:t>6.3.5</w:t>
        </w:r>
        <w:r w:rsidR="00BA0B68">
          <w:rPr>
            <w:rFonts w:asciiTheme="minorHAnsi" w:eastAsiaTheme="minorEastAsia" w:hAnsiTheme="minorHAnsi" w:cstheme="minorBidi"/>
            <w:noProof/>
            <w:sz w:val="22"/>
            <w:szCs w:val="22"/>
          </w:rPr>
          <w:tab/>
        </w:r>
        <w:r w:rsidR="00BA0B68" w:rsidRPr="000D7781">
          <w:rPr>
            <w:rStyle w:val="Lienhypertexte"/>
            <w:noProof/>
          </w:rPr>
          <w:t>Conclusion</w:t>
        </w:r>
        <w:r w:rsidR="00BA0B68">
          <w:rPr>
            <w:noProof/>
            <w:webHidden/>
          </w:rPr>
          <w:tab/>
        </w:r>
        <w:r>
          <w:rPr>
            <w:noProof/>
            <w:webHidden/>
          </w:rPr>
          <w:fldChar w:fldCharType="begin"/>
        </w:r>
        <w:r w:rsidR="00BA0B68">
          <w:rPr>
            <w:noProof/>
            <w:webHidden/>
          </w:rPr>
          <w:instrText xml:space="preserve"> PAGEREF _Toc320145166 \h </w:instrText>
        </w:r>
        <w:r>
          <w:rPr>
            <w:noProof/>
            <w:webHidden/>
          </w:rPr>
        </w:r>
        <w:r>
          <w:rPr>
            <w:noProof/>
            <w:webHidden/>
          </w:rPr>
          <w:fldChar w:fldCharType="separate"/>
        </w:r>
        <w:r w:rsidR="00BA0B68">
          <w:rPr>
            <w:noProof/>
            <w:webHidden/>
          </w:rPr>
          <w:t>58</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67" w:history="1">
        <w:r w:rsidR="00BA0B68" w:rsidRPr="000D7781">
          <w:rPr>
            <w:rStyle w:val="Lienhypertexte"/>
            <w:noProof/>
          </w:rPr>
          <w:t>7</w:t>
        </w:r>
        <w:r w:rsidR="00BA0B68">
          <w:rPr>
            <w:rFonts w:asciiTheme="minorHAnsi" w:eastAsiaTheme="minorEastAsia" w:hAnsiTheme="minorHAnsi" w:cstheme="minorBidi"/>
            <w:b w:val="0"/>
            <w:caps w:val="0"/>
            <w:noProof/>
            <w:sz w:val="22"/>
            <w:szCs w:val="22"/>
          </w:rPr>
          <w:tab/>
        </w:r>
        <w:r w:rsidR="00BA0B68" w:rsidRPr="000D7781">
          <w:rPr>
            <w:rStyle w:val="Lienhypertexte"/>
            <w:noProof/>
          </w:rPr>
          <w:t>Protection of terrestrial cable head-end receivers</w:t>
        </w:r>
        <w:r w:rsidR="00BA0B68">
          <w:rPr>
            <w:noProof/>
            <w:webHidden/>
          </w:rPr>
          <w:tab/>
        </w:r>
        <w:r>
          <w:rPr>
            <w:noProof/>
            <w:webHidden/>
          </w:rPr>
          <w:fldChar w:fldCharType="begin"/>
        </w:r>
        <w:r w:rsidR="00BA0B68">
          <w:rPr>
            <w:noProof/>
            <w:webHidden/>
          </w:rPr>
          <w:instrText xml:space="preserve"> PAGEREF _Toc320145167 \h </w:instrText>
        </w:r>
        <w:r>
          <w:rPr>
            <w:noProof/>
            <w:webHidden/>
          </w:rPr>
        </w:r>
        <w:r>
          <w:rPr>
            <w:noProof/>
            <w:webHidden/>
          </w:rPr>
          <w:fldChar w:fldCharType="separate"/>
        </w:r>
        <w:r w:rsidR="00BA0B68">
          <w:rPr>
            <w:noProof/>
            <w:webHidden/>
          </w:rPr>
          <w:t>59</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68" w:history="1">
        <w:r w:rsidR="00BA0B68" w:rsidRPr="000D7781">
          <w:rPr>
            <w:rStyle w:val="Lienhypertexte"/>
            <w:noProof/>
          </w:rPr>
          <w:t>8</w:t>
        </w:r>
        <w:r w:rsidR="00BA0B68">
          <w:rPr>
            <w:rFonts w:asciiTheme="minorHAnsi" w:eastAsiaTheme="minorEastAsia" w:hAnsiTheme="minorHAnsi" w:cstheme="minorBidi"/>
            <w:b w:val="0"/>
            <w:caps w:val="0"/>
            <w:noProof/>
            <w:sz w:val="22"/>
            <w:szCs w:val="22"/>
          </w:rPr>
          <w:tab/>
        </w:r>
        <w:r w:rsidR="00BA0B68" w:rsidRPr="000D7781">
          <w:rPr>
            <w:rStyle w:val="Lienhypertexte"/>
            <w:noProof/>
          </w:rPr>
          <w:t>Amount of white space spectrum potentially available for WSDs in the band 470-790 MHz</w:t>
        </w:r>
        <w:r w:rsidR="00BA0B68">
          <w:rPr>
            <w:noProof/>
            <w:webHidden/>
          </w:rPr>
          <w:tab/>
        </w:r>
        <w:r>
          <w:rPr>
            <w:noProof/>
            <w:webHidden/>
          </w:rPr>
          <w:fldChar w:fldCharType="begin"/>
        </w:r>
        <w:r w:rsidR="00BA0B68">
          <w:rPr>
            <w:noProof/>
            <w:webHidden/>
          </w:rPr>
          <w:instrText xml:space="preserve"> PAGEREF _Toc320145168 \h </w:instrText>
        </w:r>
        <w:r>
          <w:rPr>
            <w:noProof/>
            <w:webHidden/>
          </w:rPr>
        </w:r>
        <w:r>
          <w:rPr>
            <w:noProof/>
            <w:webHidden/>
          </w:rPr>
          <w:fldChar w:fldCharType="separate"/>
        </w:r>
        <w:r w:rsidR="00BA0B68">
          <w:rPr>
            <w:noProof/>
            <w:webHidden/>
          </w:rPr>
          <w:t>60</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69" w:history="1">
        <w:r w:rsidR="00BA0B68" w:rsidRPr="000D7781">
          <w:rPr>
            <w:rStyle w:val="Lienhypertexte"/>
            <w:noProof/>
          </w:rPr>
          <w:t>8.1</w:t>
        </w:r>
        <w:r w:rsidR="00BA0B68">
          <w:rPr>
            <w:rFonts w:asciiTheme="minorHAnsi" w:eastAsiaTheme="minorEastAsia" w:hAnsiTheme="minorHAnsi" w:cstheme="minorBidi"/>
            <w:noProof/>
            <w:sz w:val="22"/>
            <w:szCs w:val="22"/>
          </w:rPr>
          <w:tab/>
        </w:r>
        <w:r w:rsidR="00BA0B68" w:rsidRPr="000D7781">
          <w:rPr>
            <w:rStyle w:val="Lienhypertexte"/>
            <w:noProof/>
          </w:rPr>
          <w:t>Summary on previous studies</w:t>
        </w:r>
        <w:r w:rsidR="00BA0B68">
          <w:rPr>
            <w:noProof/>
            <w:webHidden/>
          </w:rPr>
          <w:tab/>
        </w:r>
        <w:r>
          <w:rPr>
            <w:noProof/>
            <w:webHidden/>
          </w:rPr>
          <w:fldChar w:fldCharType="begin"/>
        </w:r>
        <w:r w:rsidR="00BA0B68">
          <w:rPr>
            <w:noProof/>
            <w:webHidden/>
          </w:rPr>
          <w:instrText xml:space="preserve"> PAGEREF _Toc320145169 \h </w:instrText>
        </w:r>
        <w:r>
          <w:rPr>
            <w:noProof/>
            <w:webHidden/>
          </w:rPr>
        </w:r>
        <w:r>
          <w:rPr>
            <w:noProof/>
            <w:webHidden/>
          </w:rPr>
          <w:fldChar w:fldCharType="separate"/>
        </w:r>
        <w:r w:rsidR="00BA0B68">
          <w:rPr>
            <w:noProof/>
            <w:webHidden/>
          </w:rPr>
          <w:t>60</w:t>
        </w:r>
        <w:r>
          <w:rPr>
            <w:noProof/>
            <w:webHidden/>
          </w:rPr>
          <w:fldChar w:fldCharType="end"/>
        </w:r>
      </w:hyperlink>
    </w:p>
    <w:p w:rsidR="00BA0B68" w:rsidRDefault="0004767F">
      <w:pPr>
        <w:pStyle w:val="TM2"/>
        <w:rPr>
          <w:rFonts w:asciiTheme="minorHAnsi" w:eastAsiaTheme="minorEastAsia" w:hAnsiTheme="minorHAnsi" w:cstheme="minorBidi"/>
          <w:noProof/>
          <w:sz w:val="22"/>
          <w:szCs w:val="22"/>
        </w:rPr>
      </w:pPr>
      <w:hyperlink w:anchor="_Toc320145170" w:history="1">
        <w:r w:rsidR="00BA0B68" w:rsidRPr="000D7781">
          <w:rPr>
            <w:rStyle w:val="Lienhypertexte"/>
            <w:noProof/>
          </w:rPr>
          <w:t>8.2</w:t>
        </w:r>
        <w:r w:rsidR="00BA0B68">
          <w:rPr>
            <w:rFonts w:asciiTheme="minorHAnsi" w:eastAsiaTheme="minorEastAsia" w:hAnsiTheme="minorHAnsi" w:cstheme="minorBidi"/>
            <w:noProof/>
            <w:sz w:val="22"/>
            <w:szCs w:val="22"/>
          </w:rPr>
          <w:tab/>
        </w:r>
        <w:r w:rsidR="00BA0B68" w:rsidRPr="000D7781">
          <w:rPr>
            <w:rStyle w:val="Lienhypertexte"/>
            <w:noProof/>
          </w:rPr>
          <w:t>Result of studies</w:t>
        </w:r>
        <w:r w:rsidR="00BA0B68">
          <w:rPr>
            <w:noProof/>
            <w:webHidden/>
          </w:rPr>
          <w:tab/>
        </w:r>
        <w:r>
          <w:rPr>
            <w:noProof/>
            <w:webHidden/>
          </w:rPr>
          <w:fldChar w:fldCharType="begin"/>
        </w:r>
        <w:r w:rsidR="00BA0B68">
          <w:rPr>
            <w:noProof/>
            <w:webHidden/>
          </w:rPr>
          <w:instrText xml:space="preserve"> PAGEREF _Toc320145170 \h </w:instrText>
        </w:r>
        <w:r>
          <w:rPr>
            <w:noProof/>
            <w:webHidden/>
          </w:rPr>
        </w:r>
        <w:r>
          <w:rPr>
            <w:noProof/>
            <w:webHidden/>
          </w:rPr>
          <w:fldChar w:fldCharType="separate"/>
        </w:r>
        <w:r w:rsidR="00BA0B68">
          <w:rPr>
            <w:noProof/>
            <w:webHidden/>
          </w:rPr>
          <w:t>60</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71" w:history="1">
        <w:r w:rsidR="00BA0B68" w:rsidRPr="000D7781">
          <w:rPr>
            <w:rStyle w:val="Lienhypertexte"/>
            <w:noProof/>
          </w:rPr>
          <w:t>9</w:t>
        </w:r>
        <w:r w:rsidR="00BA0B68">
          <w:rPr>
            <w:rFonts w:asciiTheme="minorHAnsi" w:eastAsiaTheme="minorEastAsia" w:hAnsiTheme="minorHAnsi" w:cstheme="minorBidi"/>
            <w:b w:val="0"/>
            <w:caps w:val="0"/>
            <w:noProof/>
            <w:sz w:val="22"/>
            <w:szCs w:val="22"/>
          </w:rPr>
          <w:tab/>
        </w:r>
        <w:r w:rsidR="00BA0B68" w:rsidRPr="000D7781">
          <w:rPr>
            <w:rStyle w:val="Lienhypertexte"/>
            <w:noProof/>
          </w:rPr>
          <w:t>Conclusions</w:t>
        </w:r>
        <w:r w:rsidR="00BA0B68">
          <w:rPr>
            <w:noProof/>
            <w:webHidden/>
          </w:rPr>
          <w:tab/>
        </w:r>
        <w:r>
          <w:rPr>
            <w:noProof/>
            <w:webHidden/>
          </w:rPr>
          <w:fldChar w:fldCharType="begin"/>
        </w:r>
        <w:r w:rsidR="00BA0B68">
          <w:rPr>
            <w:noProof/>
            <w:webHidden/>
          </w:rPr>
          <w:instrText xml:space="preserve"> PAGEREF _Toc320145171 \h </w:instrText>
        </w:r>
        <w:r>
          <w:rPr>
            <w:noProof/>
            <w:webHidden/>
          </w:rPr>
        </w:r>
        <w:r>
          <w:rPr>
            <w:noProof/>
            <w:webHidden/>
          </w:rPr>
          <w:fldChar w:fldCharType="separate"/>
        </w:r>
        <w:r w:rsidR="00BA0B68">
          <w:rPr>
            <w:noProof/>
            <w:webHidden/>
          </w:rPr>
          <w:t>61</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72" w:history="1">
        <w:r w:rsidR="00BA0B68" w:rsidRPr="000D7781">
          <w:rPr>
            <w:rStyle w:val="Lienhypertexte"/>
            <w:noProof/>
          </w:rPr>
          <w:t>ANNEX 1: Example Link budget calculations to derive e.i.r.p. values for white space devices</w:t>
        </w:r>
        <w:r w:rsidR="00BA0B68">
          <w:rPr>
            <w:noProof/>
            <w:webHidden/>
          </w:rPr>
          <w:tab/>
        </w:r>
        <w:r>
          <w:rPr>
            <w:noProof/>
            <w:webHidden/>
          </w:rPr>
          <w:fldChar w:fldCharType="begin"/>
        </w:r>
        <w:r w:rsidR="00BA0B68">
          <w:rPr>
            <w:noProof/>
            <w:webHidden/>
          </w:rPr>
          <w:instrText xml:space="preserve"> PAGEREF _Toc320145172 \h </w:instrText>
        </w:r>
        <w:r>
          <w:rPr>
            <w:noProof/>
            <w:webHidden/>
          </w:rPr>
        </w:r>
        <w:r>
          <w:rPr>
            <w:noProof/>
            <w:webHidden/>
          </w:rPr>
          <w:fldChar w:fldCharType="separate"/>
        </w:r>
        <w:r w:rsidR="00BA0B68">
          <w:rPr>
            <w:noProof/>
            <w:webHidden/>
          </w:rPr>
          <w:t>62</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73" w:history="1">
        <w:r w:rsidR="00BA0B68" w:rsidRPr="000D7781">
          <w:rPr>
            <w:rStyle w:val="Lienhypertexte"/>
            <w:noProof/>
          </w:rPr>
          <w:t>ANNEX 2: WSD fixed maximum power limits’ calculation based on overload threshold</w:t>
        </w:r>
        <w:r w:rsidR="00BA0B68">
          <w:rPr>
            <w:noProof/>
            <w:webHidden/>
          </w:rPr>
          <w:tab/>
        </w:r>
        <w:r>
          <w:rPr>
            <w:noProof/>
            <w:webHidden/>
          </w:rPr>
          <w:fldChar w:fldCharType="begin"/>
        </w:r>
        <w:r w:rsidR="00BA0B68">
          <w:rPr>
            <w:noProof/>
            <w:webHidden/>
          </w:rPr>
          <w:instrText xml:space="preserve"> PAGEREF _Toc320145173 \h </w:instrText>
        </w:r>
        <w:r>
          <w:rPr>
            <w:noProof/>
            <w:webHidden/>
          </w:rPr>
        </w:r>
        <w:r>
          <w:rPr>
            <w:noProof/>
            <w:webHidden/>
          </w:rPr>
          <w:fldChar w:fldCharType="separate"/>
        </w:r>
        <w:r w:rsidR="00BA0B68">
          <w:rPr>
            <w:noProof/>
            <w:webHidden/>
          </w:rPr>
          <w:t>65</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74" w:history="1">
        <w:r w:rsidR="00BA0B68" w:rsidRPr="000D7781">
          <w:rPr>
            <w:rStyle w:val="Lienhypertexte"/>
            <w:noProof/>
          </w:rPr>
          <w:t>ANNEX 3: Example spectrum sensor implementation and field test results</w:t>
        </w:r>
        <w:r w:rsidR="00BA0B68">
          <w:rPr>
            <w:noProof/>
            <w:webHidden/>
          </w:rPr>
          <w:tab/>
        </w:r>
        <w:r>
          <w:rPr>
            <w:noProof/>
            <w:webHidden/>
          </w:rPr>
          <w:fldChar w:fldCharType="begin"/>
        </w:r>
        <w:r w:rsidR="00BA0B68">
          <w:rPr>
            <w:noProof/>
            <w:webHidden/>
          </w:rPr>
          <w:instrText xml:space="preserve"> PAGEREF _Toc320145174 \h </w:instrText>
        </w:r>
        <w:r>
          <w:rPr>
            <w:noProof/>
            <w:webHidden/>
          </w:rPr>
        </w:r>
        <w:r>
          <w:rPr>
            <w:noProof/>
            <w:webHidden/>
          </w:rPr>
          <w:fldChar w:fldCharType="separate"/>
        </w:r>
        <w:r w:rsidR="00BA0B68">
          <w:rPr>
            <w:noProof/>
            <w:webHidden/>
          </w:rPr>
          <w:t>68</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75" w:history="1">
        <w:r w:rsidR="00BA0B68" w:rsidRPr="000D7781">
          <w:rPr>
            <w:rStyle w:val="Lienhypertexte"/>
            <w:noProof/>
          </w:rPr>
          <w:t>ANNEX 4: PMSE protection measurements in helsinki city theatre</w:t>
        </w:r>
        <w:r w:rsidR="00BA0B68">
          <w:rPr>
            <w:noProof/>
            <w:webHidden/>
          </w:rPr>
          <w:tab/>
        </w:r>
        <w:r>
          <w:rPr>
            <w:noProof/>
            <w:webHidden/>
          </w:rPr>
          <w:fldChar w:fldCharType="begin"/>
        </w:r>
        <w:r w:rsidR="00BA0B68">
          <w:rPr>
            <w:noProof/>
            <w:webHidden/>
          </w:rPr>
          <w:instrText xml:space="preserve"> PAGEREF _Toc320145175 \h </w:instrText>
        </w:r>
        <w:r>
          <w:rPr>
            <w:noProof/>
            <w:webHidden/>
          </w:rPr>
        </w:r>
        <w:r>
          <w:rPr>
            <w:noProof/>
            <w:webHidden/>
          </w:rPr>
          <w:fldChar w:fldCharType="separate"/>
        </w:r>
        <w:r w:rsidR="00BA0B68">
          <w:rPr>
            <w:noProof/>
            <w:webHidden/>
          </w:rPr>
          <w:t>77</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76" w:history="1">
        <w:r w:rsidR="00BA0B68" w:rsidRPr="000D7781">
          <w:rPr>
            <w:rStyle w:val="Lienhypertexte"/>
            <w:noProof/>
          </w:rPr>
          <w:t>ANNEX 5: coverage assessment of broadcasting services</w:t>
        </w:r>
        <w:r w:rsidR="00BA0B68">
          <w:rPr>
            <w:noProof/>
            <w:webHidden/>
          </w:rPr>
          <w:tab/>
        </w:r>
        <w:r>
          <w:rPr>
            <w:noProof/>
            <w:webHidden/>
          </w:rPr>
          <w:fldChar w:fldCharType="begin"/>
        </w:r>
        <w:r w:rsidR="00BA0B68">
          <w:rPr>
            <w:noProof/>
            <w:webHidden/>
          </w:rPr>
          <w:instrText xml:space="preserve"> PAGEREF _Toc320145176 \h </w:instrText>
        </w:r>
        <w:r>
          <w:rPr>
            <w:noProof/>
            <w:webHidden/>
          </w:rPr>
        </w:r>
        <w:r>
          <w:rPr>
            <w:noProof/>
            <w:webHidden/>
          </w:rPr>
          <w:fldChar w:fldCharType="separate"/>
        </w:r>
        <w:r w:rsidR="00BA0B68">
          <w:rPr>
            <w:noProof/>
            <w:webHidden/>
          </w:rPr>
          <w:t>82</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77" w:history="1">
        <w:r w:rsidR="00BA0B68" w:rsidRPr="000D7781">
          <w:rPr>
            <w:rStyle w:val="Lienhypertexte"/>
            <w:noProof/>
          </w:rPr>
          <w:t>ANNEX 6: Calculations with SEAMCAT on interference assessment</w:t>
        </w:r>
        <w:r w:rsidR="00BA0B68">
          <w:rPr>
            <w:noProof/>
            <w:webHidden/>
          </w:rPr>
          <w:tab/>
        </w:r>
        <w:r>
          <w:rPr>
            <w:noProof/>
            <w:webHidden/>
          </w:rPr>
          <w:fldChar w:fldCharType="begin"/>
        </w:r>
        <w:r w:rsidR="00BA0B68">
          <w:rPr>
            <w:noProof/>
            <w:webHidden/>
          </w:rPr>
          <w:instrText xml:space="preserve"> PAGEREF _Toc320145177 \h </w:instrText>
        </w:r>
        <w:r>
          <w:rPr>
            <w:noProof/>
            <w:webHidden/>
          </w:rPr>
        </w:r>
        <w:r>
          <w:rPr>
            <w:noProof/>
            <w:webHidden/>
          </w:rPr>
          <w:fldChar w:fldCharType="separate"/>
        </w:r>
        <w:r w:rsidR="00BA0B68">
          <w:rPr>
            <w:noProof/>
            <w:webHidden/>
          </w:rPr>
          <w:t>84</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78" w:history="1">
        <w:r w:rsidR="00BA0B68" w:rsidRPr="000D7781">
          <w:rPr>
            <w:rStyle w:val="Lienhypertexte"/>
            <w:noProof/>
          </w:rPr>
          <w:t>ANNEX 7: case studies on white space spectrum availability</w:t>
        </w:r>
        <w:r w:rsidR="00BA0B68">
          <w:rPr>
            <w:noProof/>
            <w:webHidden/>
          </w:rPr>
          <w:tab/>
        </w:r>
        <w:r>
          <w:rPr>
            <w:noProof/>
            <w:webHidden/>
          </w:rPr>
          <w:fldChar w:fldCharType="begin"/>
        </w:r>
        <w:r w:rsidR="00BA0B68">
          <w:rPr>
            <w:noProof/>
            <w:webHidden/>
          </w:rPr>
          <w:instrText xml:space="preserve"> PAGEREF _Toc320145178 \h </w:instrText>
        </w:r>
        <w:r>
          <w:rPr>
            <w:noProof/>
            <w:webHidden/>
          </w:rPr>
        </w:r>
        <w:r>
          <w:rPr>
            <w:noProof/>
            <w:webHidden/>
          </w:rPr>
          <w:fldChar w:fldCharType="separate"/>
        </w:r>
        <w:r w:rsidR="00BA0B68">
          <w:rPr>
            <w:noProof/>
            <w:webHidden/>
          </w:rPr>
          <w:t>93</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79" w:history="1">
        <w:r w:rsidR="00BA0B68" w:rsidRPr="000D7781">
          <w:rPr>
            <w:rStyle w:val="Lienhypertexte"/>
            <w:noProof/>
          </w:rPr>
          <w:t>ANNEX 9: Intermodulation, Reverse Intermodulation, WSD  and PMSE</w:t>
        </w:r>
        <w:r w:rsidR="00BA0B68">
          <w:rPr>
            <w:noProof/>
            <w:webHidden/>
          </w:rPr>
          <w:tab/>
        </w:r>
        <w:r>
          <w:rPr>
            <w:noProof/>
            <w:webHidden/>
          </w:rPr>
          <w:fldChar w:fldCharType="begin"/>
        </w:r>
        <w:r w:rsidR="00BA0B68">
          <w:rPr>
            <w:noProof/>
            <w:webHidden/>
          </w:rPr>
          <w:instrText xml:space="preserve"> PAGEREF _Toc320145179 \h </w:instrText>
        </w:r>
        <w:r>
          <w:rPr>
            <w:noProof/>
            <w:webHidden/>
          </w:rPr>
        </w:r>
        <w:r>
          <w:rPr>
            <w:noProof/>
            <w:webHidden/>
          </w:rPr>
          <w:fldChar w:fldCharType="separate"/>
        </w:r>
        <w:r w:rsidR="00BA0B68">
          <w:rPr>
            <w:noProof/>
            <w:webHidden/>
          </w:rPr>
          <w:t>110</w:t>
        </w:r>
        <w:r>
          <w:rPr>
            <w:noProof/>
            <w:webHidden/>
          </w:rPr>
          <w:fldChar w:fldCharType="end"/>
        </w:r>
      </w:hyperlink>
    </w:p>
    <w:p w:rsidR="00BA0B68" w:rsidRDefault="0004767F">
      <w:pPr>
        <w:pStyle w:val="TM1"/>
        <w:rPr>
          <w:rFonts w:asciiTheme="minorHAnsi" w:eastAsiaTheme="minorEastAsia" w:hAnsiTheme="minorHAnsi" w:cstheme="minorBidi"/>
          <w:b w:val="0"/>
          <w:caps w:val="0"/>
          <w:noProof/>
          <w:sz w:val="22"/>
          <w:szCs w:val="22"/>
        </w:rPr>
      </w:pPr>
      <w:hyperlink w:anchor="_Toc320145180" w:history="1">
        <w:r w:rsidR="00BA0B68" w:rsidRPr="000D7781">
          <w:rPr>
            <w:rStyle w:val="Lienhypertexte"/>
            <w:noProof/>
          </w:rPr>
          <w:t>ANNEX 10: List of reference</w:t>
        </w:r>
        <w:r w:rsidR="00BA0B68">
          <w:rPr>
            <w:noProof/>
            <w:webHidden/>
          </w:rPr>
          <w:tab/>
        </w:r>
        <w:r>
          <w:rPr>
            <w:noProof/>
            <w:webHidden/>
          </w:rPr>
          <w:fldChar w:fldCharType="begin"/>
        </w:r>
        <w:r w:rsidR="00BA0B68">
          <w:rPr>
            <w:noProof/>
            <w:webHidden/>
          </w:rPr>
          <w:instrText xml:space="preserve"> PAGEREF _Toc320145180 \h </w:instrText>
        </w:r>
        <w:r>
          <w:rPr>
            <w:noProof/>
            <w:webHidden/>
          </w:rPr>
        </w:r>
        <w:r>
          <w:rPr>
            <w:noProof/>
            <w:webHidden/>
          </w:rPr>
          <w:fldChar w:fldCharType="separate"/>
        </w:r>
        <w:r w:rsidR="00BA0B68">
          <w:rPr>
            <w:noProof/>
            <w:webHidden/>
          </w:rPr>
          <w:t>120</w:t>
        </w:r>
        <w:r>
          <w:rPr>
            <w:noProof/>
            <w:webHidden/>
          </w:rPr>
          <w:fldChar w:fldCharType="end"/>
        </w:r>
      </w:hyperlink>
    </w:p>
    <w:p w:rsidR="008A54FC" w:rsidRDefault="0004767F" w:rsidP="008A54FC">
      <w:r>
        <w:rPr>
          <w:caps/>
          <w:lang w:val="en-GB"/>
        </w:rPr>
        <w:fldChar w:fldCharType="end"/>
      </w:r>
    </w:p>
    <w:p w:rsidR="008A54FC" w:rsidRDefault="0004767F" w:rsidP="008A54FC">
      <w:r w:rsidRPr="0004767F">
        <w:rPr>
          <w:noProof/>
          <w:szCs w:val="20"/>
          <w:lang w:val="en-GB" w:eastAsia="en-GB"/>
        </w:rPr>
        <w:pict>
          <v:shape id="Text Box 23" o:spid="_x0000_s1036" type="#_x0000_t202" style="position:absolute;margin-left:0;margin-top:12.5pt;width:207pt;height:90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">
            <v:textbox style="mso-next-textbox:#Text Box 23">
              <w:txbxContent>
                <w:p w:rsidR="00270221" w:rsidRPr="00CD53FB" w:rsidRDefault="00270221">
                  <w:pPr>
                    <w:rPr>
                      <w:b/>
                    </w:rPr>
                  </w:pPr>
                  <w:r w:rsidRPr="00CD53FB">
                    <w:rPr>
                      <w:b/>
                    </w:rPr>
                    <w:t>Note on the Table of Contents (delete after reading)</w:t>
                  </w:r>
                </w:p>
                <w:p w:rsidR="00270221" w:rsidRDefault="00270221">
                  <w:r>
                    <w:t>This is automatically styled and compiled from the headings, subheadings and page numbers from the document that follows. To update the Table of Contents move cursor within the table and press F9.</w:t>
                  </w:r>
                </w:p>
              </w:txbxContent>
            </v:textbox>
          </v:shape>
        </w:pict>
      </w:r>
      <w:r w:rsidR="008A54FC">
        <w:br w:type="page"/>
      </w:r>
    </w:p>
    <w:p w:rsidR="008A54FC" w:rsidRPr="009B4646" w:rsidRDefault="008A54FC" w:rsidP="008A54FC">
      <w:pPr>
        <w:rPr>
          <w:b/>
          <w:color w:val="FFFFFF"/>
          <w:szCs w:val="20"/>
        </w:rPr>
      </w:pPr>
    </w:p>
    <w:p w:rsidR="008B70CD" w:rsidRDefault="008B70CD" w:rsidP="008A54FC">
      <w:pPr>
        <w:rPr>
          <w:b/>
          <w:color w:val="FFFFFF"/>
          <w:szCs w:val="20"/>
        </w:rPr>
      </w:pPr>
    </w:p>
    <w:p w:rsidR="008A54FC" w:rsidRPr="009B4646" w:rsidRDefault="0004767F" w:rsidP="008A54FC">
      <w:pPr>
        <w:rPr>
          <w:b/>
          <w:color w:val="FFFFFF"/>
          <w:szCs w:val="20"/>
        </w:rPr>
      </w:pPr>
      <w:r w:rsidRPr="0004767F">
        <w:rPr>
          <w:b/>
          <w:noProof/>
          <w:color w:val="FFFFFF"/>
          <w:szCs w:val="20"/>
          <w:lang w:val="en-GB" w:eastAsia="en-GB"/>
        </w:rPr>
        <w:pict>
          <v:rect id="Rectangle 22" o:spid="_x0000_s1035" style="position:absolute;margin-left:0;margin-top:70.9pt;width:595.3pt;height:56.7pt;z-index:-251657216;visibility:visible;mso-position-horizontal:center;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" fillcolor="#b0a696" stroked="f">
            <w10:wrap anchorx="page" anchory="page"/>
          </v:rect>
        </w:pict>
      </w:r>
      <w:r w:rsidR="008A54FC" w:rsidRPr="009B4646">
        <w:rPr>
          <w:b/>
          <w:color w:val="FFFFFF"/>
          <w:szCs w:val="20"/>
        </w:rPr>
        <w:t>LIST OF ABBREVIATIONS</w:t>
      </w:r>
    </w:p>
    <w:p w:rsidR="008A54FC" w:rsidRPr="00C95C7C" w:rsidRDefault="008A54FC" w:rsidP="008A54FC">
      <w:pPr>
        <w:rPr>
          <w:b/>
          <w:color w:val="FFFFFF"/>
          <w:szCs w:val="20"/>
        </w:rPr>
      </w:pPr>
    </w:p>
    <w:p w:rsidR="008A54FC" w:rsidRPr="00C95C7C" w:rsidRDefault="008A54FC" w:rsidP="008A54FC">
      <w:pPr>
        <w:rPr>
          <w:b/>
          <w:color w:val="FFFFFF"/>
          <w:szCs w:val="20"/>
        </w:rPr>
      </w:pPr>
    </w:p>
    <w:p w:rsidR="008A54FC" w:rsidRDefault="008A54FC" w:rsidP="008A54FC"/>
    <w:p w:rsidR="00F376FA" w:rsidRDefault="00F376FA" w:rsidP="00F376FA"/>
    <w:tbl>
      <w:tblPr>
        <w:tblW w:w="0" w:type="auto"/>
        <w:tblCellMar>
          <w:top w:w="11" w:type="dxa"/>
          <w:bottom w:w="11" w:type="dxa"/>
        </w:tblCellMar>
        <w:tblLook w:val="01E0"/>
      </w:tblPr>
      <w:tblGrid>
        <w:gridCol w:w="2088"/>
        <w:gridCol w:w="7766"/>
      </w:tblGrid>
      <w:tr w:rsidR="00F376FA" w:rsidTr="00C25C0F">
        <w:trPr>
          <w:trHeight w:val="76"/>
        </w:trPr>
        <w:tc>
          <w:tcPr>
            <w:tcW w:w="2088" w:type="dxa"/>
          </w:tcPr>
          <w:p w:rsidR="00F376FA" w:rsidRPr="00A602DC" w:rsidRDefault="00F376FA" w:rsidP="00C25C0F">
            <w:pPr>
              <w:spacing w:line="288" w:lineRule="auto"/>
              <w:rPr>
                <w:rFonts w:cs="Arial"/>
                <w:b/>
                <w:color w:val="D2232A"/>
                <w:szCs w:val="20"/>
              </w:rPr>
            </w:pPr>
            <w:r w:rsidRPr="00A602DC">
              <w:rPr>
                <w:rFonts w:cs="Arial"/>
                <w:b/>
                <w:color w:val="D2232A"/>
                <w:szCs w:val="20"/>
              </w:rPr>
              <w:t>Abbreviation</w:t>
            </w:r>
          </w:p>
        </w:tc>
        <w:tc>
          <w:tcPr>
            <w:tcW w:w="7766" w:type="dxa"/>
          </w:tcPr>
          <w:p w:rsidR="00F376FA" w:rsidRPr="00A602DC" w:rsidRDefault="00F376FA" w:rsidP="00C25C0F">
            <w:pPr>
              <w:spacing w:line="288" w:lineRule="auto"/>
              <w:rPr>
                <w:rFonts w:cs="Arial"/>
                <w:b/>
                <w:color w:val="D2232A"/>
                <w:szCs w:val="20"/>
              </w:rPr>
            </w:pPr>
            <w:r>
              <w:rPr>
                <w:rFonts w:cs="Arial"/>
                <w:b/>
                <w:color w:val="D2232A"/>
                <w:szCs w:val="20"/>
              </w:rPr>
              <w:t xml:space="preserve">Explanation </w:t>
            </w:r>
          </w:p>
        </w:tc>
      </w:tr>
      <w:tr w:rsidR="00F376FA" w:rsidTr="00C25C0F">
        <w:tc>
          <w:tcPr>
            <w:tcW w:w="2088" w:type="dxa"/>
          </w:tcPr>
          <w:p w:rsidR="00F376FA" w:rsidRPr="00CA6D67" w:rsidRDefault="00F376FA" w:rsidP="00C25C0F">
            <w:pPr>
              <w:spacing w:line="288" w:lineRule="auto"/>
              <w:rPr>
                <w:rFonts w:cs="Arial"/>
                <w:b/>
                <w:szCs w:val="20"/>
              </w:rPr>
            </w:pPr>
            <w:r w:rsidRPr="00CA6D67">
              <w:rPr>
                <w:rFonts w:cs="Arial"/>
                <w:b/>
                <w:szCs w:val="20"/>
              </w:rPr>
              <w:t>CEPT</w:t>
            </w:r>
          </w:p>
        </w:tc>
        <w:tc>
          <w:tcPr>
            <w:tcW w:w="7766" w:type="dxa"/>
          </w:tcPr>
          <w:p w:rsidR="00F376FA" w:rsidRPr="00A602DC" w:rsidRDefault="00F376FA" w:rsidP="00C25C0F">
            <w:pPr>
              <w:spacing w:line="288" w:lineRule="auto"/>
              <w:rPr>
                <w:rFonts w:cs="Arial"/>
                <w:szCs w:val="20"/>
              </w:rPr>
            </w:pPr>
            <w:r w:rsidRPr="00A602DC">
              <w:rPr>
                <w:rFonts w:cs="Arial"/>
                <w:szCs w:val="20"/>
              </w:rPr>
              <w:t>European Conference of Postal and Telecommunications Administrations</w:t>
            </w:r>
          </w:p>
        </w:tc>
      </w:tr>
      <w:tr w:rsidR="00F376FA" w:rsidTr="00C25C0F">
        <w:tc>
          <w:tcPr>
            <w:tcW w:w="2088" w:type="dxa"/>
          </w:tcPr>
          <w:p w:rsidR="00F376FA" w:rsidRPr="00CA6D67" w:rsidRDefault="00F376FA" w:rsidP="00C25C0F">
            <w:pPr>
              <w:spacing w:line="288" w:lineRule="auto"/>
              <w:rPr>
                <w:rFonts w:cs="Arial"/>
                <w:b/>
                <w:szCs w:val="20"/>
              </w:rPr>
            </w:pPr>
            <w:r w:rsidRPr="00CA6D67">
              <w:rPr>
                <w:rFonts w:cs="Arial"/>
                <w:b/>
                <w:szCs w:val="20"/>
              </w:rPr>
              <w:t>ECC</w:t>
            </w:r>
          </w:p>
        </w:tc>
        <w:tc>
          <w:tcPr>
            <w:tcW w:w="7766" w:type="dxa"/>
          </w:tcPr>
          <w:p w:rsidR="00F376FA" w:rsidRPr="00A602DC" w:rsidRDefault="00F376FA" w:rsidP="00C25C0F">
            <w:pPr>
              <w:pStyle w:val="ECCParagraph"/>
              <w:spacing w:after="0" w:line="288" w:lineRule="auto"/>
              <w:jc w:val="left"/>
              <w:rPr>
                <w:rFonts w:cs="Arial"/>
                <w:szCs w:val="20"/>
              </w:rPr>
            </w:pPr>
            <w:r w:rsidRPr="00A602DC">
              <w:rPr>
                <w:rFonts w:cs="Arial"/>
                <w:szCs w:val="20"/>
              </w:rPr>
              <w:t>Electronic Communications Committee</w:t>
            </w:r>
          </w:p>
        </w:tc>
      </w:tr>
      <w:tr w:rsidR="00F376FA" w:rsidTr="00C25C0F">
        <w:tc>
          <w:tcPr>
            <w:tcW w:w="2088" w:type="dxa"/>
          </w:tcPr>
          <w:p w:rsidR="00F376FA" w:rsidRPr="00CA6D67" w:rsidRDefault="00F376FA" w:rsidP="00C25C0F">
            <w:pPr>
              <w:spacing w:line="288" w:lineRule="auto"/>
              <w:rPr>
                <w:rFonts w:cs="Arial"/>
                <w:b/>
                <w:szCs w:val="20"/>
              </w:rPr>
            </w:pPr>
            <w:r w:rsidRPr="00CA6D67">
              <w:rPr>
                <w:rFonts w:cs="Arial"/>
                <w:b/>
                <w:szCs w:val="20"/>
              </w:rPr>
              <w:t>EMC</w:t>
            </w:r>
          </w:p>
        </w:tc>
        <w:tc>
          <w:tcPr>
            <w:tcW w:w="7766" w:type="dxa"/>
          </w:tcPr>
          <w:p w:rsidR="00F376FA" w:rsidRPr="00A602DC" w:rsidRDefault="00F376FA" w:rsidP="00C25C0F">
            <w:pPr>
              <w:pStyle w:val="ECCParagraph"/>
              <w:spacing w:after="0" w:line="288" w:lineRule="auto"/>
              <w:jc w:val="left"/>
              <w:rPr>
                <w:rFonts w:cs="Arial"/>
                <w:szCs w:val="20"/>
              </w:rPr>
            </w:pPr>
            <w:r>
              <w:rPr>
                <w:rFonts w:cs="Arial"/>
                <w:szCs w:val="20"/>
              </w:rPr>
              <w:t xml:space="preserve">Electromagnetic compatibility </w:t>
            </w:r>
          </w:p>
        </w:tc>
      </w:tr>
      <w:tr w:rsidR="00F376FA" w:rsidTr="00C25C0F">
        <w:tc>
          <w:tcPr>
            <w:tcW w:w="2088" w:type="dxa"/>
          </w:tcPr>
          <w:p w:rsidR="00F376FA" w:rsidRPr="00CA6D67" w:rsidRDefault="00F376FA" w:rsidP="00C25C0F">
            <w:pPr>
              <w:spacing w:line="288" w:lineRule="auto"/>
              <w:rPr>
                <w:rFonts w:cs="Arial"/>
                <w:b/>
                <w:szCs w:val="20"/>
              </w:rPr>
            </w:pPr>
            <w:r w:rsidRPr="00CA6D67">
              <w:rPr>
                <w:rFonts w:cs="Arial"/>
                <w:b/>
                <w:szCs w:val="20"/>
              </w:rPr>
              <w:t>EBU</w:t>
            </w:r>
          </w:p>
        </w:tc>
        <w:tc>
          <w:tcPr>
            <w:tcW w:w="7766" w:type="dxa"/>
          </w:tcPr>
          <w:p w:rsidR="00F376FA" w:rsidRDefault="00F376FA" w:rsidP="00C25C0F">
            <w:pPr>
              <w:pStyle w:val="ECCParagraph"/>
              <w:spacing w:after="0" w:line="288" w:lineRule="auto"/>
              <w:jc w:val="left"/>
              <w:rPr>
                <w:rFonts w:cs="Arial"/>
                <w:szCs w:val="20"/>
              </w:rPr>
            </w:pPr>
            <w:r>
              <w:rPr>
                <w:rFonts w:cs="Arial"/>
                <w:szCs w:val="20"/>
              </w:rPr>
              <w:t xml:space="preserve">European Broadcasting Union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ACLR</w:t>
            </w:r>
          </w:p>
        </w:tc>
        <w:tc>
          <w:tcPr>
            <w:tcW w:w="7766" w:type="dxa"/>
          </w:tcPr>
          <w:p w:rsidR="00F376FA" w:rsidRPr="00A602DC" w:rsidRDefault="00F376FA" w:rsidP="00C25C0F">
            <w:pPr>
              <w:rPr>
                <w:rFonts w:cs="Arial"/>
                <w:szCs w:val="20"/>
              </w:rPr>
            </w:pPr>
            <w:r w:rsidRPr="00A602DC">
              <w:rPr>
                <w:rFonts w:cs="Arial"/>
                <w:szCs w:val="20"/>
              </w:rPr>
              <w:t>Adjacent Channel Leakage Ratio</w:t>
            </w:r>
          </w:p>
        </w:tc>
      </w:tr>
      <w:tr w:rsidR="00F376FA" w:rsidTr="00C25C0F">
        <w:tc>
          <w:tcPr>
            <w:tcW w:w="2088" w:type="dxa"/>
          </w:tcPr>
          <w:p w:rsidR="00F376FA" w:rsidRPr="00CA6D67" w:rsidRDefault="00F376FA" w:rsidP="00C25C0F">
            <w:pPr>
              <w:rPr>
                <w:rFonts w:cs="Arial"/>
                <w:b/>
                <w:szCs w:val="20"/>
              </w:rPr>
            </w:pPr>
            <w:r w:rsidRPr="00CA6D67">
              <w:rPr>
                <w:rFonts w:cs="Arial"/>
                <w:b/>
                <w:szCs w:val="20"/>
              </w:rPr>
              <w:t>ACS</w:t>
            </w:r>
          </w:p>
        </w:tc>
        <w:tc>
          <w:tcPr>
            <w:tcW w:w="7766" w:type="dxa"/>
          </w:tcPr>
          <w:p w:rsidR="00F376FA" w:rsidRPr="00A602DC" w:rsidRDefault="00F376FA" w:rsidP="00C25C0F">
            <w:pPr>
              <w:rPr>
                <w:rFonts w:cs="Arial"/>
                <w:szCs w:val="20"/>
              </w:rPr>
            </w:pPr>
            <w:r w:rsidRPr="00A602DC">
              <w:rPr>
                <w:rFonts w:cs="Arial"/>
                <w:szCs w:val="20"/>
              </w:rPr>
              <w:t>Adjacent Channel Selectivity</w:t>
            </w:r>
          </w:p>
        </w:tc>
      </w:tr>
      <w:tr w:rsidR="00F376FA" w:rsidTr="00C25C0F">
        <w:tc>
          <w:tcPr>
            <w:tcW w:w="2088" w:type="dxa"/>
          </w:tcPr>
          <w:p w:rsidR="00F376FA" w:rsidRPr="00CA6D67" w:rsidRDefault="00F376FA" w:rsidP="00C25C0F">
            <w:pPr>
              <w:rPr>
                <w:rFonts w:cs="Arial"/>
                <w:b/>
                <w:szCs w:val="20"/>
              </w:rPr>
            </w:pPr>
            <w:r w:rsidRPr="00CA6D67">
              <w:rPr>
                <w:rFonts w:cs="Arial"/>
                <w:b/>
                <w:szCs w:val="20"/>
              </w:rPr>
              <w:t>ARNS</w:t>
            </w:r>
          </w:p>
        </w:tc>
        <w:tc>
          <w:tcPr>
            <w:tcW w:w="7766" w:type="dxa"/>
          </w:tcPr>
          <w:p w:rsidR="00F376FA" w:rsidRPr="00A602DC" w:rsidRDefault="00F376FA" w:rsidP="00C25C0F">
            <w:pPr>
              <w:rPr>
                <w:rFonts w:cs="Arial"/>
                <w:szCs w:val="20"/>
              </w:rPr>
            </w:pPr>
            <w:r w:rsidRPr="00A602DC">
              <w:rPr>
                <w:rFonts w:cs="Arial"/>
                <w:szCs w:val="20"/>
              </w:rPr>
              <w:t xml:space="preserve">Aeronautical </w:t>
            </w:r>
            <w:proofErr w:type="spellStart"/>
            <w:r w:rsidRPr="00A602DC">
              <w:rPr>
                <w:rFonts w:cs="Arial"/>
                <w:szCs w:val="20"/>
              </w:rPr>
              <w:t>Radionavigation</w:t>
            </w:r>
            <w:proofErr w:type="spellEnd"/>
            <w:r w:rsidRPr="00A602DC">
              <w:rPr>
                <w:rFonts w:cs="Arial"/>
                <w:szCs w:val="20"/>
              </w:rPr>
              <w:t xml:space="preserve"> Service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AWGN</w:t>
            </w:r>
          </w:p>
        </w:tc>
        <w:tc>
          <w:tcPr>
            <w:tcW w:w="7766" w:type="dxa"/>
          </w:tcPr>
          <w:p w:rsidR="00F376FA" w:rsidRPr="00A602DC" w:rsidRDefault="00F376FA" w:rsidP="00C25C0F">
            <w:pPr>
              <w:rPr>
                <w:rFonts w:cs="Arial"/>
                <w:szCs w:val="20"/>
              </w:rPr>
            </w:pPr>
            <w:r w:rsidRPr="00A602DC">
              <w:rPr>
                <w:rFonts w:cs="Arial"/>
                <w:szCs w:val="20"/>
              </w:rPr>
              <w:t>Additive White Gaussian Noise</w:t>
            </w:r>
          </w:p>
        </w:tc>
      </w:tr>
      <w:tr w:rsidR="00F376FA" w:rsidTr="00C25C0F">
        <w:tc>
          <w:tcPr>
            <w:tcW w:w="2088" w:type="dxa"/>
          </w:tcPr>
          <w:p w:rsidR="00F376FA" w:rsidRPr="00CA6D67" w:rsidRDefault="00F376FA" w:rsidP="00C25C0F">
            <w:pPr>
              <w:rPr>
                <w:rFonts w:cs="Arial"/>
                <w:b/>
                <w:szCs w:val="20"/>
              </w:rPr>
            </w:pPr>
            <w:r w:rsidRPr="00CA6D67">
              <w:rPr>
                <w:rFonts w:cs="Arial"/>
                <w:b/>
                <w:szCs w:val="20"/>
              </w:rPr>
              <w:t>BPL</w:t>
            </w:r>
          </w:p>
        </w:tc>
        <w:tc>
          <w:tcPr>
            <w:tcW w:w="7766" w:type="dxa"/>
          </w:tcPr>
          <w:p w:rsidR="00F376FA" w:rsidRPr="00A602DC" w:rsidRDefault="00F376FA" w:rsidP="00C25C0F">
            <w:pPr>
              <w:rPr>
                <w:rFonts w:cs="Arial"/>
                <w:szCs w:val="20"/>
              </w:rPr>
            </w:pPr>
            <w:r w:rsidRPr="00A602DC">
              <w:rPr>
                <w:rFonts w:cs="Arial"/>
                <w:szCs w:val="20"/>
              </w:rPr>
              <w:t>Building Penetration Loss</w:t>
            </w:r>
          </w:p>
        </w:tc>
      </w:tr>
      <w:tr w:rsidR="00F376FA" w:rsidTr="00C25C0F">
        <w:tc>
          <w:tcPr>
            <w:tcW w:w="2088" w:type="dxa"/>
          </w:tcPr>
          <w:p w:rsidR="00F376FA" w:rsidRPr="00CA6D67" w:rsidRDefault="00F376FA" w:rsidP="00C25C0F">
            <w:pPr>
              <w:spacing w:line="288" w:lineRule="auto"/>
              <w:rPr>
                <w:b/>
              </w:rPr>
            </w:pPr>
            <w:r w:rsidRPr="00CA6D67">
              <w:rPr>
                <w:b/>
              </w:rPr>
              <w:t>BS</w:t>
            </w:r>
          </w:p>
        </w:tc>
        <w:tc>
          <w:tcPr>
            <w:tcW w:w="7766" w:type="dxa"/>
          </w:tcPr>
          <w:p w:rsidR="00F376FA" w:rsidRPr="006C77B0" w:rsidRDefault="00F376FA" w:rsidP="00C25C0F">
            <w:pPr>
              <w:spacing w:line="288" w:lineRule="auto"/>
              <w:rPr>
                <w:rFonts w:cs="Arial"/>
                <w:szCs w:val="20"/>
              </w:rPr>
            </w:pPr>
            <w:r>
              <w:rPr>
                <w:rFonts w:cs="Arial"/>
                <w:szCs w:val="20"/>
              </w:rPr>
              <w:t xml:space="preserve">Base station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BS</w:t>
            </w:r>
          </w:p>
        </w:tc>
        <w:tc>
          <w:tcPr>
            <w:tcW w:w="7766" w:type="dxa"/>
          </w:tcPr>
          <w:p w:rsidR="00F376FA" w:rsidRPr="00A602DC" w:rsidRDefault="00F376FA" w:rsidP="00C25C0F">
            <w:pPr>
              <w:rPr>
                <w:rFonts w:cs="Arial"/>
                <w:szCs w:val="20"/>
              </w:rPr>
            </w:pPr>
            <w:r w:rsidRPr="00A602DC">
              <w:rPr>
                <w:rFonts w:cs="Arial"/>
                <w:szCs w:val="20"/>
              </w:rPr>
              <w:t>Broadcasting Service</w:t>
            </w:r>
          </w:p>
        </w:tc>
      </w:tr>
      <w:tr w:rsidR="00F376FA" w:rsidTr="00C25C0F">
        <w:tc>
          <w:tcPr>
            <w:tcW w:w="2088" w:type="dxa"/>
          </w:tcPr>
          <w:p w:rsidR="00F376FA" w:rsidRPr="00CA6D67" w:rsidRDefault="00F376FA" w:rsidP="00C25C0F">
            <w:pPr>
              <w:rPr>
                <w:rFonts w:cs="Arial"/>
                <w:b/>
                <w:szCs w:val="20"/>
              </w:rPr>
            </w:pPr>
            <w:r w:rsidRPr="00CA6D67">
              <w:rPr>
                <w:rFonts w:cs="Arial"/>
                <w:b/>
                <w:szCs w:val="20"/>
              </w:rPr>
              <w:t>CCDF</w:t>
            </w:r>
          </w:p>
        </w:tc>
        <w:tc>
          <w:tcPr>
            <w:tcW w:w="7766" w:type="dxa"/>
          </w:tcPr>
          <w:p w:rsidR="00F376FA" w:rsidRPr="00A602DC" w:rsidRDefault="00F376FA" w:rsidP="00C25C0F">
            <w:pPr>
              <w:rPr>
                <w:rFonts w:cs="Arial"/>
                <w:szCs w:val="20"/>
              </w:rPr>
            </w:pPr>
            <w:r w:rsidRPr="00A602DC">
              <w:rPr>
                <w:rFonts w:cs="Arial"/>
                <w:szCs w:val="20"/>
              </w:rPr>
              <w:t>Complementary Cumulative Distribution Function</w:t>
            </w:r>
          </w:p>
        </w:tc>
      </w:tr>
      <w:tr w:rsidR="00F376FA" w:rsidTr="00C25C0F">
        <w:tc>
          <w:tcPr>
            <w:tcW w:w="2088" w:type="dxa"/>
          </w:tcPr>
          <w:p w:rsidR="00F376FA" w:rsidRPr="00CA6D67" w:rsidRDefault="00F376FA" w:rsidP="00C25C0F">
            <w:pPr>
              <w:rPr>
                <w:rFonts w:cs="Arial"/>
                <w:b/>
                <w:szCs w:val="20"/>
              </w:rPr>
            </w:pPr>
            <w:r w:rsidRPr="00CA6D67">
              <w:rPr>
                <w:rFonts w:cs="Arial"/>
                <w:b/>
                <w:szCs w:val="20"/>
              </w:rPr>
              <w:t>CDMA</w:t>
            </w:r>
          </w:p>
        </w:tc>
        <w:tc>
          <w:tcPr>
            <w:tcW w:w="7766" w:type="dxa"/>
          </w:tcPr>
          <w:p w:rsidR="00F376FA" w:rsidRPr="00A602DC" w:rsidRDefault="00F376FA" w:rsidP="00C25C0F">
            <w:pPr>
              <w:rPr>
                <w:rFonts w:cs="Arial"/>
                <w:szCs w:val="20"/>
              </w:rPr>
            </w:pPr>
            <w:r w:rsidRPr="00CA6D67">
              <w:rPr>
                <w:rFonts w:cs="Arial"/>
                <w:szCs w:val="20"/>
              </w:rPr>
              <w:t>Code division multiple access</w:t>
            </w:r>
          </w:p>
        </w:tc>
      </w:tr>
      <w:tr w:rsidR="00F376FA" w:rsidTr="00C25C0F">
        <w:tc>
          <w:tcPr>
            <w:tcW w:w="2088" w:type="dxa"/>
          </w:tcPr>
          <w:p w:rsidR="00F376FA" w:rsidRPr="00CA6D67" w:rsidRDefault="00F376FA" w:rsidP="00C25C0F">
            <w:pPr>
              <w:rPr>
                <w:rFonts w:cs="Arial"/>
                <w:b/>
                <w:szCs w:val="20"/>
              </w:rPr>
            </w:pPr>
            <w:r w:rsidRPr="00CA6D67">
              <w:rPr>
                <w:rFonts w:cs="Arial"/>
                <w:b/>
                <w:color w:val="000000"/>
                <w:szCs w:val="20"/>
              </w:rPr>
              <w:t>CPE</w:t>
            </w:r>
          </w:p>
        </w:tc>
        <w:tc>
          <w:tcPr>
            <w:tcW w:w="7766" w:type="dxa"/>
          </w:tcPr>
          <w:p w:rsidR="00F376FA" w:rsidRPr="00A602DC" w:rsidRDefault="00F376FA" w:rsidP="00C25C0F">
            <w:pPr>
              <w:rPr>
                <w:rFonts w:cs="Arial"/>
                <w:szCs w:val="20"/>
              </w:rPr>
            </w:pPr>
            <w:r w:rsidRPr="00A602DC">
              <w:rPr>
                <w:rFonts w:cs="Arial"/>
                <w:szCs w:val="20"/>
              </w:rPr>
              <w:t>Customer Premise Equipment</w:t>
            </w:r>
          </w:p>
        </w:tc>
      </w:tr>
      <w:tr w:rsidR="00F376FA" w:rsidTr="00C25C0F">
        <w:tc>
          <w:tcPr>
            <w:tcW w:w="2088" w:type="dxa"/>
          </w:tcPr>
          <w:p w:rsidR="00F376FA" w:rsidRPr="00CA6D67" w:rsidRDefault="00F376FA" w:rsidP="00C25C0F">
            <w:pPr>
              <w:rPr>
                <w:rFonts w:cs="Arial"/>
                <w:b/>
                <w:szCs w:val="20"/>
              </w:rPr>
            </w:pPr>
            <w:r w:rsidRPr="00CA6D67">
              <w:rPr>
                <w:rFonts w:cs="Arial"/>
                <w:b/>
                <w:szCs w:val="20"/>
              </w:rPr>
              <w:t>CRS</w:t>
            </w:r>
          </w:p>
        </w:tc>
        <w:tc>
          <w:tcPr>
            <w:tcW w:w="7766" w:type="dxa"/>
          </w:tcPr>
          <w:p w:rsidR="00F376FA" w:rsidRPr="00A602DC" w:rsidRDefault="00F376FA" w:rsidP="00C25C0F">
            <w:pPr>
              <w:rPr>
                <w:rFonts w:cs="Arial"/>
                <w:szCs w:val="20"/>
              </w:rPr>
            </w:pPr>
            <w:r w:rsidRPr="00A602DC">
              <w:rPr>
                <w:rFonts w:cs="Arial"/>
                <w:szCs w:val="20"/>
              </w:rPr>
              <w:t>Cognitive Radio System</w:t>
            </w:r>
          </w:p>
        </w:tc>
      </w:tr>
      <w:tr w:rsidR="00F376FA" w:rsidTr="00C25C0F">
        <w:tc>
          <w:tcPr>
            <w:tcW w:w="2088" w:type="dxa"/>
          </w:tcPr>
          <w:p w:rsidR="00F376FA" w:rsidRPr="00CA6D67" w:rsidRDefault="00F376FA" w:rsidP="00C25C0F">
            <w:pPr>
              <w:rPr>
                <w:rFonts w:cs="Arial"/>
                <w:b/>
                <w:szCs w:val="20"/>
              </w:rPr>
            </w:pPr>
            <w:r w:rsidRPr="00CA6D67">
              <w:rPr>
                <w:rFonts w:cs="Arial"/>
                <w:b/>
                <w:szCs w:val="20"/>
              </w:rPr>
              <w:t>DTT</w:t>
            </w:r>
          </w:p>
        </w:tc>
        <w:tc>
          <w:tcPr>
            <w:tcW w:w="7766" w:type="dxa"/>
          </w:tcPr>
          <w:p w:rsidR="00F376FA" w:rsidRPr="00A602DC" w:rsidRDefault="00F376FA" w:rsidP="00C25C0F">
            <w:pPr>
              <w:rPr>
                <w:rFonts w:cs="Arial"/>
                <w:szCs w:val="20"/>
              </w:rPr>
            </w:pPr>
            <w:r w:rsidRPr="00A602DC">
              <w:rPr>
                <w:rFonts w:cs="Arial"/>
                <w:szCs w:val="20"/>
              </w:rPr>
              <w:t>Digital Terrestrial Television</w:t>
            </w:r>
          </w:p>
        </w:tc>
      </w:tr>
      <w:tr w:rsidR="00F376FA" w:rsidTr="00C25C0F">
        <w:tc>
          <w:tcPr>
            <w:tcW w:w="2088" w:type="dxa"/>
          </w:tcPr>
          <w:p w:rsidR="00F376FA" w:rsidRPr="00CA6D67" w:rsidRDefault="00F376FA" w:rsidP="00C25C0F">
            <w:pPr>
              <w:rPr>
                <w:rFonts w:cs="Arial"/>
                <w:b/>
                <w:szCs w:val="20"/>
              </w:rPr>
            </w:pPr>
            <w:r w:rsidRPr="00CA6D67">
              <w:rPr>
                <w:rFonts w:cs="Arial"/>
                <w:b/>
                <w:szCs w:val="20"/>
              </w:rPr>
              <w:t>DTV</w:t>
            </w:r>
          </w:p>
        </w:tc>
        <w:tc>
          <w:tcPr>
            <w:tcW w:w="7766" w:type="dxa"/>
          </w:tcPr>
          <w:p w:rsidR="00F376FA" w:rsidRPr="00A602DC" w:rsidRDefault="00F376FA" w:rsidP="00C25C0F">
            <w:pPr>
              <w:rPr>
                <w:rFonts w:cs="Arial"/>
                <w:szCs w:val="20"/>
              </w:rPr>
            </w:pPr>
            <w:r w:rsidRPr="00A602DC">
              <w:rPr>
                <w:rFonts w:cs="Arial"/>
                <w:szCs w:val="20"/>
              </w:rPr>
              <w:t xml:space="preserve">Digital Television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DVB-T</w:t>
            </w:r>
          </w:p>
        </w:tc>
        <w:tc>
          <w:tcPr>
            <w:tcW w:w="7766" w:type="dxa"/>
          </w:tcPr>
          <w:p w:rsidR="00F376FA" w:rsidRPr="00A602DC" w:rsidRDefault="00F376FA" w:rsidP="00C25C0F">
            <w:pPr>
              <w:rPr>
                <w:rFonts w:cs="Arial"/>
                <w:szCs w:val="20"/>
              </w:rPr>
            </w:pPr>
            <w:r w:rsidRPr="00A602DC">
              <w:rPr>
                <w:rFonts w:cs="Arial"/>
                <w:szCs w:val="20"/>
              </w:rPr>
              <w:t>Digital Video Broadcasting – Terrestrial</w:t>
            </w:r>
          </w:p>
        </w:tc>
      </w:tr>
      <w:tr w:rsidR="00F376FA" w:rsidTr="00C25C0F">
        <w:tc>
          <w:tcPr>
            <w:tcW w:w="2088" w:type="dxa"/>
          </w:tcPr>
          <w:p w:rsidR="00F376FA" w:rsidRPr="00CA6D67" w:rsidRDefault="00F376FA" w:rsidP="00C25C0F">
            <w:pPr>
              <w:rPr>
                <w:rFonts w:cs="Arial"/>
                <w:b/>
                <w:szCs w:val="20"/>
              </w:rPr>
            </w:pPr>
            <w:r w:rsidRPr="00CA6D67">
              <w:rPr>
                <w:rFonts w:cs="Arial"/>
                <w:b/>
                <w:szCs w:val="20"/>
              </w:rPr>
              <w:t>DVB-H</w:t>
            </w:r>
          </w:p>
        </w:tc>
        <w:tc>
          <w:tcPr>
            <w:tcW w:w="7766" w:type="dxa"/>
          </w:tcPr>
          <w:p w:rsidR="00F376FA" w:rsidRPr="00A602DC" w:rsidRDefault="00F376FA" w:rsidP="00C25C0F">
            <w:pPr>
              <w:rPr>
                <w:rFonts w:cs="Arial"/>
                <w:szCs w:val="20"/>
              </w:rPr>
            </w:pPr>
            <w:r w:rsidRPr="00A602DC">
              <w:rPr>
                <w:rFonts w:cs="Arial"/>
                <w:szCs w:val="20"/>
              </w:rPr>
              <w:t>Digital Video Broadcasting- Handheld</w:t>
            </w:r>
          </w:p>
        </w:tc>
      </w:tr>
      <w:tr w:rsidR="00F376FA" w:rsidTr="00C25C0F">
        <w:tc>
          <w:tcPr>
            <w:tcW w:w="2088" w:type="dxa"/>
          </w:tcPr>
          <w:p w:rsidR="00F376FA" w:rsidRPr="00CA6D67" w:rsidRDefault="00F376FA" w:rsidP="00C25C0F">
            <w:pPr>
              <w:rPr>
                <w:rFonts w:cs="Arial"/>
                <w:b/>
                <w:szCs w:val="20"/>
              </w:rPr>
            </w:pPr>
            <w:r w:rsidRPr="00CA6D67">
              <w:rPr>
                <w:rFonts w:cs="Arial"/>
                <w:b/>
                <w:szCs w:val="20"/>
              </w:rPr>
              <w:t>DPSA</w:t>
            </w:r>
          </w:p>
        </w:tc>
        <w:tc>
          <w:tcPr>
            <w:tcW w:w="7766" w:type="dxa"/>
          </w:tcPr>
          <w:p w:rsidR="00F376FA" w:rsidRPr="00A602DC" w:rsidRDefault="00F376FA" w:rsidP="00C25C0F">
            <w:pPr>
              <w:rPr>
                <w:rFonts w:cs="Arial"/>
                <w:szCs w:val="20"/>
              </w:rPr>
            </w:pPr>
            <w:r w:rsidRPr="004A064F">
              <w:rPr>
                <w:rFonts w:cs="Arial"/>
                <w:szCs w:val="20"/>
              </w:rPr>
              <w:t>Digital Preferred Service Area</w:t>
            </w:r>
          </w:p>
        </w:tc>
      </w:tr>
      <w:tr w:rsidR="00F376FA" w:rsidTr="00C25C0F">
        <w:tc>
          <w:tcPr>
            <w:tcW w:w="2088" w:type="dxa"/>
          </w:tcPr>
          <w:p w:rsidR="00F376FA" w:rsidRPr="00CA6D67" w:rsidRDefault="00F376FA" w:rsidP="00C25C0F">
            <w:pPr>
              <w:rPr>
                <w:rFonts w:cs="Arial"/>
                <w:b/>
                <w:szCs w:val="20"/>
              </w:rPr>
            </w:pPr>
            <w:r w:rsidRPr="00CA6D67">
              <w:rPr>
                <w:rFonts w:cs="Arial"/>
                <w:b/>
                <w:szCs w:val="20"/>
              </w:rPr>
              <w:t>DSO</w:t>
            </w:r>
          </w:p>
        </w:tc>
        <w:tc>
          <w:tcPr>
            <w:tcW w:w="7766" w:type="dxa"/>
          </w:tcPr>
          <w:p w:rsidR="00F376FA" w:rsidRPr="00A602DC" w:rsidRDefault="00F376FA" w:rsidP="00C25C0F">
            <w:pPr>
              <w:rPr>
                <w:rFonts w:cs="Arial"/>
                <w:szCs w:val="20"/>
              </w:rPr>
            </w:pPr>
            <w:r>
              <w:t>Digital switch over</w:t>
            </w:r>
          </w:p>
        </w:tc>
      </w:tr>
      <w:tr w:rsidR="00F376FA" w:rsidTr="00C25C0F">
        <w:tc>
          <w:tcPr>
            <w:tcW w:w="2088" w:type="dxa"/>
          </w:tcPr>
          <w:p w:rsidR="00F376FA" w:rsidRPr="00CA6D67" w:rsidRDefault="00F376FA" w:rsidP="00C25C0F">
            <w:pPr>
              <w:rPr>
                <w:rFonts w:cs="Arial"/>
                <w:b/>
                <w:szCs w:val="20"/>
              </w:rPr>
            </w:pPr>
            <w:proofErr w:type="spellStart"/>
            <w:r w:rsidRPr="00CA6D67">
              <w:rPr>
                <w:rFonts w:cs="Arial"/>
                <w:b/>
                <w:szCs w:val="20"/>
              </w:rPr>
              <w:t>e.i.r.p</w:t>
            </w:r>
            <w:proofErr w:type="spellEnd"/>
            <w:r w:rsidRPr="00CA6D67">
              <w:rPr>
                <w:rFonts w:cs="Arial"/>
                <w:b/>
                <w:szCs w:val="20"/>
              </w:rPr>
              <w:t>.</w:t>
            </w:r>
          </w:p>
        </w:tc>
        <w:tc>
          <w:tcPr>
            <w:tcW w:w="7766" w:type="dxa"/>
          </w:tcPr>
          <w:p w:rsidR="00F376FA" w:rsidRPr="00A602DC" w:rsidRDefault="00F376FA" w:rsidP="00C25C0F">
            <w:pPr>
              <w:rPr>
                <w:rFonts w:cs="Arial"/>
                <w:szCs w:val="20"/>
              </w:rPr>
            </w:pPr>
            <w:r>
              <w:rPr>
                <w:rFonts w:cs="Arial"/>
                <w:szCs w:val="20"/>
              </w:rPr>
              <w:t xml:space="preserve">Equivalent </w:t>
            </w:r>
            <w:proofErr w:type="spellStart"/>
            <w:r>
              <w:rPr>
                <w:rFonts w:cs="Arial"/>
                <w:szCs w:val="20"/>
              </w:rPr>
              <w:t>isotropically</w:t>
            </w:r>
            <w:proofErr w:type="spellEnd"/>
            <w:r>
              <w:rPr>
                <w:rFonts w:cs="Arial"/>
                <w:szCs w:val="20"/>
              </w:rPr>
              <w:t xml:space="preserve"> radiated power</w:t>
            </w:r>
          </w:p>
        </w:tc>
      </w:tr>
      <w:tr w:rsidR="00F376FA" w:rsidTr="00C25C0F">
        <w:tc>
          <w:tcPr>
            <w:tcW w:w="2088" w:type="dxa"/>
          </w:tcPr>
          <w:p w:rsidR="00F376FA" w:rsidRPr="00CA6D67" w:rsidRDefault="00F376FA" w:rsidP="00C25C0F">
            <w:pPr>
              <w:rPr>
                <w:rFonts w:cs="Arial"/>
                <w:b/>
                <w:szCs w:val="20"/>
              </w:rPr>
            </w:pPr>
            <w:r w:rsidRPr="00CA6D67">
              <w:rPr>
                <w:rFonts w:cs="Arial"/>
                <w:b/>
                <w:szCs w:val="20"/>
              </w:rPr>
              <w:t>ECN</w:t>
            </w:r>
          </w:p>
        </w:tc>
        <w:tc>
          <w:tcPr>
            <w:tcW w:w="7766" w:type="dxa"/>
          </w:tcPr>
          <w:p w:rsidR="00F376FA" w:rsidRPr="00A602DC" w:rsidRDefault="00F376FA" w:rsidP="00C25C0F">
            <w:pPr>
              <w:rPr>
                <w:rFonts w:cs="Arial"/>
                <w:szCs w:val="20"/>
              </w:rPr>
            </w:pPr>
            <w:r w:rsidRPr="00A602DC">
              <w:rPr>
                <w:rFonts w:cs="Arial"/>
                <w:szCs w:val="20"/>
              </w:rPr>
              <w:t xml:space="preserve">Electronic Communication Network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ETSI</w:t>
            </w:r>
          </w:p>
        </w:tc>
        <w:tc>
          <w:tcPr>
            <w:tcW w:w="7766" w:type="dxa"/>
          </w:tcPr>
          <w:p w:rsidR="00F376FA" w:rsidRPr="00A602DC" w:rsidRDefault="00F376FA" w:rsidP="00C25C0F">
            <w:pPr>
              <w:rPr>
                <w:rFonts w:cs="Arial"/>
                <w:szCs w:val="20"/>
              </w:rPr>
            </w:pPr>
            <w:r w:rsidRPr="00A602DC">
              <w:rPr>
                <w:rFonts w:cs="Arial"/>
                <w:szCs w:val="20"/>
              </w:rPr>
              <w:t>European Telecommunications Standards Institute</w:t>
            </w:r>
          </w:p>
        </w:tc>
      </w:tr>
      <w:tr w:rsidR="00F376FA" w:rsidTr="00C25C0F">
        <w:tc>
          <w:tcPr>
            <w:tcW w:w="2088" w:type="dxa"/>
          </w:tcPr>
          <w:p w:rsidR="00F376FA" w:rsidRPr="00CA6D67" w:rsidRDefault="00F376FA" w:rsidP="00C25C0F">
            <w:pPr>
              <w:rPr>
                <w:rFonts w:cs="Arial"/>
                <w:b/>
                <w:szCs w:val="20"/>
              </w:rPr>
            </w:pPr>
            <w:r w:rsidRPr="00CA6D67">
              <w:rPr>
                <w:rFonts w:cs="Arial"/>
                <w:b/>
                <w:szCs w:val="20"/>
              </w:rPr>
              <w:t>ETSI TC RRS</w:t>
            </w:r>
          </w:p>
        </w:tc>
        <w:tc>
          <w:tcPr>
            <w:tcW w:w="7766" w:type="dxa"/>
          </w:tcPr>
          <w:p w:rsidR="00F376FA" w:rsidRPr="00A602DC" w:rsidRDefault="00F376FA" w:rsidP="00C25C0F">
            <w:pPr>
              <w:rPr>
                <w:rFonts w:cs="Arial"/>
                <w:szCs w:val="20"/>
              </w:rPr>
            </w:pPr>
            <w:r w:rsidRPr="00A602DC">
              <w:rPr>
                <w:rFonts w:cs="Arial"/>
                <w:szCs w:val="20"/>
              </w:rPr>
              <w:t xml:space="preserve">Technical Committee Reconfigurable Radio Systems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FCC</w:t>
            </w:r>
          </w:p>
        </w:tc>
        <w:tc>
          <w:tcPr>
            <w:tcW w:w="7766" w:type="dxa"/>
          </w:tcPr>
          <w:p w:rsidR="00F376FA" w:rsidRPr="00A602DC" w:rsidRDefault="00F376FA" w:rsidP="00C25C0F">
            <w:pPr>
              <w:rPr>
                <w:rFonts w:cs="Arial"/>
                <w:szCs w:val="20"/>
              </w:rPr>
            </w:pPr>
            <w:r w:rsidRPr="00A602DC">
              <w:rPr>
                <w:rFonts w:cs="Arial"/>
                <w:szCs w:val="20"/>
              </w:rPr>
              <w:t>Federal Communications Commission</w:t>
            </w:r>
          </w:p>
        </w:tc>
      </w:tr>
      <w:tr w:rsidR="00F376FA" w:rsidTr="00C25C0F">
        <w:tc>
          <w:tcPr>
            <w:tcW w:w="2088" w:type="dxa"/>
          </w:tcPr>
          <w:p w:rsidR="00F376FA" w:rsidRPr="00CA6D67" w:rsidRDefault="00F376FA" w:rsidP="00C25C0F">
            <w:pPr>
              <w:rPr>
                <w:rFonts w:cs="Arial"/>
                <w:b/>
                <w:szCs w:val="20"/>
              </w:rPr>
            </w:pPr>
            <w:r w:rsidRPr="00CA6D67">
              <w:rPr>
                <w:rFonts w:cs="Arial"/>
                <w:b/>
                <w:szCs w:val="20"/>
              </w:rPr>
              <w:t>FDD</w:t>
            </w:r>
          </w:p>
        </w:tc>
        <w:tc>
          <w:tcPr>
            <w:tcW w:w="7766" w:type="dxa"/>
          </w:tcPr>
          <w:p w:rsidR="00F376FA" w:rsidRPr="00A602DC" w:rsidRDefault="00F376FA" w:rsidP="00C25C0F">
            <w:pPr>
              <w:rPr>
                <w:rFonts w:cs="Arial"/>
                <w:szCs w:val="20"/>
              </w:rPr>
            </w:pPr>
            <w:r>
              <w:rPr>
                <w:rFonts w:cs="Arial"/>
                <w:szCs w:val="20"/>
              </w:rPr>
              <w:t>Frequency-division duplex</w:t>
            </w:r>
          </w:p>
        </w:tc>
      </w:tr>
      <w:tr w:rsidR="00F376FA" w:rsidTr="00C25C0F">
        <w:tc>
          <w:tcPr>
            <w:tcW w:w="2088" w:type="dxa"/>
          </w:tcPr>
          <w:p w:rsidR="00F376FA" w:rsidRPr="00CA6D67" w:rsidRDefault="00F376FA" w:rsidP="00C25C0F">
            <w:pPr>
              <w:rPr>
                <w:rFonts w:cs="Arial"/>
                <w:b/>
                <w:szCs w:val="20"/>
              </w:rPr>
            </w:pPr>
            <w:r w:rsidRPr="00CA6D67">
              <w:rPr>
                <w:rFonts w:cs="Arial"/>
                <w:b/>
                <w:szCs w:val="20"/>
              </w:rPr>
              <w:t>FM</w:t>
            </w:r>
          </w:p>
        </w:tc>
        <w:tc>
          <w:tcPr>
            <w:tcW w:w="7766" w:type="dxa"/>
          </w:tcPr>
          <w:p w:rsidR="00F376FA" w:rsidRPr="00A602DC" w:rsidRDefault="00F376FA" w:rsidP="00C25C0F">
            <w:pPr>
              <w:rPr>
                <w:rFonts w:cs="Arial"/>
                <w:szCs w:val="20"/>
              </w:rPr>
            </w:pPr>
            <w:r>
              <w:rPr>
                <w:rFonts w:cs="Arial"/>
                <w:szCs w:val="20"/>
              </w:rPr>
              <w:t xml:space="preserve">Frequency modulation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FSK</w:t>
            </w:r>
          </w:p>
        </w:tc>
        <w:tc>
          <w:tcPr>
            <w:tcW w:w="7766" w:type="dxa"/>
          </w:tcPr>
          <w:p w:rsidR="00F376FA" w:rsidRDefault="00F376FA" w:rsidP="00C25C0F">
            <w:pPr>
              <w:rPr>
                <w:rFonts w:cs="Arial"/>
                <w:szCs w:val="20"/>
              </w:rPr>
            </w:pPr>
            <w:r w:rsidRPr="00CA6D67">
              <w:rPr>
                <w:rFonts w:cs="Arial"/>
                <w:szCs w:val="20"/>
              </w:rPr>
              <w:t>Frequency-shift keying</w:t>
            </w:r>
          </w:p>
        </w:tc>
      </w:tr>
      <w:tr w:rsidR="00F376FA" w:rsidTr="00C25C0F">
        <w:tc>
          <w:tcPr>
            <w:tcW w:w="2088" w:type="dxa"/>
          </w:tcPr>
          <w:p w:rsidR="00F376FA" w:rsidRPr="00CA6D67" w:rsidRDefault="00F376FA" w:rsidP="00C25C0F">
            <w:pPr>
              <w:rPr>
                <w:rFonts w:cs="Arial"/>
                <w:b/>
                <w:szCs w:val="20"/>
              </w:rPr>
            </w:pPr>
            <w:r w:rsidRPr="00CA6D67">
              <w:rPr>
                <w:rFonts w:cs="Arial"/>
                <w:b/>
                <w:szCs w:val="20"/>
              </w:rPr>
              <w:t>FPGA</w:t>
            </w:r>
          </w:p>
        </w:tc>
        <w:tc>
          <w:tcPr>
            <w:tcW w:w="7766" w:type="dxa"/>
          </w:tcPr>
          <w:p w:rsidR="00F376FA" w:rsidRDefault="00F376FA" w:rsidP="00C25C0F">
            <w:pPr>
              <w:rPr>
                <w:rFonts w:cs="Arial"/>
                <w:szCs w:val="20"/>
              </w:rPr>
            </w:pPr>
            <w:r w:rsidRPr="00CA6D67">
              <w:rPr>
                <w:rFonts w:cs="Arial"/>
                <w:szCs w:val="20"/>
                <w:highlight w:val="yellow"/>
              </w:rPr>
              <w:t>Field-programmable gate array</w:t>
            </w:r>
          </w:p>
        </w:tc>
      </w:tr>
      <w:tr w:rsidR="00F376FA" w:rsidTr="00C25C0F">
        <w:tc>
          <w:tcPr>
            <w:tcW w:w="2088" w:type="dxa"/>
          </w:tcPr>
          <w:p w:rsidR="00F376FA" w:rsidRPr="00CA6D67" w:rsidRDefault="00F376FA" w:rsidP="00C25C0F">
            <w:pPr>
              <w:rPr>
                <w:rFonts w:cs="Arial"/>
                <w:b/>
                <w:szCs w:val="20"/>
              </w:rPr>
            </w:pPr>
            <w:r w:rsidRPr="00CA6D67">
              <w:rPr>
                <w:rFonts w:cs="Arial"/>
                <w:b/>
                <w:szCs w:val="20"/>
              </w:rPr>
              <w:t>FWA</w:t>
            </w:r>
          </w:p>
        </w:tc>
        <w:tc>
          <w:tcPr>
            <w:tcW w:w="7766" w:type="dxa"/>
          </w:tcPr>
          <w:p w:rsidR="00F376FA" w:rsidRPr="00A602DC" w:rsidRDefault="00F376FA" w:rsidP="00C25C0F">
            <w:pPr>
              <w:rPr>
                <w:rFonts w:cs="Arial"/>
                <w:szCs w:val="20"/>
              </w:rPr>
            </w:pPr>
            <w:r w:rsidRPr="00A602DC">
              <w:rPr>
                <w:rFonts w:cs="Arial"/>
                <w:color w:val="000000"/>
                <w:szCs w:val="20"/>
              </w:rPr>
              <w:t>Fixed Wireless Access</w:t>
            </w:r>
          </w:p>
        </w:tc>
      </w:tr>
      <w:tr w:rsidR="00F376FA" w:rsidTr="00C25C0F">
        <w:tc>
          <w:tcPr>
            <w:tcW w:w="2088" w:type="dxa"/>
          </w:tcPr>
          <w:p w:rsidR="00F376FA" w:rsidRPr="00CA6D67" w:rsidRDefault="00F376FA" w:rsidP="00C25C0F">
            <w:pPr>
              <w:rPr>
                <w:rFonts w:cs="Arial"/>
                <w:b/>
                <w:szCs w:val="20"/>
              </w:rPr>
            </w:pPr>
            <w:r w:rsidRPr="00CA6D67">
              <w:rPr>
                <w:rFonts w:cs="Arial"/>
                <w:b/>
                <w:szCs w:val="20"/>
              </w:rPr>
              <w:t>IEEE</w:t>
            </w:r>
          </w:p>
        </w:tc>
        <w:tc>
          <w:tcPr>
            <w:tcW w:w="7766" w:type="dxa"/>
          </w:tcPr>
          <w:p w:rsidR="00F376FA" w:rsidRPr="00A602DC" w:rsidRDefault="00F376FA" w:rsidP="00C25C0F">
            <w:pPr>
              <w:rPr>
                <w:rFonts w:cs="Arial"/>
                <w:color w:val="000000"/>
                <w:szCs w:val="20"/>
              </w:rPr>
            </w:pPr>
            <w:r w:rsidRPr="00A602DC">
              <w:rPr>
                <w:rFonts w:cs="Arial"/>
                <w:color w:val="000000"/>
                <w:szCs w:val="20"/>
              </w:rPr>
              <w:t xml:space="preserve">Institute of Electrical and Electronics Engineers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IEM</w:t>
            </w:r>
          </w:p>
        </w:tc>
        <w:tc>
          <w:tcPr>
            <w:tcW w:w="7766" w:type="dxa"/>
          </w:tcPr>
          <w:p w:rsidR="00F376FA" w:rsidRPr="00A602DC" w:rsidRDefault="00F376FA" w:rsidP="00C25C0F">
            <w:pPr>
              <w:rPr>
                <w:rFonts w:cs="Arial"/>
                <w:szCs w:val="20"/>
              </w:rPr>
            </w:pPr>
            <w:r w:rsidRPr="00A602DC">
              <w:rPr>
                <w:rFonts w:cs="Arial"/>
                <w:szCs w:val="20"/>
              </w:rPr>
              <w:t>In-Ear Monitoring</w:t>
            </w:r>
          </w:p>
        </w:tc>
      </w:tr>
      <w:tr w:rsidR="00F376FA" w:rsidTr="00C25C0F">
        <w:tc>
          <w:tcPr>
            <w:tcW w:w="2088" w:type="dxa"/>
          </w:tcPr>
          <w:p w:rsidR="00F376FA" w:rsidRPr="00CA6D67" w:rsidRDefault="00F376FA" w:rsidP="00C25C0F">
            <w:pPr>
              <w:rPr>
                <w:rFonts w:cs="Arial"/>
                <w:b/>
                <w:szCs w:val="20"/>
              </w:rPr>
            </w:pPr>
            <w:r w:rsidRPr="00CA6D67">
              <w:rPr>
                <w:rFonts w:cs="Arial"/>
                <w:b/>
                <w:szCs w:val="20"/>
              </w:rPr>
              <w:t>IMD</w:t>
            </w:r>
          </w:p>
        </w:tc>
        <w:tc>
          <w:tcPr>
            <w:tcW w:w="7766" w:type="dxa"/>
          </w:tcPr>
          <w:p w:rsidR="00F376FA" w:rsidRPr="00A602DC" w:rsidRDefault="00F376FA" w:rsidP="00C25C0F">
            <w:pPr>
              <w:rPr>
                <w:rFonts w:cs="Arial"/>
                <w:szCs w:val="20"/>
              </w:rPr>
            </w:pPr>
            <w:r>
              <w:rPr>
                <w:rFonts w:cs="Arial"/>
                <w:szCs w:val="20"/>
              </w:rPr>
              <w:t>Inter-Modulation Distortion</w:t>
            </w:r>
          </w:p>
        </w:tc>
      </w:tr>
      <w:tr w:rsidR="00F376FA" w:rsidTr="00C25C0F">
        <w:tc>
          <w:tcPr>
            <w:tcW w:w="2088" w:type="dxa"/>
          </w:tcPr>
          <w:p w:rsidR="00F376FA" w:rsidRPr="00CA6D67" w:rsidRDefault="00F376FA" w:rsidP="00C25C0F">
            <w:pPr>
              <w:rPr>
                <w:rFonts w:cs="Arial"/>
                <w:b/>
                <w:szCs w:val="20"/>
              </w:rPr>
            </w:pPr>
            <w:r w:rsidRPr="00CA6D67">
              <w:rPr>
                <w:rFonts w:cs="Arial"/>
                <w:b/>
                <w:szCs w:val="20"/>
              </w:rPr>
              <w:t>IP</w:t>
            </w:r>
          </w:p>
        </w:tc>
        <w:tc>
          <w:tcPr>
            <w:tcW w:w="7766" w:type="dxa"/>
          </w:tcPr>
          <w:p w:rsidR="00F376FA" w:rsidRDefault="00F376FA" w:rsidP="00C25C0F">
            <w:pPr>
              <w:rPr>
                <w:rFonts w:cs="Arial"/>
                <w:szCs w:val="20"/>
              </w:rPr>
            </w:pPr>
            <w:r>
              <w:rPr>
                <w:rFonts w:cs="Arial"/>
                <w:szCs w:val="20"/>
              </w:rPr>
              <w:t xml:space="preserve">Interference probability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LBT</w:t>
            </w:r>
          </w:p>
        </w:tc>
        <w:tc>
          <w:tcPr>
            <w:tcW w:w="7766" w:type="dxa"/>
          </w:tcPr>
          <w:p w:rsidR="00F376FA" w:rsidRPr="00A602DC" w:rsidRDefault="00F376FA" w:rsidP="00C25C0F">
            <w:pPr>
              <w:rPr>
                <w:rFonts w:cs="Arial"/>
                <w:szCs w:val="20"/>
              </w:rPr>
            </w:pPr>
            <w:r w:rsidRPr="00A602DC">
              <w:rPr>
                <w:rFonts w:cs="Arial"/>
                <w:szCs w:val="20"/>
              </w:rPr>
              <w:t>Listen Before Talk</w:t>
            </w:r>
          </w:p>
        </w:tc>
      </w:tr>
      <w:tr w:rsidR="00F376FA" w:rsidTr="00C25C0F">
        <w:tc>
          <w:tcPr>
            <w:tcW w:w="2088" w:type="dxa"/>
          </w:tcPr>
          <w:p w:rsidR="00F376FA" w:rsidRPr="00CA6D67" w:rsidRDefault="00F376FA" w:rsidP="00C25C0F">
            <w:pPr>
              <w:rPr>
                <w:rFonts w:cs="Arial"/>
                <w:b/>
                <w:szCs w:val="20"/>
              </w:rPr>
            </w:pPr>
            <w:r w:rsidRPr="00CA6D67">
              <w:rPr>
                <w:rFonts w:cs="Arial"/>
                <w:b/>
                <w:szCs w:val="20"/>
              </w:rPr>
              <w:t>LP</w:t>
            </w:r>
          </w:p>
        </w:tc>
        <w:tc>
          <w:tcPr>
            <w:tcW w:w="7766" w:type="dxa"/>
          </w:tcPr>
          <w:p w:rsidR="00F376FA" w:rsidRPr="00A602DC" w:rsidRDefault="00F376FA" w:rsidP="00C25C0F">
            <w:pPr>
              <w:rPr>
                <w:rFonts w:cs="Arial"/>
                <w:szCs w:val="20"/>
              </w:rPr>
            </w:pPr>
            <w:r w:rsidRPr="00A602DC">
              <w:rPr>
                <w:rFonts w:cs="Arial"/>
                <w:szCs w:val="20"/>
              </w:rPr>
              <w:t xml:space="preserve">Location Probability </w:t>
            </w:r>
          </w:p>
        </w:tc>
      </w:tr>
      <w:tr w:rsidR="00F376FA" w:rsidTr="00C25C0F">
        <w:tc>
          <w:tcPr>
            <w:tcW w:w="2088" w:type="dxa"/>
          </w:tcPr>
          <w:p w:rsidR="00F376FA" w:rsidRPr="00CA6D67" w:rsidDel="00401F48" w:rsidRDefault="00F376FA" w:rsidP="00C25C0F">
            <w:pPr>
              <w:rPr>
                <w:rFonts w:cs="Arial"/>
                <w:b/>
                <w:szCs w:val="20"/>
              </w:rPr>
            </w:pPr>
            <w:r w:rsidRPr="00CA6D67">
              <w:rPr>
                <w:rFonts w:cs="Arial"/>
                <w:b/>
                <w:szCs w:val="20"/>
              </w:rPr>
              <w:t>LTE</w:t>
            </w:r>
          </w:p>
        </w:tc>
        <w:tc>
          <w:tcPr>
            <w:tcW w:w="7766" w:type="dxa"/>
          </w:tcPr>
          <w:p w:rsidR="00F376FA" w:rsidRPr="00A602DC" w:rsidRDefault="00F376FA" w:rsidP="00C25C0F">
            <w:pPr>
              <w:rPr>
                <w:rFonts w:cs="Arial"/>
                <w:szCs w:val="20"/>
              </w:rPr>
            </w:pPr>
            <w:r w:rsidRPr="00A602DC">
              <w:rPr>
                <w:rFonts w:cs="Arial"/>
                <w:color w:val="000000"/>
                <w:szCs w:val="20"/>
              </w:rPr>
              <w:t>Long Term Evolution</w:t>
            </w:r>
          </w:p>
        </w:tc>
      </w:tr>
      <w:tr w:rsidR="00F376FA" w:rsidTr="00C25C0F">
        <w:tc>
          <w:tcPr>
            <w:tcW w:w="2088" w:type="dxa"/>
          </w:tcPr>
          <w:p w:rsidR="00F376FA" w:rsidRPr="00CA6D67" w:rsidRDefault="00F376FA" w:rsidP="00C25C0F">
            <w:pPr>
              <w:rPr>
                <w:rFonts w:cs="Arial"/>
                <w:b/>
                <w:szCs w:val="20"/>
              </w:rPr>
            </w:pPr>
            <w:r w:rsidRPr="00CA6D67">
              <w:rPr>
                <w:b/>
                <w:lang w:val="en-GB"/>
              </w:rPr>
              <w:t>M-to-M</w:t>
            </w:r>
          </w:p>
        </w:tc>
        <w:tc>
          <w:tcPr>
            <w:tcW w:w="7766" w:type="dxa"/>
          </w:tcPr>
          <w:p w:rsidR="00F376FA" w:rsidRPr="00A602DC" w:rsidRDefault="00F376FA" w:rsidP="00C25C0F">
            <w:pPr>
              <w:rPr>
                <w:rFonts w:cs="Arial"/>
                <w:color w:val="000000"/>
                <w:szCs w:val="20"/>
              </w:rPr>
            </w:pPr>
            <w:r>
              <w:t>M</w:t>
            </w:r>
            <w:r w:rsidRPr="00B23A09">
              <w:t>achine-to-</w:t>
            </w:r>
            <w:r>
              <w:t>M</w:t>
            </w:r>
            <w:r w:rsidRPr="00B23A09">
              <w:t>achine</w:t>
            </w:r>
            <w:r>
              <w:t xml:space="preserve"> communication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MCL</w:t>
            </w:r>
          </w:p>
        </w:tc>
        <w:tc>
          <w:tcPr>
            <w:tcW w:w="7766" w:type="dxa"/>
          </w:tcPr>
          <w:p w:rsidR="00F376FA" w:rsidRPr="00A602DC" w:rsidRDefault="00F376FA" w:rsidP="00C25C0F">
            <w:pPr>
              <w:rPr>
                <w:rFonts w:cs="Arial"/>
                <w:color w:val="000000"/>
                <w:szCs w:val="20"/>
              </w:rPr>
            </w:pPr>
            <w:r>
              <w:rPr>
                <w:rFonts w:cs="Arial"/>
                <w:color w:val="000000"/>
                <w:szCs w:val="20"/>
              </w:rPr>
              <w:t>Minimum coupling loss</w:t>
            </w:r>
          </w:p>
        </w:tc>
      </w:tr>
      <w:tr w:rsidR="00F376FA" w:rsidTr="00C25C0F">
        <w:tc>
          <w:tcPr>
            <w:tcW w:w="2088" w:type="dxa"/>
          </w:tcPr>
          <w:p w:rsidR="00F376FA" w:rsidRPr="00CA6D67" w:rsidDel="00401F48" w:rsidRDefault="00F376FA" w:rsidP="00C25C0F">
            <w:pPr>
              <w:rPr>
                <w:rFonts w:cs="Arial"/>
                <w:b/>
                <w:szCs w:val="20"/>
              </w:rPr>
            </w:pPr>
            <w:r w:rsidRPr="00CA6D67">
              <w:rPr>
                <w:rFonts w:cs="Arial"/>
                <w:b/>
                <w:szCs w:val="20"/>
              </w:rPr>
              <w:t>MI</w:t>
            </w:r>
          </w:p>
        </w:tc>
        <w:tc>
          <w:tcPr>
            <w:tcW w:w="7766" w:type="dxa"/>
          </w:tcPr>
          <w:p w:rsidR="00F376FA" w:rsidRPr="00A602DC" w:rsidRDefault="00F376FA" w:rsidP="00C25C0F">
            <w:pPr>
              <w:rPr>
                <w:rFonts w:cs="Arial"/>
                <w:color w:val="000000"/>
                <w:szCs w:val="20"/>
              </w:rPr>
            </w:pPr>
            <w:r w:rsidRPr="00A602DC">
              <w:rPr>
                <w:rFonts w:cs="Arial"/>
                <w:color w:val="000000"/>
                <w:szCs w:val="20"/>
              </w:rPr>
              <w:t>Multiple interference margin</w:t>
            </w:r>
          </w:p>
        </w:tc>
      </w:tr>
      <w:tr w:rsidR="00F376FA" w:rsidTr="00C25C0F">
        <w:tc>
          <w:tcPr>
            <w:tcW w:w="2088" w:type="dxa"/>
          </w:tcPr>
          <w:p w:rsidR="00F376FA" w:rsidRPr="00CA6D67" w:rsidRDefault="00F376FA" w:rsidP="00C25C0F">
            <w:pPr>
              <w:spacing w:line="288" w:lineRule="auto"/>
              <w:rPr>
                <w:b/>
              </w:rPr>
            </w:pPr>
            <w:r w:rsidRPr="00CA6D67">
              <w:rPr>
                <w:b/>
              </w:rPr>
              <w:t>PPDR</w:t>
            </w:r>
          </w:p>
        </w:tc>
        <w:tc>
          <w:tcPr>
            <w:tcW w:w="7766" w:type="dxa"/>
          </w:tcPr>
          <w:p w:rsidR="00F376FA" w:rsidRPr="006C77B0" w:rsidRDefault="00F376FA" w:rsidP="00C25C0F">
            <w:pPr>
              <w:spacing w:line="288" w:lineRule="auto"/>
              <w:rPr>
                <w:rFonts w:cs="Arial"/>
                <w:szCs w:val="20"/>
              </w:rPr>
            </w:pPr>
            <w:r w:rsidRPr="00A91C5D">
              <w:rPr>
                <w:rFonts w:cs="Arial"/>
                <w:szCs w:val="20"/>
              </w:rPr>
              <w:t>Public Protection and Disaster Relief</w:t>
            </w:r>
          </w:p>
        </w:tc>
      </w:tr>
      <w:tr w:rsidR="00F376FA" w:rsidTr="00C25C0F">
        <w:tc>
          <w:tcPr>
            <w:tcW w:w="2088" w:type="dxa"/>
          </w:tcPr>
          <w:p w:rsidR="00F376FA" w:rsidRPr="00CA6D67" w:rsidDel="00401F48" w:rsidRDefault="00F376FA" w:rsidP="00C25C0F">
            <w:pPr>
              <w:rPr>
                <w:rFonts w:cs="Arial"/>
                <w:b/>
                <w:szCs w:val="20"/>
              </w:rPr>
            </w:pPr>
            <w:r w:rsidRPr="00CA6D67">
              <w:rPr>
                <w:rFonts w:cs="Arial"/>
                <w:b/>
                <w:szCs w:val="20"/>
              </w:rPr>
              <w:t>PR</w:t>
            </w:r>
          </w:p>
        </w:tc>
        <w:tc>
          <w:tcPr>
            <w:tcW w:w="7766" w:type="dxa"/>
          </w:tcPr>
          <w:p w:rsidR="00F376FA" w:rsidRPr="00A602DC" w:rsidRDefault="00F376FA" w:rsidP="00C25C0F">
            <w:pPr>
              <w:rPr>
                <w:rFonts w:cs="Arial"/>
                <w:szCs w:val="20"/>
              </w:rPr>
            </w:pPr>
            <w:r w:rsidRPr="00A602DC">
              <w:rPr>
                <w:rFonts w:cs="Arial"/>
                <w:szCs w:val="20"/>
              </w:rPr>
              <w:t>Protection Ratio</w:t>
            </w:r>
          </w:p>
        </w:tc>
      </w:tr>
      <w:tr w:rsidR="00F376FA" w:rsidTr="00C25C0F">
        <w:tc>
          <w:tcPr>
            <w:tcW w:w="2088" w:type="dxa"/>
          </w:tcPr>
          <w:p w:rsidR="00F376FA" w:rsidRPr="00CA6D67" w:rsidRDefault="00F376FA" w:rsidP="00C25C0F">
            <w:pPr>
              <w:rPr>
                <w:rFonts w:cs="Arial"/>
                <w:b/>
                <w:szCs w:val="20"/>
              </w:rPr>
            </w:pPr>
            <w:r w:rsidRPr="00CA6D67">
              <w:rPr>
                <w:rFonts w:cs="Arial"/>
                <w:b/>
                <w:szCs w:val="20"/>
              </w:rPr>
              <w:t>PMSE</w:t>
            </w:r>
          </w:p>
        </w:tc>
        <w:tc>
          <w:tcPr>
            <w:tcW w:w="7766" w:type="dxa"/>
          </w:tcPr>
          <w:p w:rsidR="00F376FA" w:rsidRPr="00A602DC" w:rsidRDefault="00F376FA" w:rsidP="00C25C0F">
            <w:pPr>
              <w:rPr>
                <w:rFonts w:cs="Arial"/>
                <w:szCs w:val="20"/>
              </w:rPr>
            </w:pPr>
            <w:r w:rsidRPr="00A602DC">
              <w:rPr>
                <w:rFonts w:cs="Arial"/>
                <w:szCs w:val="20"/>
              </w:rPr>
              <w:t xml:space="preserve">Program Making and Special Event </w:t>
            </w:r>
          </w:p>
        </w:tc>
      </w:tr>
      <w:tr w:rsidR="00F376FA" w:rsidTr="00C25C0F">
        <w:tc>
          <w:tcPr>
            <w:tcW w:w="2088" w:type="dxa"/>
          </w:tcPr>
          <w:p w:rsidR="00F376FA" w:rsidRPr="00CA6D67" w:rsidRDefault="00F376FA" w:rsidP="00C25C0F">
            <w:pPr>
              <w:rPr>
                <w:rFonts w:cs="Arial"/>
                <w:b/>
                <w:szCs w:val="20"/>
              </w:rPr>
            </w:pPr>
            <w:r w:rsidRPr="00CA6D67">
              <w:rPr>
                <w:rFonts w:cs="Arial"/>
                <w:b/>
                <w:szCs w:val="20"/>
              </w:rPr>
              <w:t>RIS</w:t>
            </w:r>
          </w:p>
        </w:tc>
        <w:tc>
          <w:tcPr>
            <w:tcW w:w="7766" w:type="dxa"/>
          </w:tcPr>
          <w:p w:rsidR="00F376FA" w:rsidRPr="00A602DC" w:rsidRDefault="00F376FA" w:rsidP="00C25C0F">
            <w:pPr>
              <w:rPr>
                <w:rFonts w:cs="Arial"/>
                <w:szCs w:val="20"/>
              </w:rPr>
            </w:pPr>
            <w:r w:rsidRPr="00B24C84">
              <w:t>Radio Interface Specifications</w:t>
            </w:r>
          </w:p>
        </w:tc>
      </w:tr>
      <w:tr w:rsidR="00F376FA" w:rsidTr="00C25C0F">
        <w:tc>
          <w:tcPr>
            <w:tcW w:w="2088" w:type="dxa"/>
          </w:tcPr>
          <w:p w:rsidR="00F376FA" w:rsidRPr="00CA6D67" w:rsidRDefault="00F376FA" w:rsidP="00C25C0F">
            <w:pPr>
              <w:rPr>
                <w:rFonts w:cs="Arial"/>
                <w:b/>
                <w:szCs w:val="20"/>
              </w:rPr>
            </w:pPr>
            <w:r w:rsidRPr="00CA6D67">
              <w:rPr>
                <w:rFonts w:cs="Arial"/>
                <w:b/>
                <w:szCs w:val="20"/>
              </w:rPr>
              <w:t>RRC-06</w:t>
            </w:r>
          </w:p>
        </w:tc>
        <w:tc>
          <w:tcPr>
            <w:tcW w:w="7766" w:type="dxa"/>
          </w:tcPr>
          <w:p w:rsidR="00F376FA" w:rsidRPr="00A602DC" w:rsidRDefault="00F376FA" w:rsidP="00C25C0F">
            <w:pPr>
              <w:rPr>
                <w:rFonts w:cs="Arial"/>
                <w:szCs w:val="20"/>
              </w:rPr>
            </w:pPr>
            <w:r w:rsidRPr="00A602DC">
              <w:rPr>
                <w:rFonts w:cs="Arial"/>
                <w:szCs w:val="20"/>
              </w:rPr>
              <w:t xml:space="preserve">Regional </w:t>
            </w:r>
            <w:proofErr w:type="spellStart"/>
            <w:r w:rsidRPr="00A602DC">
              <w:rPr>
                <w:rFonts w:cs="Arial"/>
                <w:szCs w:val="20"/>
              </w:rPr>
              <w:t>Radiocommunication</w:t>
            </w:r>
            <w:proofErr w:type="spellEnd"/>
            <w:r w:rsidRPr="00A602DC">
              <w:rPr>
                <w:rFonts w:cs="Arial"/>
                <w:szCs w:val="20"/>
              </w:rPr>
              <w:t xml:space="preserve"> Conference, Geneva, 2006</w:t>
            </w:r>
          </w:p>
        </w:tc>
      </w:tr>
      <w:tr w:rsidR="00F376FA" w:rsidTr="00C25C0F">
        <w:tc>
          <w:tcPr>
            <w:tcW w:w="2088" w:type="dxa"/>
          </w:tcPr>
          <w:p w:rsidR="00F376FA" w:rsidRPr="00CA6D67" w:rsidRDefault="00F376FA" w:rsidP="00C25C0F">
            <w:pPr>
              <w:rPr>
                <w:rFonts w:cs="Arial"/>
                <w:b/>
                <w:szCs w:val="20"/>
              </w:rPr>
            </w:pPr>
            <w:r w:rsidRPr="00CA6D67">
              <w:rPr>
                <w:rFonts w:cs="Arial"/>
                <w:b/>
                <w:i/>
                <w:iCs/>
                <w:color w:val="000000"/>
                <w:szCs w:val="20"/>
              </w:rPr>
              <w:lastRenderedPageBreak/>
              <w:t>RFSENS</w:t>
            </w:r>
          </w:p>
        </w:tc>
        <w:tc>
          <w:tcPr>
            <w:tcW w:w="7766" w:type="dxa"/>
          </w:tcPr>
          <w:p w:rsidR="00F376FA" w:rsidRPr="00A602DC" w:rsidRDefault="00F376FA" w:rsidP="00C25C0F">
            <w:pPr>
              <w:rPr>
                <w:rFonts w:cs="Arial"/>
                <w:szCs w:val="20"/>
              </w:rPr>
            </w:pPr>
            <w:r w:rsidRPr="00A602DC">
              <w:rPr>
                <w:rFonts w:cs="Arial"/>
                <w:szCs w:val="20"/>
              </w:rPr>
              <w:t>Reference Sensitivity</w:t>
            </w:r>
          </w:p>
        </w:tc>
      </w:tr>
      <w:tr w:rsidR="00F376FA" w:rsidTr="00C25C0F">
        <w:tc>
          <w:tcPr>
            <w:tcW w:w="2088" w:type="dxa"/>
          </w:tcPr>
          <w:p w:rsidR="00F376FA" w:rsidRPr="00CA6D67" w:rsidRDefault="00F376FA" w:rsidP="00C25C0F">
            <w:pPr>
              <w:rPr>
                <w:rFonts w:cs="Arial"/>
                <w:b/>
                <w:szCs w:val="20"/>
              </w:rPr>
            </w:pPr>
            <w:r w:rsidRPr="00CA6D67">
              <w:rPr>
                <w:rFonts w:cs="Arial"/>
                <w:b/>
                <w:szCs w:val="20"/>
              </w:rPr>
              <w:t>RSBN</w:t>
            </w:r>
          </w:p>
        </w:tc>
        <w:tc>
          <w:tcPr>
            <w:tcW w:w="7766" w:type="dxa"/>
          </w:tcPr>
          <w:p w:rsidR="00F376FA" w:rsidRPr="00A602DC" w:rsidRDefault="00F376FA" w:rsidP="00C25C0F">
            <w:pPr>
              <w:rPr>
                <w:rFonts w:cs="Arial"/>
                <w:szCs w:val="20"/>
              </w:rPr>
            </w:pPr>
            <w:r w:rsidRPr="00A602DC">
              <w:rPr>
                <w:rFonts w:cs="Arial"/>
                <w:szCs w:val="20"/>
                <w:lang w:eastAsia="ru-RU"/>
              </w:rPr>
              <w:t>Radio system of short-range navigation</w:t>
            </w:r>
          </w:p>
        </w:tc>
      </w:tr>
      <w:tr w:rsidR="00F376FA" w:rsidTr="00C25C0F">
        <w:tc>
          <w:tcPr>
            <w:tcW w:w="2088" w:type="dxa"/>
          </w:tcPr>
          <w:p w:rsidR="00F376FA" w:rsidRPr="00CA6D67" w:rsidRDefault="00F376FA" w:rsidP="00C25C0F">
            <w:pPr>
              <w:rPr>
                <w:rFonts w:cs="Arial"/>
                <w:b/>
                <w:szCs w:val="20"/>
              </w:rPr>
            </w:pPr>
            <w:r w:rsidRPr="00CA6D67">
              <w:rPr>
                <w:rFonts w:cs="Arial"/>
                <w:b/>
                <w:szCs w:val="20"/>
              </w:rPr>
              <w:t>OFDM</w:t>
            </w:r>
          </w:p>
        </w:tc>
        <w:tc>
          <w:tcPr>
            <w:tcW w:w="7766" w:type="dxa"/>
          </w:tcPr>
          <w:p w:rsidR="00F376FA" w:rsidRPr="00A602DC" w:rsidRDefault="00F376FA" w:rsidP="00C25C0F">
            <w:pPr>
              <w:rPr>
                <w:rFonts w:cs="Arial"/>
                <w:szCs w:val="20"/>
                <w:lang w:eastAsia="ru-RU"/>
              </w:rPr>
            </w:pPr>
            <w:r w:rsidRPr="00A91C5D">
              <w:rPr>
                <w:rFonts w:cs="Arial"/>
                <w:szCs w:val="20"/>
                <w:lang w:eastAsia="ru-RU"/>
              </w:rPr>
              <w:t>Orthogonal frequency-division multiplexing</w:t>
            </w:r>
          </w:p>
        </w:tc>
      </w:tr>
      <w:tr w:rsidR="00F376FA" w:rsidTr="00C25C0F">
        <w:tc>
          <w:tcPr>
            <w:tcW w:w="2088" w:type="dxa"/>
          </w:tcPr>
          <w:p w:rsidR="00F376FA" w:rsidRPr="00CA6D67" w:rsidRDefault="00F376FA" w:rsidP="00C25C0F">
            <w:pPr>
              <w:rPr>
                <w:rFonts w:cs="Arial"/>
                <w:b/>
                <w:szCs w:val="20"/>
              </w:rPr>
            </w:pPr>
            <w:proofErr w:type="spellStart"/>
            <w:r w:rsidRPr="00CA6D67">
              <w:rPr>
                <w:rFonts w:cs="Arial"/>
                <w:b/>
                <w:szCs w:val="20"/>
              </w:rPr>
              <w:t>O</w:t>
            </w:r>
            <w:r w:rsidRPr="00CA6D67">
              <w:rPr>
                <w:rFonts w:cs="Arial"/>
                <w:b/>
                <w:szCs w:val="20"/>
                <w:vertAlign w:val="subscript"/>
              </w:rPr>
              <w:t>th</w:t>
            </w:r>
            <w:proofErr w:type="spellEnd"/>
          </w:p>
        </w:tc>
        <w:tc>
          <w:tcPr>
            <w:tcW w:w="7766" w:type="dxa"/>
          </w:tcPr>
          <w:p w:rsidR="00F376FA" w:rsidRPr="00A602DC" w:rsidRDefault="00F376FA" w:rsidP="00C25C0F">
            <w:pPr>
              <w:rPr>
                <w:rFonts w:cs="Arial"/>
                <w:szCs w:val="20"/>
              </w:rPr>
            </w:pPr>
            <w:r w:rsidRPr="00A602DC">
              <w:rPr>
                <w:rFonts w:cs="Arial"/>
                <w:szCs w:val="20"/>
              </w:rPr>
              <w:t>Overloading threshold</w:t>
            </w:r>
          </w:p>
        </w:tc>
      </w:tr>
      <w:tr w:rsidR="00F376FA" w:rsidTr="00C25C0F">
        <w:tc>
          <w:tcPr>
            <w:tcW w:w="2088" w:type="dxa"/>
          </w:tcPr>
          <w:p w:rsidR="00F376FA" w:rsidRPr="00CA6D67" w:rsidRDefault="00F376FA" w:rsidP="00C25C0F">
            <w:pPr>
              <w:rPr>
                <w:rFonts w:cs="Arial"/>
                <w:b/>
                <w:szCs w:val="20"/>
              </w:rPr>
            </w:pPr>
            <w:r w:rsidRPr="00CA6D67">
              <w:rPr>
                <w:rFonts w:cs="Arial"/>
                <w:b/>
                <w:szCs w:val="20"/>
              </w:rPr>
              <w:t>QPSK</w:t>
            </w:r>
          </w:p>
        </w:tc>
        <w:tc>
          <w:tcPr>
            <w:tcW w:w="7766" w:type="dxa"/>
          </w:tcPr>
          <w:p w:rsidR="00F376FA" w:rsidRPr="00A602DC" w:rsidRDefault="00F376FA" w:rsidP="00C25C0F">
            <w:pPr>
              <w:rPr>
                <w:rFonts w:cs="Arial"/>
                <w:szCs w:val="20"/>
              </w:rPr>
            </w:pPr>
            <w:proofErr w:type="spellStart"/>
            <w:r w:rsidRPr="00A91C5D">
              <w:rPr>
                <w:rFonts w:cs="Arial"/>
                <w:szCs w:val="20"/>
              </w:rPr>
              <w:t>Quadrature</w:t>
            </w:r>
            <w:proofErr w:type="spellEnd"/>
            <w:r w:rsidRPr="00A91C5D">
              <w:rPr>
                <w:rFonts w:cs="Arial"/>
                <w:szCs w:val="20"/>
              </w:rPr>
              <w:t xml:space="preserve"> Phase Shift Keying</w:t>
            </w:r>
          </w:p>
        </w:tc>
      </w:tr>
      <w:tr w:rsidR="00F376FA" w:rsidTr="00C25C0F">
        <w:tc>
          <w:tcPr>
            <w:tcW w:w="2088" w:type="dxa"/>
          </w:tcPr>
          <w:p w:rsidR="00F376FA" w:rsidRPr="00CA6D67" w:rsidRDefault="00F376FA" w:rsidP="00C25C0F">
            <w:pPr>
              <w:rPr>
                <w:rFonts w:cs="Arial"/>
                <w:b/>
                <w:szCs w:val="20"/>
                <w:lang w:eastAsia="it-IT"/>
              </w:rPr>
            </w:pPr>
            <w:r w:rsidRPr="00CA6D67">
              <w:rPr>
                <w:rFonts w:cs="Arial"/>
                <w:b/>
                <w:szCs w:val="20"/>
                <w:lang w:eastAsia="it-IT"/>
              </w:rPr>
              <w:t>PAMR</w:t>
            </w:r>
          </w:p>
        </w:tc>
        <w:tc>
          <w:tcPr>
            <w:tcW w:w="7766" w:type="dxa"/>
          </w:tcPr>
          <w:p w:rsidR="00F376FA" w:rsidRPr="00A602DC" w:rsidRDefault="00F376FA" w:rsidP="00C25C0F">
            <w:pPr>
              <w:rPr>
                <w:rFonts w:cs="Arial"/>
                <w:szCs w:val="20"/>
                <w:lang w:eastAsia="it-IT"/>
              </w:rPr>
            </w:pPr>
            <w:r w:rsidRPr="00A602DC">
              <w:rPr>
                <w:rFonts w:cs="Arial"/>
                <w:szCs w:val="20"/>
                <w:lang w:eastAsia="it-IT"/>
              </w:rPr>
              <w:t>Public Access Mobile Radio</w:t>
            </w:r>
          </w:p>
        </w:tc>
      </w:tr>
      <w:tr w:rsidR="00F376FA" w:rsidTr="00C25C0F">
        <w:tc>
          <w:tcPr>
            <w:tcW w:w="2088" w:type="dxa"/>
          </w:tcPr>
          <w:p w:rsidR="00F376FA" w:rsidRPr="00CA6D67" w:rsidRDefault="00F376FA" w:rsidP="00C25C0F">
            <w:pPr>
              <w:rPr>
                <w:rFonts w:cs="Arial"/>
                <w:b/>
                <w:szCs w:val="20"/>
              </w:rPr>
            </w:pPr>
            <w:r w:rsidRPr="00CA6D67">
              <w:rPr>
                <w:rFonts w:cs="Arial"/>
                <w:b/>
                <w:szCs w:val="20"/>
                <w:lang w:eastAsia="it-IT"/>
              </w:rPr>
              <w:t xml:space="preserve">PMR </w:t>
            </w:r>
          </w:p>
        </w:tc>
        <w:tc>
          <w:tcPr>
            <w:tcW w:w="7766" w:type="dxa"/>
          </w:tcPr>
          <w:p w:rsidR="00F376FA" w:rsidRPr="00A602DC" w:rsidRDefault="00F376FA" w:rsidP="00C25C0F">
            <w:pPr>
              <w:rPr>
                <w:rFonts w:cs="Arial"/>
                <w:szCs w:val="20"/>
              </w:rPr>
            </w:pPr>
            <w:r w:rsidRPr="00A602DC">
              <w:rPr>
                <w:rFonts w:cs="Arial"/>
                <w:szCs w:val="20"/>
                <w:lang w:eastAsia="it-IT"/>
              </w:rPr>
              <w:t>Private Mobile Radio</w:t>
            </w:r>
          </w:p>
        </w:tc>
      </w:tr>
      <w:tr w:rsidR="00F376FA" w:rsidTr="00C25C0F">
        <w:trPr>
          <w:trHeight w:val="59"/>
        </w:trPr>
        <w:tc>
          <w:tcPr>
            <w:tcW w:w="2088" w:type="dxa"/>
          </w:tcPr>
          <w:p w:rsidR="00F376FA" w:rsidRPr="00CA6D67" w:rsidRDefault="00F376FA" w:rsidP="00C25C0F">
            <w:pPr>
              <w:rPr>
                <w:rFonts w:cs="Arial"/>
                <w:b/>
                <w:szCs w:val="20"/>
              </w:rPr>
            </w:pPr>
            <w:r w:rsidRPr="00CA6D67">
              <w:rPr>
                <w:rFonts w:cs="Arial"/>
                <w:b/>
                <w:szCs w:val="20"/>
              </w:rPr>
              <w:t>PWMS</w:t>
            </w:r>
          </w:p>
        </w:tc>
        <w:tc>
          <w:tcPr>
            <w:tcW w:w="7766" w:type="dxa"/>
          </w:tcPr>
          <w:p w:rsidR="00F376FA" w:rsidRPr="00A602DC" w:rsidRDefault="00F376FA" w:rsidP="00C25C0F">
            <w:pPr>
              <w:rPr>
                <w:rFonts w:cs="Arial"/>
                <w:szCs w:val="20"/>
              </w:rPr>
            </w:pPr>
            <w:r w:rsidRPr="00A602DC">
              <w:rPr>
                <w:rFonts w:cs="Arial"/>
                <w:szCs w:val="20"/>
              </w:rPr>
              <w:t>Professional Wireless Microphone system</w:t>
            </w:r>
          </w:p>
        </w:tc>
      </w:tr>
      <w:tr w:rsidR="00F376FA" w:rsidTr="00C25C0F">
        <w:trPr>
          <w:trHeight w:val="59"/>
        </w:trPr>
        <w:tc>
          <w:tcPr>
            <w:tcW w:w="2088" w:type="dxa"/>
          </w:tcPr>
          <w:p w:rsidR="00F376FA" w:rsidRPr="00CA6D67" w:rsidRDefault="00F376FA" w:rsidP="00C25C0F">
            <w:pPr>
              <w:rPr>
                <w:rFonts w:cs="Arial"/>
                <w:b/>
                <w:szCs w:val="20"/>
              </w:rPr>
            </w:pPr>
            <w:r w:rsidRPr="00CA6D67">
              <w:rPr>
                <w:rFonts w:cs="Arial"/>
                <w:b/>
                <w:szCs w:val="20"/>
              </w:rPr>
              <w:t>SEAMCAT</w:t>
            </w:r>
          </w:p>
        </w:tc>
        <w:tc>
          <w:tcPr>
            <w:tcW w:w="7766" w:type="dxa"/>
          </w:tcPr>
          <w:p w:rsidR="00F376FA" w:rsidRPr="00A602DC" w:rsidRDefault="00F376FA" w:rsidP="00C25C0F">
            <w:pPr>
              <w:rPr>
                <w:rFonts w:cs="Arial"/>
                <w:szCs w:val="20"/>
              </w:rPr>
            </w:pPr>
            <w:r w:rsidRPr="00C34571">
              <w:rPr>
                <w:rFonts w:cs="Arial"/>
                <w:szCs w:val="20"/>
              </w:rPr>
              <w:t>Spectrum Engineering Advanced Monte Carlo Tool</w:t>
            </w:r>
          </w:p>
        </w:tc>
      </w:tr>
      <w:tr w:rsidR="00F376FA" w:rsidTr="00C25C0F">
        <w:tc>
          <w:tcPr>
            <w:tcW w:w="2088" w:type="dxa"/>
          </w:tcPr>
          <w:p w:rsidR="00F376FA" w:rsidRPr="00CA6D67" w:rsidRDefault="00F376FA" w:rsidP="00C25C0F">
            <w:pPr>
              <w:rPr>
                <w:rFonts w:cs="Arial"/>
                <w:b/>
                <w:szCs w:val="20"/>
              </w:rPr>
            </w:pPr>
            <w:r w:rsidRPr="00CA6D67">
              <w:rPr>
                <w:rFonts w:cs="Arial"/>
                <w:b/>
                <w:szCs w:val="20"/>
              </w:rPr>
              <w:t>SNR</w:t>
            </w:r>
          </w:p>
        </w:tc>
        <w:tc>
          <w:tcPr>
            <w:tcW w:w="7766" w:type="dxa"/>
          </w:tcPr>
          <w:p w:rsidR="00F376FA" w:rsidRPr="00A602DC" w:rsidRDefault="00F376FA" w:rsidP="00C25C0F">
            <w:pPr>
              <w:rPr>
                <w:rFonts w:cs="Arial"/>
                <w:szCs w:val="20"/>
              </w:rPr>
            </w:pPr>
            <w:r>
              <w:rPr>
                <w:rFonts w:cs="Arial"/>
                <w:szCs w:val="20"/>
              </w:rPr>
              <w:t>Signal-to-noise ratio</w:t>
            </w:r>
          </w:p>
        </w:tc>
      </w:tr>
      <w:tr w:rsidR="00F376FA" w:rsidTr="00C25C0F">
        <w:tc>
          <w:tcPr>
            <w:tcW w:w="2088" w:type="dxa"/>
          </w:tcPr>
          <w:p w:rsidR="00F376FA" w:rsidRPr="00CA6D67" w:rsidRDefault="00F376FA" w:rsidP="00C25C0F">
            <w:pPr>
              <w:rPr>
                <w:rFonts w:cs="Arial"/>
                <w:b/>
                <w:szCs w:val="20"/>
              </w:rPr>
            </w:pPr>
            <w:r w:rsidRPr="00CA6D67">
              <w:rPr>
                <w:rFonts w:cs="Arial"/>
                <w:b/>
                <w:szCs w:val="20"/>
              </w:rPr>
              <w:t>TETRA TEDS</w:t>
            </w:r>
          </w:p>
        </w:tc>
        <w:tc>
          <w:tcPr>
            <w:tcW w:w="7766" w:type="dxa"/>
          </w:tcPr>
          <w:p w:rsidR="00F376FA" w:rsidRDefault="00F376FA" w:rsidP="00C25C0F">
            <w:pPr>
              <w:rPr>
                <w:rFonts w:cs="Arial"/>
                <w:szCs w:val="20"/>
              </w:rPr>
            </w:pPr>
            <w:r>
              <w:t>TETRA</w:t>
            </w:r>
            <w:r w:rsidRPr="00A07321">
              <w:t xml:space="preserve"> Enhanced Data Service</w:t>
            </w:r>
          </w:p>
        </w:tc>
      </w:tr>
      <w:tr w:rsidR="00F376FA" w:rsidTr="00C25C0F">
        <w:tc>
          <w:tcPr>
            <w:tcW w:w="2088" w:type="dxa"/>
          </w:tcPr>
          <w:p w:rsidR="00F376FA" w:rsidRPr="00CA6D67" w:rsidRDefault="00F376FA" w:rsidP="00C25C0F">
            <w:pPr>
              <w:rPr>
                <w:rFonts w:cs="Arial"/>
                <w:b/>
                <w:szCs w:val="20"/>
              </w:rPr>
            </w:pPr>
            <w:r w:rsidRPr="00CA6D67">
              <w:rPr>
                <w:rFonts w:cs="Arial"/>
                <w:b/>
                <w:szCs w:val="20"/>
              </w:rPr>
              <w:t>TDD</w:t>
            </w:r>
          </w:p>
        </w:tc>
        <w:tc>
          <w:tcPr>
            <w:tcW w:w="7766" w:type="dxa"/>
          </w:tcPr>
          <w:p w:rsidR="00F376FA" w:rsidRDefault="00F376FA" w:rsidP="00C25C0F">
            <w:r>
              <w:t>T</w:t>
            </w:r>
            <w:r w:rsidRPr="00B10E87">
              <w:t xml:space="preserve">ime-division </w:t>
            </w:r>
            <w:proofErr w:type="spellStart"/>
            <w:r w:rsidRPr="00B10E87">
              <w:t>duplexing</w:t>
            </w:r>
            <w:proofErr w:type="spellEnd"/>
          </w:p>
        </w:tc>
      </w:tr>
      <w:tr w:rsidR="00F376FA" w:rsidTr="00C25C0F">
        <w:tc>
          <w:tcPr>
            <w:tcW w:w="2088" w:type="dxa"/>
          </w:tcPr>
          <w:p w:rsidR="00F376FA" w:rsidRPr="00CA6D67" w:rsidRDefault="00F376FA" w:rsidP="00C25C0F">
            <w:pPr>
              <w:rPr>
                <w:rFonts w:cs="Arial"/>
                <w:b/>
                <w:szCs w:val="20"/>
              </w:rPr>
            </w:pPr>
            <w:r w:rsidRPr="00CA6D67">
              <w:rPr>
                <w:rFonts w:cs="Arial"/>
                <w:b/>
                <w:szCs w:val="20"/>
              </w:rPr>
              <w:t>TVWS</w:t>
            </w:r>
          </w:p>
        </w:tc>
        <w:tc>
          <w:tcPr>
            <w:tcW w:w="7766" w:type="dxa"/>
          </w:tcPr>
          <w:p w:rsidR="00F376FA" w:rsidRPr="00A602DC" w:rsidRDefault="00F376FA" w:rsidP="00C25C0F">
            <w:pPr>
              <w:rPr>
                <w:rFonts w:cs="Arial"/>
                <w:szCs w:val="20"/>
              </w:rPr>
            </w:pPr>
            <w:r w:rsidRPr="00C34571">
              <w:rPr>
                <w:rFonts w:cs="Arial"/>
                <w:szCs w:val="20"/>
              </w:rPr>
              <w:t>TV White Spaces</w:t>
            </w:r>
          </w:p>
        </w:tc>
      </w:tr>
      <w:tr w:rsidR="00F376FA" w:rsidTr="00C25C0F">
        <w:tc>
          <w:tcPr>
            <w:tcW w:w="2088" w:type="dxa"/>
          </w:tcPr>
          <w:p w:rsidR="00F376FA" w:rsidRPr="00CA6D67" w:rsidRDefault="00F376FA" w:rsidP="00C25C0F">
            <w:pPr>
              <w:rPr>
                <w:rFonts w:cs="Arial"/>
                <w:b/>
                <w:szCs w:val="20"/>
              </w:rPr>
            </w:pPr>
            <w:r w:rsidRPr="00CA6D67">
              <w:rPr>
                <w:rFonts w:cs="Arial"/>
                <w:b/>
                <w:szCs w:val="20"/>
              </w:rPr>
              <w:t>UE</w:t>
            </w:r>
          </w:p>
        </w:tc>
        <w:tc>
          <w:tcPr>
            <w:tcW w:w="7766" w:type="dxa"/>
          </w:tcPr>
          <w:p w:rsidR="00F376FA" w:rsidRPr="00A602DC" w:rsidRDefault="00F376FA" w:rsidP="00C25C0F">
            <w:pPr>
              <w:rPr>
                <w:rFonts w:cs="Arial"/>
                <w:szCs w:val="20"/>
              </w:rPr>
            </w:pPr>
            <w:r w:rsidRPr="00A602DC">
              <w:rPr>
                <w:rFonts w:cs="Arial"/>
                <w:szCs w:val="20"/>
              </w:rPr>
              <w:t>User Equipment</w:t>
            </w:r>
          </w:p>
        </w:tc>
      </w:tr>
      <w:tr w:rsidR="00F376FA" w:rsidTr="00C25C0F">
        <w:tc>
          <w:tcPr>
            <w:tcW w:w="2088" w:type="dxa"/>
          </w:tcPr>
          <w:p w:rsidR="00F376FA" w:rsidRPr="00CA6D67" w:rsidRDefault="00F376FA" w:rsidP="00C25C0F">
            <w:pPr>
              <w:rPr>
                <w:rFonts w:cs="Arial"/>
                <w:b/>
                <w:szCs w:val="20"/>
              </w:rPr>
            </w:pPr>
            <w:r w:rsidRPr="00CA6D67">
              <w:rPr>
                <w:rFonts w:cs="Arial"/>
                <w:b/>
                <w:szCs w:val="20"/>
              </w:rPr>
              <w:t>UART</w:t>
            </w:r>
          </w:p>
        </w:tc>
        <w:tc>
          <w:tcPr>
            <w:tcW w:w="7766" w:type="dxa"/>
          </w:tcPr>
          <w:p w:rsidR="00F376FA" w:rsidRPr="00A602DC" w:rsidRDefault="00F376FA" w:rsidP="00C25C0F">
            <w:pPr>
              <w:rPr>
                <w:rFonts w:cs="Arial"/>
                <w:szCs w:val="20"/>
              </w:rPr>
            </w:pPr>
            <w:r>
              <w:t>U</w:t>
            </w:r>
            <w:r w:rsidRPr="00D06F7C">
              <w:t>niversal asynchronous receiver/transmitter</w:t>
            </w:r>
          </w:p>
        </w:tc>
      </w:tr>
      <w:tr w:rsidR="00F376FA" w:rsidTr="00C25C0F">
        <w:tc>
          <w:tcPr>
            <w:tcW w:w="2088" w:type="dxa"/>
          </w:tcPr>
          <w:p w:rsidR="00F376FA" w:rsidRPr="00CA6D67" w:rsidRDefault="00F376FA" w:rsidP="00C25C0F">
            <w:pPr>
              <w:rPr>
                <w:rFonts w:cs="Arial"/>
                <w:b/>
                <w:szCs w:val="20"/>
              </w:rPr>
            </w:pPr>
            <w:r w:rsidRPr="00CA6D67">
              <w:rPr>
                <w:rFonts w:cs="Arial"/>
                <w:b/>
                <w:szCs w:val="20"/>
              </w:rPr>
              <w:t>UHF</w:t>
            </w:r>
          </w:p>
        </w:tc>
        <w:tc>
          <w:tcPr>
            <w:tcW w:w="7766" w:type="dxa"/>
          </w:tcPr>
          <w:p w:rsidR="00F376FA" w:rsidRDefault="00F376FA" w:rsidP="00C25C0F">
            <w:r w:rsidRPr="00A91C5D">
              <w:t>Ultra-high frequency</w:t>
            </w:r>
          </w:p>
        </w:tc>
      </w:tr>
      <w:tr w:rsidR="00F376FA" w:rsidTr="00C25C0F">
        <w:tc>
          <w:tcPr>
            <w:tcW w:w="2088" w:type="dxa"/>
          </w:tcPr>
          <w:p w:rsidR="00F376FA" w:rsidRPr="00CA6D67" w:rsidRDefault="00F376FA" w:rsidP="00C25C0F">
            <w:pPr>
              <w:rPr>
                <w:rFonts w:cs="Arial"/>
                <w:b/>
                <w:szCs w:val="20"/>
              </w:rPr>
            </w:pPr>
            <w:r w:rsidRPr="00CA6D67">
              <w:rPr>
                <w:rFonts w:cs="Arial"/>
                <w:b/>
                <w:szCs w:val="20"/>
              </w:rPr>
              <w:t>WSD</w:t>
            </w:r>
          </w:p>
        </w:tc>
        <w:tc>
          <w:tcPr>
            <w:tcW w:w="7766" w:type="dxa"/>
          </w:tcPr>
          <w:p w:rsidR="00F376FA" w:rsidRPr="00A602DC" w:rsidRDefault="00F376FA" w:rsidP="00C25C0F">
            <w:pPr>
              <w:rPr>
                <w:rFonts w:cs="Arial"/>
                <w:szCs w:val="20"/>
              </w:rPr>
            </w:pPr>
            <w:r w:rsidRPr="00A602DC">
              <w:rPr>
                <w:rFonts w:cs="Arial"/>
                <w:szCs w:val="20"/>
              </w:rPr>
              <w:t>White Space Device</w:t>
            </w:r>
          </w:p>
        </w:tc>
      </w:tr>
      <w:tr w:rsidR="00F376FA" w:rsidTr="00C25C0F">
        <w:tc>
          <w:tcPr>
            <w:tcW w:w="2088" w:type="dxa"/>
          </w:tcPr>
          <w:p w:rsidR="00F376FA" w:rsidRPr="00A602DC" w:rsidRDefault="00F376FA" w:rsidP="00C25C0F">
            <w:pPr>
              <w:rPr>
                <w:rFonts w:cs="Arial"/>
                <w:b/>
                <w:szCs w:val="20"/>
              </w:rPr>
            </w:pPr>
          </w:p>
        </w:tc>
        <w:tc>
          <w:tcPr>
            <w:tcW w:w="7766" w:type="dxa"/>
          </w:tcPr>
          <w:p w:rsidR="00F376FA" w:rsidRPr="00A602DC" w:rsidRDefault="00F376FA" w:rsidP="00C25C0F">
            <w:pPr>
              <w:rPr>
                <w:rFonts w:cs="Arial"/>
                <w:szCs w:val="20"/>
              </w:rPr>
            </w:pPr>
          </w:p>
        </w:tc>
      </w:tr>
    </w:tbl>
    <w:p w:rsidR="00F376FA" w:rsidRDefault="00F376FA" w:rsidP="00F376FA"/>
    <w:p w:rsidR="003B648A" w:rsidRDefault="003B648A" w:rsidP="003B648A">
      <w:pPr>
        <w:pStyle w:val="ECCParagraph"/>
        <w:rPr>
          <w:highlight w:val="yellow"/>
          <w:lang w:val="en-US"/>
        </w:rPr>
      </w:pPr>
      <w:r w:rsidRPr="00EB4903">
        <w:rPr>
          <w:highlight w:val="yellow"/>
          <w:lang w:val="en-US"/>
        </w:rPr>
        <w:t>[</w:t>
      </w:r>
      <w:r>
        <w:rPr>
          <w:highlight w:val="yellow"/>
          <w:lang w:val="en-US"/>
        </w:rPr>
        <w:t>EDITORIAL NOTE – ACTION IS REQUIRED</w:t>
      </w:r>
    </w:p>
    <w:p w:rsidR="003B648A" w:rsidRPr="00EB4903" w:rsidRDefault="003B648A" w:rsidP="003B648A">
      <w:pPr>
        <w:pStyle w:val="ECCParagraph"/>
        <w:rPr>
          <w:highlight w:val="yellow"/>
          <w:lang w:val="en-US"/>
        </w:rPr>
      </w:pPr>
      <w:r w:rsidRPr="00EB4903">
        <w:rPr>
          <w:highlight w:val="yellow"/>
          <w:lang w:val="en-US"/>
        </w:rPr>
        <w:t xml:space="preserve">Issue to be addressed: </w:t>
      </w:r>
    </w:p>
    <w:p w:rsidR="003B648A" w:rsidRPr="0069359C" w:rsidRDefault="003B648A" w:rsidP="003B648A">
      <w:pPr>
        <w:pStyle w:val="ECCParagraph"/>
        <w:numPr>
          <w:ilvl w:val="0"/>
          <w:numId w:val="62"/>
        </w:numPr>
      </w:pPr>
      <w:r>
        <w:rPr>
          <w:highlight w:val="yellow"/>
          <w:lang w:val="en-US"/>
        </w:rPr>
        <w:t>Figure/Table/Equation numbering and citation needs to be harmonized across the document</w:t>
      </w:r>
      <w:r w:rsidRPr="003B648A">
        <w:rPr>
          <w:highlight w:val="yellow"/>
        </w:rPr>
        <w:t>]</w:t>
      </w:r>
      <w:r>
        <w:t xml:space="preserve"> </w:t>
      </w:r>
    </w:p>
    <w:p w:rsidR="003B648A" w:rsidRPr="003B648A" w:rsidRDefault="003B648A" w:rsidP="00F376FA">
      <w:pPr>
        <w:rPr>
          <w:lang w:val="en-GB"/>
        </w:rPr>
      </w:pPr>
    </w:p>
    <w:p w:rsidR="00797D4C" w:rsidRDefault="00797D4C" w:rsidP="00797D4C">
      <w:pPr>
        <w:pStyle w:val="Titre1"/>
      </w:pPr>
      <w:bookmarkStart w:id="3" w:name="_Toc320145086"/>
      <w:r>
        <w:lastRenderedPageBreak/>
        <w:t>Introduction</w:t>
      </w:r>
      <w:bookmarkEnd w:id="3"/>
    </w:p>
    <w:p w:rsidR="00A55F3F" w:rsidRPr="00373444" w:rsidRDefault="00A55F3F" w:rsidP="00A55F3F">
      <w:pPr>
        <w:pStyle w:val="ECCParagraph"/>
      </w:pPr>
      <w:r w:rsidRPr="00373444">
        <w:t xml:space="preserve">Cognitive radio systems (CRS) may be deployed in the “white spaces” of the frequency band 470-790 MHz provided no </w:t>
      </w:r>
      <w:r w:rsidR="00E856FB">
        <w:t>harmful</w:t>
      </w:r>
      <w:r w:rsidR="00E856FB" w:rsidRPr="00373444">
        <w:t xml:space="preserve"> </w:t>
      </w:r>
      <w:r w:rsidRPr="00373444">
        <w:t>interference to incumbent services</w:t>
      </w:r>
      <w:r w:rsidR="00896D14">
        <w:rPr>
          <w:rStyle w:val="Appelnotedebasdep"/>
        </w:rPr>
        <w:footnoteReference w:id="1"/>
      </w:r>
      <w:r w:rsidRPr="00373444">
        <w:t xml:space="preserve"> is generated by such a deployment. </w:t>
      </w:r>
      <w:r w:rsidR="00E61ADE">
        <w:t xml:space="preserve">By other words, the incumbent services need to be protected from </w:t>
      </w:r>
      <w:r w:rsidR="00590335">
        <w:t xml:space="preserve">any potential </w:t>
      </w:r>
      <w:r w:rsidR="00E61ADE">
        <w:t xml:space="preserve">WSD interference. </w:t>
      </w:r>
      <w:r w:rsidRPr="00373444">
        <w:t>This is to be ensured t</w:t>
      </w:r>
      <w:r w:rsidR="00E856FB">
        <w:t>h</w:t>
      </w:r>
      <w:r w:rsidRPr="00373444">
        <w:t xml:space="preserve">rough utilization of cognitive techniques </w:t>
      </w:r>
      <w:r w:rsidR="00E856FB">
        <w:t xml:space="preserve">such as </w:t>
      </w:r>
      <w:r w:rsidRPr="00373444">
        <w:t>spectrum sensing</w:t>
      </w:r>
      <w:r w:rsidR="00E856FB">
        <w:t xml:space="preserve"> and</w:t>
      </w:r>
      <w:r w:rsidRPr="00373444">
        <w:t xml:space="preserve"> geo-</w:t>
      </w:r>
      <w:r w:rsidR="00E856FB">
        <w:t xml:space="preserve">access to </w:t>
      </w:r>
      <w:r w:rsidRPr="00373444">
        <w:t xml:space="preserve">location database. </w:t>
      </w:r>
    </w:p>
    <w:p w:rsidR="00A55F3F" w:rsidRPr="00373444" w:rsidRDefault="00A55F3F" w:rsidP="00A55F3F">
      <w:pPr>
        <w:pStyle w:val="ECCParagraph"/>
      </w:pPr>
      <w:r w:rsidRPr="00373444">
        <w:t xml:space="preserve">In response to an increased interest </w:t>
      </w:r>
      <w:r w:rsidR="00E856FB" w:rsidRPr="00373444">
        <w:t>in the possibilities potentially provided by white space devices (WSDs</w:t>
      </w:r>
      <w:r w:rsidR="00E856FB">
        <w:t>) by</w:t>
      </w:r>
      <w:r w:rsidR="00E856FB" w:rsidRPr="00373444">
        <w:t xml:space="preserve"> </w:t>
      </w:r>
      <w:r w:rsidRPr="00373444">
        <w:t xml:space="preserve">its members and the industry, </w:t>
      </w:r>
      <w:r w:rsidR="00E856FB">
        <w:t xml:space="preserve">the </w:t>
      </w:r>
      <w:r w:rsidRPr="00373444">
        <w:t xml:space="preserve">CEPT developed ECC Report 159 [1] where appropriate technical and operational requirements for such devices in the band 470-790 MHz have been formulated. However, recognizing the preliminary nature of some elements used in the first studies, the innovative nature of cognitive techniques and the ongoing research and industry activities in this field, ECC Report 159 listed a number of technical and regulatory issues requiring further consideration. </w:t>
      </w:r>
    </w:p>
    <w:p w:rsidR="00A55F3F" w:rsidRDefault="00A55F3F" w:rsidP="00A55F3F">
      <w:pPr>
        <w:pStyle w:val="ECCParagraph"/>
      </w:pPr>
      <w:r w:rsidRPr="00373444">
        <w:t xml:space="preserve">This </w:t>
      </w:r>
      <w:r w:rsidR="00000013">
        <w:t>ECC</w:t>
      </w:r>
      <w:r w:rsidR="00000013" w:rsidRPr="00373444">
        <w:t xml:space="preserve"> </w:t>
      </w:r>
      <w:r w:rsidRPr="00373444">
        <w:t xml:space="preserve">report is intended to complement ECC Report 159 with additional technical investigations required to facilitate development of the regulation for WSDs in the band 470 - 790 </w:t>
      </w:r>
      <w:proofErr w:type="spellStart"/>
      <w:r w:rsidRPr="00373444">
        <w:t>MHz.</w:t>
      </w:r>
      <w:proofErr w:type="spellEnd"/>
      <w:r w:rsidRPr="00373444">
        <w:t xml:space="preserve"> It needs to be noted here that the issue of the geo-location database, being also complementary to ECC Report 159, is considered in a separate report [2].</w:t>
      </w:r>
    </w:p>
    <w:p w:rsidR="00A55F3F" w:rsidRDefault="00A55F3F" w:rsidP="00373444">
      <w:pPr>
        <w:pStyle w:val="ECCParagraph"/>
      </w:pPr>
    </w:p>
    <w:p w:rsidR="008A54FC" w:rsidRDefault="0055412A" w:rsidP="00797D4C">
      <w:pPr>
        <w:pStyle w:val="Titre1"/>
      </w:pPr>
      <w:bookmarkStart w:id="4" w:name="_Toc320145087"/>
      <w:r w:rsidRPr="00BB75B5">
        <w:lastRenderedPageBreak/>
        <w:t>WSD technical characteristics</w:t>
      </w:r>
      <w:bookmarkEnd w:id="4"/>
    </w:p>
    <w:p w:rsidR="008A54FC" w:rsidRDefault="0055412A" w:rsidP="00373444">
      <w:pPr>
        <w:pStyle w:val="Titre2"/>
        <w:rPr>
          <w:i/>
        </w:rPr>
      </w:pPr>
      <w:bookmarkStart w:id="5" w:name="_Toc320145088"/>
      <w:r w:rsidRPr="00064C26">
        <w:t>Summary on previous studies</w:t>
      </w:r>
      <w:bookmarkEnd w:id="5"/>
    </w:p>
    <w:p w:rsidR="00A55F3F" w:rsidRPr="00570022" w:rsidRDefault="00A55F3F" w:rsidP="00A55F3F">
      <w:pPr>
        <w:pStyle w:val="ECCParagraph"/>
      </w:pPr>
      <w:r w:rsidRPr="00A460A0">
        <w:t xml:space="preserve">ECC Report 159 identified a range of possible deployment scenarios for WSDs and, in the absence of specific system characteristics related to WSDs, sets up some key assumptions in order to perform first sharing studies. The assumptions are not intended to restrict industry flexibility to innovate in using white spaces. </w:t>
      </w:r>
    </w:p>
    <w:p w:rsidR="00A55F3F" w:rsidRDefault="00A55F3F" w:rsidP="00A55F3F">
      <w:pPr>
        <w:pStyle w:val="ECCParagraph"/>
        <w:rPr>
          <w:lang w:val="en-US"/>
        </w:rPr>
      </w:pPr>
      <w:r w:rsidRPr="0055412A">
        <w:rPr>
          <w:lang w:val="en-US"/>
        </w:rPr>
        <w:t xml:space="preserve">In </w:t>
      </w:r>
      <w:r w:rsidRPr="00A460A0">
        <w:t>particular</w:t>
      </w:r>
      <w:r w:rsidRPr="0055412A">
        <w:rPr>
          <w:lang w:val="en-US"/>
        </w:rPr>
        <w:t>, ECC Report 159 foresees at least three broad categories of WSDs:</w:t>
      </w:r>
    </w:p>
    <w:p w:rsidR="00A55F3F" w:rsidRDefault="00A55F3F" w:rsidP="00A55F3F">
      <w:pPr>
        <w:pStyle w:val="ECCParBulleted"/>
      </w:pPr>
      <w:r w:rsidRPr="0055412A">
        <w:t>Personal/portable devices, which are envisaged to be of such a size that they can be carried by individual users, much in the manner of mobile phones or personal media players;</w:t>
      </w:r>
    </w:p>
    <w:p w:rsidR="00A55F3F" w:rsidRDefault="00A55F3F" w:rsidP="00A55F3F">
      <w:pPr>
        <w:pStyle w:val="ECCParBulleted"/>
      </w:pPr>
      <w:r w:rsidRPr="0055412A">
        <w:t>Non-portable devices, built in flat panel TVs, personal video recorders and other appliances, which are designed to remain primarily in one place;</w:t>
      </w:r>
    </w:p>
    <w:p w:rsidR="00A55F3F" w:rsidRDefault="00A55F3F" w:rsidP="00A55F3F">
      <w:pPr>
        <w:pStyle w:val="ECCParBulleted"/>
      </w:pPr>
      <w:r w:rsidRPr="0055412A">
        <w:t xml:space="preserve">Public/private access points </w:t>
      </w:r>
      <w:r w:rsidR="00E856FB">
        <w:t xml:space="preserve">or base stations </w:t>
      </w:r>
      <w:r w:rsidRPr="0055412A">
        <w:t xml:space="preserve">operating in a similar manner as today’s </w:t>
      </w:r>
      <w:proofErr w:type="spellStart"/>
      <w:r w:rsidRPr="0055412A">
        <w:t>WiFi</w:t>
      </w:r>
      <w:proofErr w:type="spellEnd"/>
      <w:r w:rsidRPr="0055412A">
        <w:t xml:space="preserve"> access points or providing a gateway to the Internet</w:t>
      </w:r>
      <w:r w:rsidR="00E856FB">
        <w:t xml:space="preserve"> for larger areas</w:t>
      </w:r>
      <w:r w:rsidRPr="0055412A">
        <w:t>.</w:t>
      </w:r>
    </w:p>
    <w:p w:rsidR="00A55F3F" w:rsidRDefault="00A55F3F" w:rsidP="001D12A4">
      <w:pPr>
        <w:pStyle w:val="ECCParagraph"/>
      </w:pPr>
      <w:r w:rsidRPr="003077C3">
        <w:t>Deployment scenarios considered in the studies within ECC Report 159 were constructed with respect to propagation and sharing assumptions and do not necessarily represent actual use cases</w:t>
      </w:r>
      <w:r>
        <w:t>:</w:t>
      </w:r>
    </w:p>
    <w:p w:rsidR="00A55F3F" w:rsidRPr="00A55F3F" w:rsidRDefault="00A55F3F" w:rsidP="00A55F3F">
      <w:pPr>
        <w:pStyle w:val="ECCParBulleted"/>
        <w:rPr>
          <w:rFonts w:ascii="Times New Roman" w:hAnsi="Times New Roman"/>
        </w:rPr>
      </w:pPr>
      <w:r w:rsidRPr="003077C3">
        <w:t>Deployment either indoor or outdoor</w:t>
      </w:r>
      <w:r w:rsidR="001D12A4">
        <w:t>;</w:t>
      </w:r>
    </w:p>
    <w:p w:rsidR="00A55F3F" w:rsidRDefault="00A55F3F" w:rsidP="00A55F3F">
      <w:pPr>
        <w:pStyle w:val="ECCParBulleted"/>
        <w:rPr>
          <w:rFonts w:ascii="Times New Roman" w:hAnsi="Times New Roman"/>
        </w:rPr>
      </w:pPr>
      <w:r w:rsidRPr="003077C3">
        <w:t xml:space="preserve">Deployment either at low antenna height or mounted high. </w:t>
      </w:r>
      <w:r w:rsidRPr="00A460A0">
        <w:t>Two representative heights are assumed: 1.5m for low antenna height terminals, and 10 or 30 m for access points or base stations</w:t>
      </w:r>
      <w:r>
        <w:t>.</w:t>
      </w:r>
    </w:p>
    <w:p w:rsidR="00A55F3F" w:rsidRDefault="00A55F3F" w:rsidP="006C0D8D">
      <w:pPr>
        <w:pStyle w:val="ECCParagraph"/>
        <w:spacing w:before="240"/>
      </w:pPr>
      <w:r>
        <w:t>T</w:t>
      </w:r>
      <w:r w:rsidRPr="002E14B0">
        <w:t>he exact transmission technology or technologies to be used by WSDs c</w:t>
      </w:r>
      <w:r>
        <w:t xml:space="preserve">ould not be determined at the time ECC Report 159 was developed. </w:t>
      </w:r>
      <w:r w:rsidRPr="002E14B0">
        <w:t>However, since the O</w:t>
      </w:r>
      <w:r>
        <w:t>FDM family of technologies seemed</w:t>
      </w:r>
      <w:r w:rsidRPr="002E14B0">
        <w:t xml:space="preserve"> to represent the most efficient and reliable transmission, it was reasonable to assume this type of technology for the purpose of the </w:t>
      </w:r>
      <w:r>
        <w:t xml:space="preserve">first sharing </w:t>
      </w:r>
      <w:r w:rsidRPr="002E14B0">
        <w:t xml:space="preserve">studies. This allowed </w:t>
      </w:r>
      <w:r w:rsidR="00E856FB">
        <w:t>usage of</w:t>
      </w:r>
      <w:r w:rsidRPr="002E14B0">
        <w:t xml:space="preserve"> the values provided in ECC Report 148 regarding the protection ratios and overloading thresholds for interference from LTE into DVB-T.</w:t>
      </w:r>
    </w:p>
    <w:p w:rsidR="00A55F3F" w:rsidRDefault="00A55F3F" w:rsidP="00A55F3F">
      <w:pPr>
        <w:pStyle w:val="ECCParagraph"/>
      </w:pPr>
      <w:r w:rsidRPr="002E14B0">
        <w:t xml:space="preserve">Three techniques have been proposed to assist </w:t>
      </w:r>
      <w:r>
        <w:t xml:space="preserve">WSDs </w:t>
      </w:r>
      <w:r w:rsidRPr="002E14B0">
        <w:t>in finding unoccupied channels</w:t>
      </w:r>
      <w:r>
        <w:t>:</w:t>
      </w:r>
    </w:p>
    <w:p w:rsidR="00A55F3F" w:rsidRDefault="00A55F3F" w:rsidP="00A55F3F">
      <w:pPr>
        <w:pStyle w:val="ECCParBulleted"/>
      </w:pPr>
      <w:r w:rsidRPr="002E14B0">
        <w:t>With spectrum sensing, WSDs try to detect the presence of the protected incumbent services in each of the potentially available channels. Spectrum sensing essentially involves conducting a measurement within a candidate channel, to determine whether any protected service is present. One of the key parameters for spectrum sensing is the sensing threshold.</w:t>
      </w:r>
    </w:p>
    <w:p w:rsidR="00A55F3F" w:rsidRDefault="00A55F3F" w:rsidP="00A55F3F">
      <w:pPr>
        <w:pStyle w:val="ECCParBulleted"/>
      </w:pPr>
      <w:r w:rsidRPr="002E14B0">
        <w:t>In the geo-location database approach, WSDs would measure their geographical location and consult a “geo-location” database to determine which frequencies they can use at their</w:t>
      </w:r>
      <w:r w:rsidRPr="002E14B0">
        <w:rPr>
          <w:lang w:eastAsia="ja-JP"/>
        </w:rPr>
        <w:t xml:space="preserve"> </w:t>
      </w:r>
      <w:r w:rsidRPr="002E14B0">
        <w:t>location (i.e. the location which they have indicated to the database).</w:t>
      </w:r>
    </w:p>
    <w:p w:rsidR="00A55F3F" w:rsidRDefault="00A55F3F" w:rsidP="00A55F3F">
      <w:pPr>
        <w:pStyle w:val="ECCParBulleted"/>
      </w:pPr>
      <w:r w:rsidRPr="002E14B0">
        <w:t>Beacons are signals which can be used to indicate that particular channels are either in use by protected services or vacant.</w:t>
      </w:r>
    </w:p>
    <w:p w:rsidR="007D6646" w:rsidRPr="00373444" w:rsidRDefault="003356A8" w:rsidP="00373444">
      <w:pPr>
        <w:pStyle w:val="Titre2"/>
      </w:pPr>
      <w:bookmarkStart w:id="6" w:name="_Ref311211245"/>
      <w:bookmarkStart w:id="7" w:name="_Toc320145089"/>
      <w:r w:rsidRPr="00373444">
        <w:t>Classification of WSDs</w:t>
      </w:r>
      <w:bookmarkEnd w:id="6"/>
      <w:bookmarkEnd w:id="7"/>
    </w:p>
    <w:p w:rsidR="003356A8" w:rsidRPr="006C0D8D" w:rsidRDefault="003356A8" w:rsidP="008E6619">
      <w:pPr>
        <w:pStyle w:val="Titre3"/>
      </w:pPr>
      <w:bookmarkStart w:id="8" w:name="_Toc320145090"/>
      <w:r w:rsidRPr="006C0D8D">
        <w:t>Use cases of WSDs</w:t>
      </w:r>
      <w:bookmarkEnd w:id="8"/>
    </w:p>
    <w:p w:rsidR="003356A8" w:rsidRDefault="00596F91" w:rsidP="006C0D8D">
      <w:pPr>
        <w:pStyle w:val="ECCParagraph"/>
        <w:spacing w:before="120"/>
        <w:rPr>
          <w:lang w:val="en-US"/>
        </w:rPr>
      </w:pPr>
      <w:r w:rsidRPr="00B23A09">
        <w:t>ETSI TR 102 907 describes use cases for the operation of Reconfigurable Radio Systems within White Spaces in the UHF 470-790 MHz frequency band. The use cases are categorized according to their intended functionality (internet access, machine-to-machine connectivity, etc) and operational range (short/mid/long). These use cases and related parameters are informative and do not prejudge future studies and real deployments.</w:t>
      </w:r>
    </w:p>
    <w:p w:rsidR="00B24C84" w:rsidRDefault="00596F91" w:rsidP="00B24C84">
      <w:pPr>
        <w:pStyle w:val="ECCParagraph"/>
      </w:pPr>
      <w:r w:rsidRPr="00B23A09">
        <w:lastRenderedPageBreak/>
        <w:t xml:space="preserve">A number of potential, technology related use cases are under discussion in different European </w:t>
      </w:r>
      <w:r w:rsidR="00E856FB">
        <w:t xml:space="preserve">research </w:t>
      </w:r>
      <w:r w:rsidRPr="00B23A09">
        <w:t>projects. The use cases differentiate according to the services (</w:t>
      </w:r>
      <w:proofErr w:type="spellStart"/>
      <w:r w:rsidRPr="00B23A09">
        <w:t>WiFi</w:t>
      </w:r>
      <w:proofErr w:type="spellEnd"/>
      <w:r w:rsidRPr="00B23A09">
        <w:t>, LTE, PPDR, etc) to be provided via white space spectrum. Depending on the service its operational range could be varying from a few metres to a few kilometres viable for urban, suburban and rural coverage.</w:t>
      </w:r>
    </w:p>
    <w:p w:rsidR="00B24C84" w:rsidRDefault="00596F91" w:rsidP="00B24C84">
      <w:pPr>
        <w:pStyle w:val="ECCParagraph"/>
      </w:pPr>
      <w:r w:rsidRPr="00B23A09">
        <w:t>CEPT broadly classifies different use cases for WSDs:</w:t>
      </w:r>
    </w:p>
    <w:p w:rsidR="006C0D8D" w:rsidRDefault="003356A8" w:rsidP="006C0D8D">
      <w:pPr>
        <w:pStyle w:val="ECCParBulleted"/>
        <w:rPr>
          <w:lang w:val="en-US"/>
        </w:rPr>
      </w:pPr>
      <w:r w:rsidRPr="00B23A09">
        <w:t xml:space="preserve">WSDs to provide indoor Internet access from an access point to a user equipment with an operational range of up to </w:t>
      </w:r>
      <w:smartTag w:uri="urn:schemas-microsoft-com:office:smarttags" w:element="metricconverter">
        <w:smartTagPr>
          <w:attr w:name="ProductID" w:val="50 m"/>
        </w:smartTagPr>
        <w:r w:rsidRPr="00B23A09">
          <w:t>50 m</w:t>
        </w:r>
      </w:smartTag>
      <w:r w:rsidRPr="00B23A09">
        <w:t xml:space="preserve"> (the operational distances might be reduced due to wall/floor penetration). Indoor access point can provide a limited outdoor coverage. Possible configurations are shown in </w:t>
      </w:r>
      <w:r w:rsidR="006C0D8D">
        <w:br/>
      </w:r>
      <w:r w:rsidR="0004767F">
        <w:fldChar w:fldCharType="begin"/>
      </w:r>
      <w:r w:rsidR="002474FB">
        <w:instrText xml:space="preserve"> REF _Ref311204145 \h </w:instrText>
      </w:r>
      <w:r w:rsidR="0004767F">
        <w:fldChar w:fldCharType="separate"/>
      </w:r>
      <w:r w:rsidR="00963497">
        <w:t xml:space="preserve">Figure </w:t>
      </w:r>
      <w:r w:rsidR="00963497">
        <w:rPr>
          <w:noProof/>
        </w:rPr>
        <w:t>1</w:t>
      </w:r>
      <w:r w:rsidR="0004767F">
        <w:fldChar w:fldCharType="end"/>
      </w:r>
      <w:r w:rsidR="002474FB">
        <w:t>.</w:t>
      </w:r>
    </w:p>
    <w:p w:rsidR="006C0D8D" w:rsidRPr="006C0D8D" w:rsidRDefault="006C0D8D" w:rsidP="006C0D8D">
      <w:pPr>
        <w:pStyle w:val="ECCParBulleted"/>
        <w:numPr>
          <w:ilvl w:val="0"/>
          <w:numId w:val="0"/>
        </w:numPr>
        <w:rPr>
          <w:lang w:val="en-US"/>
        </w:rPr>
      </w:pPr>
    </w:p>
    <w:tbl>
      <w:tblPr>
        <w:tblW w:w="0" w:type="auto"/>
        <w:tblInd w:w="959" w:type="dxa"/>
        <w:tblLook w:val="04A0"/>
      </w:tblPr>
      <w:tblGrid>
        <w:gridCol w:w="3883"/>
        <w:gridCol w:w="4386"/>
      </w:tblGrid>
      <w:tr w:rsidR="003356A8" w:rsidTr="003356A8">
        <w:tc>
          <w:tcPr>
            <w:tcW w:w="3883" w:type="dxa"/>
          </w:tcPr>
          <w:p w:rsidR="003356A8" w:rsidRDefault="003356A8" w:rsidP="003356A8">
            <w:pPr>
              <w:jc w:val="center"/>
              <w:rPr>
                <w:lang w:val="en-GB"/>
              </w:rPr>
            </w:pPr>
            <w:r>
              <w:rPr>
                <w:noProof/>
              </w:rPr>
              <w:drawing>
                <wp:inline distT="0" distB="0" distL="0" distR="0">
                  <wp:extent cx="2309495" cy="1454785"/>
                  <wp:effectExtent l="19050" t="0" r="0" b="0"/>
                  <wp:docPr id="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2309495" cy="1454785"/>
                          </a:xfrm>
                          <a:prstGeom prst="rect">
                            <a:avLst/>
                          </a:prstGeom>
                          <a:noFill/>
                        </pic:spPr>
                      </pic:pic>
                    </a:graphicData>
                  </a:graphic>
                </wp:inline>
              </w:drawing>
            </w:r>
          </w:p>
        </w:tc>
        <w:tc>
          <w:tcPr>
            <w:tcW w:w="4386" w:type="dxa"/>
          </w:tcPr>
          <w:p w:rsidR="003356A8" w:rsidRDefault="003356A8" w:rsidP="003356A8">
            <w:pPr>
              <w:jc w:val="center"/>
              <w:rPr>
                <w:lang w:val="en-GB"/>
              </w:rPr>
            </w:pPr>
            <w:r>
              <w:rPr>
                <w:noProof/>
              </w:rPr>
              <w:drawing>
                <wp:inline distT="0" distB="0" distL="0" distR="0">
                  <wp:extent cx="2622550" cy="1441450"/>
                  <wp:effectExtent l="19050" t="0" r="635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l="6076" t="24629" r="11591" b="15070"/>
                          <a:stretch>
                            <a:fillRect/>
                          </a:stretch>
                        </pic:blipFill>
                        <pic:spPr bwMode="auto">
                          <a:xfrm>
                            <a:off x="0" y="0"/>
                            <a:ext cx="2622550" cy="1441450"/>
                          </a:xfrm>
                          <a:prstGeom prst="rect">
                            <a:avLst/>
                          </a:prstGeom>
                          <a:noFill/>
                          <a:ln w="9525">
                            <a:noFill/>
                            <a:miter lim="800000"/>
                            <a:headEnd/>
                            <a:tailEnd/>
                          </a:ln>
                        </pic:spPr>
                      </pic:pic>
                    </a:graphicData>
                  </a:graphic>
                </wp:inline>
              </w:drawing>
            </w:r>
          </w:p>
        </w:tc>
      </w:tr>
    </w:tbl>
    <w:p w:rsidR="003356A8" w:rsidRDefault="003356A8" w:rsidP="003356A8">
      <w:pPr>
        <w:pStyle w:val="Lgende"/>
      </w:pPr>
      <w:bookmarkStart w:id="9" w:name="_Ref311204145"/>
      <w:r>
        <w:t xml:space="preserve">Figure </w:t>
      </w:r>
      <w:r w:rsidR="0004767F">
        <w:fldChar w:fldCharType="begin"/>
      </w:r>
      <w:r w:rsidR="008140ED">
        <w:instrText xml:space="preserve"> SEQ Figure \* ARABIC </w:instrText>
      </w:r>
      <w:r w:rsidR="0004767F">
        <w:fldChar w:fldCharType="separate"/>
      </w:r>
      <w:r w:rsidR="000D2C23">
        <w:rPr>
          <w:noProof/>
        </w:rPr>
        <w:t>1</w:t>
      </w:r>
      <w:r w:rsidR="0004767F">
        <w:fldChar w:fldCharType="end"/>
      </w:r>
      <w:bookmarkEnd w:id="9"/>
      <w:r>
        <w:t xml:space="preserve">: </w:t>
      </w:r>
      <w:r w:rsidRPr="00B23A09">
        <w:t>Indoor wireless access</w:t>
      </w:r>
    </w:p>
    <w:p w:rsidR="00B341A9" w:rsidRDefault="00596F91" w:rsidP="00B341A9">
      <w:pPr>
        <w:pStyle w:val="ECCParBulleted"/>
      </w:pPr>
      <w:r w:rsidRPr="00B23A09">
        <w:t xml:space="preserve">WSDs to provide outdoor Internet access from a base station to a user equipment with an operational range of up to </w:t>
      </w:r>
      <w:smartTag w:uri="urn:schemas-microsoft-com:office:smarttags" w:element="metricconverter">
        <w:smartTagPr>
          <w:attr w:name="ProductID" w:val="10 km"/>
        </w:smartTagPr>
        <w:r w:rsidRPr="00B23A09">
          <w:t>10 km</w:t>
        </w:r>
      </w:smartTag>
      <w:r w:rsidRPr="00B23A09">
        <w:t>. Different scenarios can be envisaged ranging from (</w:t>
      </w:r>
      <w:proofErr w:type="spellStart"/>
      <w:r w:rsidRPr="00B23A09">
        <w:t>i</w:t>
      </w:r>
      <w:proofErr w:type="spellEnd"/>
      <w:r w:rsidRPr="00B23A09">
        <w:t xml:space="preserve">) providing mobile/portable broadband Internet coverage from access points to the public places in the street to (ii) delivering a broadband Internet signal from a base station to fixed installations within and beyond a village or a campus. This equipment is expected to be installed by a professional. A possible configuration is shown in </w:t>
      </w:r>
      <w:r w:rsidR="0004767F">
        <w:fldChar w:fldCharType="begin"/>
      </w:r>
      <w:r>
        <w:instrText xml:space="preserve"> REF _Ref311204707 \h </w:instrText>
      </w:r>
      <w:r w:rsidR="0004767F">
        <w:fldChar w:fldCharType="separate"/>
      </w:r>
      <w:r w:rsidR="00963497">
        <w:t xml:space="preserve">Figure </w:t>
      </w:r>
      <w:r w:rsidR="00963497">
        <w:rPr>
          <w:noProof/>
        </w:rPr>
        <w:t>2</w:t>
      </w:r>
      <w:r w:rsidR="0004767F">
        <w:fldChar w:fldCharType="end"/>
      </w:r>
      <w:r w:rsidRPr="00B23A09">
        <w:t>.</w:t>
      </w:r>
    </w:p>
    <w:p w:rsidR="008B6290" w:rsidRDefault="008B6290" w:rsidP="008B6290"/>
    <w:p w:rsidR="008B6290" w:rsidRDefault="008B6290" w:rsidP="008B6290"/>
    <w:p w:rsidR="008B6290" w:rsidRDefault="008B6290" w:rsidP="008B6290">
      <w:pPr>
        <w:jc w:val="center"/>
      </w:pPr>
      <w:r>
        <w:rPr>
          <w:noProof/>
        </w:rPr>
        <w:drawing>
          <wp:inline distT="0" distB="0" distL="0" distR="0">
            <wp:extent cx="2317750" cy="1511300"/>
            <wp:effectExtent l="19050" t="0" r="635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6718" t="17384" r="13614" b="13333"/>
                    <a:stretch>
                      <a:fillRect/>
                    </a:stretch>
                  </pic:blipFill>
                  <pic:spPr bwMode="auto">
                    <a:xfrm>
                      <a:off x="0" y="0"/>
                      <a:ext cx="2317750" cy="1511300"/>
                    </a:xfrm>
                    <a:prstGeom prst="rect">
                      <a:avLst/>
                    </a:prstGeom>
                    <a:noFill/>
                    <a:ln w="9525">
                      <a:noFill/>
                      <a:miter lim="800000"/>
                      <a:headEnd/>
                      <a:tailEnd/>
                    </a:ln>
                  </pic:spPr>
                </pic:pic>
              </a:graphicData>
            </a:graphic>
          </wp:inline>
        </w:drawing>
      </w:r>
    </w:p>
    <w:p w:rsidR="008B6290" w:rsidRDefault="008B6290" w:rsidP="008B6290">
      <w:pPr>
        <w:pStyle w:val="Lgende"/>
      </w:pPr>
      <w:bookmarkStart w:id="10" w:name="_Ref311204707"/>
      <w:r>
        <w:t xml:space="preserve">Figure </w:t>
      </w:r>
      <w:r w:rsidR="0004767F">
        <w:fldChar w:fldCharType="begin"/>
      </w:r>
      <w:r w:rsidR="008140ED">
        <w:instrText xml:space="preserve"> SEQ Figure \* ARABIC </w:instrText>
      </w:r>
      <w:r w:rsidR="0004767F">
        <w:fldChar w:fldCharType="separate"/>
      </w:r>
      <w:r w:rsidR="000D2C23">
        <w:rPr>
          <w:noProof/>
        </w:rPr>
        <w:t>2</w:t>
      </w:r>
      <w:r w:rsidR="0004767F">
        <w:fldChar w:fldCharType="end"/>
      </w:r>
      <w:bookmarkEnd w:id="10"/>
      <w:r>
        <w:t xml:space="preserve">: </w:t>
      </w:r>
      <w:r w:rsidRPr="00B23A09">
        <w:t>Outdoor wireless access</w:t>
      </w:r>
    </w:p>
    <w:p w:rsidR="00D16FF3" w:rsidRDefault="00D16FF3" w:rsidP="00D16FF3"/>
    <w:p w:rsidR="0069359C" w:rsidRDefault="00D16FF3">
      <w:pPr>
        <w:pStyle w:val="ECCParagraph"/>
        <w:numPr>
          <w:ilvl w:val="0"/>
          <w:numId w:val="61"/>
        </w:numPr>
        <w:tabs>
          <w:tab w:val="left" w:pos="0"/>
        </w:tabs>
      </w:pPr>
      <w:r w:rsidRPr="00B23A09">
        <w:t xml:space="preserve">WSDs to provide machine-to-machine or device-to-device communication for both short and long ranges. Some possible configurations are shown in </w:t>
      </w:r>
      <w:r w:rsidR="0004767F">
        <w:fldChar w:fldCharType="begin"/>
      </w:r>
      <w:r>
        <w:instrText xml:space="preserve"> REF _Ref311207494 \h </w:instrText>
      </w:r>
      <w:r w:rsidR="0004767F">
        <w:fldChar w:fldCharType="separate"/>
      </w:r>
      <w:r w:rsidR="00963497">
        <w:t xml:space="preserve">Figure </w:t>
      </w:r>
      <w:r w:rsidR="00963497">
        <w:rPr>
          <w:noProof/>
        </w:rPr>
        <w:t>3</w:t>
      </w:r>
      <w:r w:rsidR="0004767F">
        <w:fldChar w:fldCharType="end"/>
      </w:r>
      <w:r>
        <w:t xml:space="preserve">. </w:t>
      </w:r>
    </w:p>
    <w:p w:rsidR="00D16FF3" w:rsidRPr="00B23A09" w:rsidRDefault="00D16FF3" w:rsidP="00D16FF3">
      <w:pPr>
        <w:pStyle w:val="ECCParagraph"/>
        <w:tabs>
          <w:tab w:val="left" w:pos="0"/>
        </w:tabs>
      </w:pPr>
    </w:p>
    <w:p w:rsidR="00D16FF3" w:rsidRDefault="00D16FF3" w:rsidP="00D16FF3">
      <w:r>
        <w:rPr>
          <w:noProof/>
        </w:rPr>
        <w:drawing>
          <wp:inline distT="0" distB="0" distL="0" distR="0">
            <wp:extent cx="5753100" cy="908050"/>
            <wp:effectExtent l="1905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5753100" cy="908050"/>
                    </a:xfrm>
                    <a:prstGeom prst="rect">
                      <a:avLst/>
                    </a:prstGeom>
                    <a:noFill/>
                    <a:ln w="9525">
                      <a:noFill/>
                      <a:miter lim="800000"/>
                      <a:headEnd/>
                      <a:tailEnd/>
                    </a:ln>
                  </pic:spPr>
                </pic:pic>
              </a:graphicData>
            </a:graphic>
          </wp:inline>
        </w:drawing>
      </w:r>
    </w:p>
    <w:p w:rsidR="00D16FF3" w:rsidRDefault="00D16FF3" w:rsidP="00D16FF3">
      <w:pPr>
        <w:pStyle w:val="Lgende"/>
      </w:pPr>
      <w:bookmarkStart w:id="11" w:name="_Ref311207494"/>
      <w:r>
        <w:lastRenderedPageBreak/>
        <w:t xml:space="preserve">Figure </w:t>
      </w:r>
      <w:r w:rsidR="0004767F">
        <w:fldChar w:fldCharType="begin"/>
      </w:r>
      <w:r w:rsidR="008140ED">
        <w:instrText xml:space="preserve"> SEQ Figure \* ARABIC </w:instrText>
      </w:r>
      <w:r w:rsidR="0004767F">
        <w:fldChar w:fldCharType="separate"/>
      </w:r>
      <w:r w:rsidR="000D2C23">
        <w:rPr>
          <w:noProof/>
        </w:rPr>
        <w:t>3</w:t>
      </w:r>
      <w:r w:rsidR="0004767F">
        <w:fldChar w:fldCharType="end"/>
      </w:r>
      <w:bookmarkEnd w:id="11"/>
      <w:r>
        <w:t xml:space="preserve">: </w:t>
      </w:r>
      <w:r w:rsidRPr="00D16FF3">
        <w:t>M</w:t>
      </w:r>
      <w:r w:rsidR="006C0D8D">
        <w:t>achine-to-machine connectivity (</w:t>
      </w:r>
      <w:r w:rsidRPr="00D16FF3">
        <w:t>from Figure 18 of ETSI</w:t>
      </w:r>
      <w:r w:rsidR="006C0D8D">
        <w:t xml:space="preserve"> TR 102 907)</w:t>
      </w:r>
    </w:p>
    <w:p w:rsidR="006C0D8D" w:rsidRPr="006C0D8D" w:rsidRDefault="006C0D8D" w:rsidP="006C0D8D"/>
    <w:p w:rsidR="00340D01" w:rsidRDefault="00340D01" w:rsidP="008E6619">
      <w:pPr>
        <w:pStyle w:val="Titre3"/>
        <w:rPr>
          <w:bCs/>
          <w:i/>
        </w:rPr>
      </w:pPr>
      <w:bookmarkStart w:id="12" w:name="_Toc320145091"/>
      <w:r w:rsidRPr="00064C26">
        <w:t>Parameters of WSDs</w:t>
      </w:r>
      <w:bookmarkEnd w:id="12"/>
    </w:p>
    <w:p w:rsidR="00340D01" w:rsidRPr="00ED23C7" w:rsidRDefault="00340D01" w:rsidP="003F282E">
      <w:pPr>
        <w:pStyle w:val="ECCParagraph"/>
      </w:pPr>
      <w:r w:rsidRPr="00ED23C7">
        <w:t xml:space="preserve">The parameters assumed for different WSD use cases considered </w:t>
      </w:r>
      <w:r w:rsidR="00E856FB">
        <w:t xml:space="preserve">as examples </w:t>
      </w:r>
      <w:r w:rsidRPr="00ED23C7">
        <w:t xml:space="preserve">by the CEPT are listed in </w:t>
      </w:r>
      <w:fldSimple w:instr=" REF _Ref311209539 \h  \* MERGEFORMAT ">
        <w:r w:rsidR="00963497">
          <w:t>Table 1</w:t>
        </w:r>
      </w:fldSimple>
      <w:r w:rsidRPr="00ED23C7">
        <w:t xml:space="preserve">and </w:t>
      </w:r>
      <w:fldSimple w:instr=" REF _Ref311209575 \h  \* MERGEFORMAT ">
        <w:r w:rsidR="00963497">
          <w:t>Table 2</w:t>
        </w:r>
      </w:fldSimple>
      <w:r w:rsidRPr="00ED23C7">
        <w:t xml:space="preserve"> for outdoor and indoor applications, respectively. The parameters for outdoor WSDs are set by analogy with today’s cellular systems. Similarly, the parameters for indoor WSDs are set by analogy with today’s </w:t>
      </w:r>
      <w:proofErr w:type="spellStart"/>
      <w:r w:rsidRPr="00ED23C7">
        <w:t>WiFi</w:t>
      </w:r>
      <w:proofErr w:type="spellEnd"/>
      <w:r w:rsidRPr="00ED23C7">
        <w:t xml:space="preserve"> wireless communication systems. The link budget calculations to derive the power values are detailed in </w:t>
      </w:r>
      <w:r w:rsidRPr="00FE4BDD">
        <w:rPr>
          <w:highlight w:val="cyan"/>
        </w:rPr>
        <w:t xml:space="preserve">Annex </w:t>
      </w:r>
      <w:r w:rsidR="00F90284" w:rsidRPr="00FE4BDD">
        <w:rPr>
          <w:highlight w:val="cyan"/>
        </w:rPr>
        <w:t>1</w:t>
      </w:r>
      <w:r w:rsidRPr="00ED23C7">
        <w:t xml:space="preserve">. </w:t>
      </w:r>
    </w:p>
    <w:p w:rsidR="00340D01" w:rsidRDefault="00340D01" w:rsidP="00340D01">
      <w:pPr>
        <w:pStyle w:val="ECCParagraph"/>
      </w:pPr>
    </w:p>
    <w:p w:rsidR="00340D01" w:rsidRDefault="00CF2795" w:rsidP="00CF2795">
      <w:pPr>
        <w:pStyle w:val="Lgende"/>
      </w:pPr>
      <w:bookmarkStart w:id="13" w:name="_Ref311209539"/>
      <w:r>
        <w:t xml:space="preserve">Table </w:t>
      </w:r>
      <w:r w:rsidR="0004767F">
        <w:fldChar w:fldCharType="begin"/>
      </w:r>
      <w:r>
        <w:instrText xml:space="preserve"> SEQ Table \* ARABIC </w:instrText>
      </w:r>
      <w:r w:rsidR="0004767F">
        <w:fldChar w:fldCharType="separate"/>
      </w:r>
      <w:r w:rsidR="00952D6E">
        <w:rPr>
          <w:noProof/>
        </w:rPr>
        <w:t>1</w:t>
      </w:r>
      <w:r w:rsidR="0004767F">
        <w:fldChar w:fldCharType="end"/>
      </w:r>
      <w:bookmarkEnd w:id="13"/>
      <w:r>
        <w:t xml:space="preserve">: </w:t>
      </w:r>
      <w:r w:rsidR="00340D01" w:rsidRPr="00ED23C7">
        <w:t>Examples of</w:t>
      </w:r>
      <w:r w:rsidR="00340D01" w:rsidRPr="00ED23C7">
        <w:rPr>
          <w:b w:val="0"/>
        </w:rPr>
        <w:t xml:space="preserve"> </w:t>
      </w:r>
      <w:r w:rsidR="00340D01" w:rsidRPr="00ED23C7">
        <w:t>outdoor</w:t>
      </w:r>
      <w:r w:rsidR="00340D01" w:rsidRPr="00ED23C7">
        <w:rPr>
          <w:b w:val="0"/>
        </w:rPr>
        <w:t xml:space="preserve"> </w:t>
      </w:r>
      <w:r w:rsidR="00340D01" w:rsidRPr="00ED23C7">
        <w:t>WSDs parameters</w:t>
      </w:r>
      <w:r w:rsidR="00B41241">
        <w:rPr>
          <w:rStyle w:val="Appelnotedebasdep"/>
        </w:rPr>
        <w:footnoteReference w:id="2"/>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316"/>
        <w:gridCol w:w="2141"/>
        <w:gridCol w:w="2312"/>
        <w:gridCol w:w="2086"/>
      </w:tblGrid>
      <w:tr w:rsidR="002474FB" w:rsidTr="002474FB">
        <w:trPr>
          <w:tblHeader/>
        </w:trPr>
        <w:tc>
          <w:tcPr>
            <w:tcW w:w="3316" w:type="dxa"/>
            <w:tcBorders>
              <w:right w:val="single" w:sz="8" w:space="0" w:color="FFFFFF"/>
            </w:tcBorders>
            <w:shd w:val="clear" w:color="auto" w:fill="D2232A"/>
            <w:vAlign w:val="center"/>
          </w:tcPr>
          <w:p w:rsidR="002474FB" w:rsidRPr="00FE1795" w:rsidRDefault="002474FB" w:rsidP="003077C3">
            <w:pPr>
              <w:spacing w:line="288" w:lineRule="auto"/>
              <w:jc w:val="center"/>
              <w:rPr>
                <w:b/>
                <w:color w:val="FFFFFF"/>
              </w:rPr>
            </w:pPr>
            <w:r w:rsidRPr="00ED23C7">
              <w:rPr>
                <w:b/>
                <w:lang w:val="en-GB"/>
              </w:rPr>
              <w:t>Parameter</w:t>
            </w:r>
          </w:p>
        </w:tc>
        <w:tc>
          <w:tcPr>
            <w:tcW w:w="2141" w:type="dxa"/>
            <w:tcBorders>
              <w:left w:val="single" w:sz="8" w:space="0" w:color="FFFFFF"/>
              <w:right w:val="single" w:sz="8" w:space="0" w:color="FFFFFF"/>
            </w:tcBorders>
            <w:shd w:val="clear" w:color="auto" w:fill="D2232A"/>
            <w:vAlign w:val="center"/>
          </w:tcPr>
          <w:p w:rsidR="002474FB" w:rsidRPr="00FE1795" w:rsidRDefault="002474FB" w:rsidP="00340D01">
            <w:pPr>
              <w:spacing w:line="288" w:lineRule="auto"/>
              <w:jc w:val="center"/>
              <w:rPr>
                <w:b/>
                <w:color w:val="FFFFFF"/>
              </w:rPr>
            </w:pPr>
            <w:r w:rsidRPr="00ED23C7">
              <w:rPr>
                <w:b/>
                <w:lang w:val="en-GB"/>
              </w:rPr>
              <w:t>Base station</w:t>
            </w:r>
          </w:p>
        </w:tc>
        <w:tc>
          <w:tcPr>
            <w:tcW w:w="2312" w:type="dxa"/>
            <w:tcBorders>
              <w:left w:val="single" w:sz="8" w:space="0" w:color="FFFFFF"/>
            </w:tcBorders>
            <w:shd w:val="clear" w:color="auto" w:fill="D2232A"/>
            <w:vAlign w:val="center"/>
          </w:tcPr>
          <w:p w:rsidR="00FF2EB9" w:rsidRDefault="002474FB">
            <w:pPr>
              <w:spacing w:line="288" w:lineRule="auto"/>
              <w:jc w:val="center"/>
              <w:rPr>
                <w:b/>
                <w:color w:val="FFFFFF"/>
              </w:rPr>
            </w:pPr>
            <w:r w:rsidRPr="00ED23C7">
              <w:rPr>
                <w:b/>
                <w:lang w:val="en-GB"/>
              </w:rPr>
              <w:t>User equipment</w:t>
            </w:r>
          </w:p>
        </w:tc>
        <w:tc>
          <w:tcPr>
            <w:tcW w:w="2086" w:type="dxa"/>
            <w:tcBorders>
              <w:left w:val="single" w:sz="8" w:space="0" w:color="FFFFFF"/>
            </w:tcBorders>
            <w:shd w:val="clear" w:color="auto" w:fill="D2232A"/>
          </w:tcPr>
          <w:p w:rsidR="002474FB" w:rsidRPr="00FE1795" w:rsidRDefault="002474FB" w:rsidP="0069359C">
            <w:pPr>
              <w:spacing w:line="288" w:lineRule="auto"/>
              <w:jc w:val="center"/>
              <w:rPr>
                <w:b/>
                <w:color w:val="FFFFFF"/>
              </w:rPr>
            </w:pPr>
            <w:r w:rsidRPr="00ED23C7">
              <w:rPr>
                <w:b/>
                <w:lang w:val="en-GB"/>
              </w:rPr>
              <w:t>M-to-M</w:t>
            </w:r>
            <w:r w:rsidR="0069359C">
              <w:rPr>
                <w:b/>
                <w:lang w:val="en-GB"/>
              </w:rPr>
              <w:t xml:space="preserve"> </w:t>
            </w:r>
            <w:r w:rsidR="00E856FB">
              <w:rPr>
                <w:b/>
                <w:lang w:val="en-GB"/>
              </w:rPr>
              <w:t>long range</w:t>
            </w:r>
          </w:p>
        </w:tc>
      </w:tr>
      <w:tr w:rsidR="002474FB" w:rsidTr="0077696D">
        <w:tc>
          <w:tcPr>
            <w:tcW w:w="3316" w:type="dxa"/>
          </w:tcPr>
          <w:p w:rsidR="002474FB" w:rsidRDefault="002474FB" w:rsidP="00340D01">
            <w:pPr>
              <w:spacing w:line="288" w:lineRule="auto"/>
            </w:pPr>
            <w:r w:rsidRPr="00ED23C7">
              <w:rPr>
                <w:lang w:val="en-GB"/>
              </w:rPr>
              <w:t>Date rate (Mbps)</w:t>
            </w:r>
          </w:p>
        </w:tc>
        <w:tc>
          <w:tcPr>
            <w:tcW w:w="2141" w:type="dxa"/>
            <w:vAlign w:val="center"/>
          </w:tcPr>
          <w:p w:rsidR="002474FB" w:rsidRDefault="002474FB" w:rsidP="00340D01">
            <w:pPr>
              <w:spacing w:line="288" w:lineRule="auto"/>
            </w:pPr>
            <w:r w:rsidRPr="00ED23C7">
              <w:rPr>
                <w:lang w:val="en-GB"/>
              </w:rPr>
              <w:t>1-10</w:t>
            </w:r>
          </w:p>
        </w:tc>
        <w:tc>
          <w:tcPr>
            <w:tcW w:w="2312" w:type="dxa"/>
          </w:tcPr>
          <w:p w:rsidR="002474FB" w:rsidRDefault="002474FB" w:rsidP="00340D01">
            <w:pPr>
              <w:spacing w:line="288" w:lineRule="auto"/>
            </w:pPr>
            <w:r w:rsidRPr="00ED23C7">
              <w:rPr>
                <w:lang w:val="en-GB"/>
              </w:rPr>
              <w:t>0.128-2</w:t>
            </w:r>
          </w:p>
        </w:tc>
        <w:tc>
          <w:tcPr>
            <w:tcW w:w="2086" w:type="dxa"/>
          </w:tcPr>
          <w:p w:rsidR="002474FB" w:rsidRPr="0052738E" w:rsidRDefault="002474FB" w:rsidP="00340D01">
            <w:pPr>
              <w:spacing w:line="288" w:lineRule="auto"/>
            </w:pPr>
            <w:r w:rsidRPr="00ED23C7">
              <w:rPr>
                <w:lang w:val="en-GB"/>
              </w:rPr>
              <w:t>0.5</w:t>
            </w:r>
          </w:p>
        </w:tc>
      </w:tr>
      <w:tr w:rsidR="002474FB" w:rsidTr="0077696D">
        <w:tc>
          <w:tcPr>
            <w:tcW w:w="3316" w:type="dxa"/>
          </w:tcPr>
          <w:p w:rsidR="002474FB" w:rsidRDefault="002474FB" w:rsidP="00340D01">
            <w:pPr>
              <w:spacing w:line="288" w:lineRule="auto"/>
            </w:pPr>
            <w:r w:rsidRPr="00ED23C7">
              <w:rPr>
                <w:lang w:val="en-GB"/>
              </w:rPr>
              <w:t>Transmission bandwidth (MHz)</w:t>
            </w:r>
          </w:p>
        </w:tc>
        <w:tc>
          <w:tcPr>
            <w:tcW w:w="2141" w:type="dxa"/>
          </w:tcPr>
          <w:p w:rsidR="002474FB" w:rsidRDefault="002474FB" w:rsidP="00340D01">
            <w:pPr>
              <w:spacing w:line="288" w:lineRule="auto"/>
            </w:pPr>
            <w:r w:rsidRPr="00ED23C7">
              <w:rPr>
                <w:lang w:val="en-GB"/>
              </w:rPr>
              <w:t>5-8</w:t>
            </w:r>
          </w:p>
        </w:tc>
        <w:tc>
          <w:tcPr>
            <w:tcW w:w="2312" w:type="dxa"/>
          </w:tcPr>
          <w:p w:rsidR="002474FB" w:rsidRDefault="002474FB" w:rsidP="00340D01">
            <w:pPr>
              <w:spacing w:line="288" w:lineRule="auto"/>
            </w:pPr>
            <w:r w:rsidRPr="00ED23C7">
              <w:rPr>
                <w:lang w:val="en-GB"/>
              </w:rPr>
              <w:t>0.360-5</w:t>
            </w:r>
          </w:p>
        </w:tc>
        <w:tc>
          <w:tcPr>
            <w:tcW w:w="2086" w:type="dxa"/>
          </w:tcPr>
          <w:p w:rsidR="002474FB" w:rsidRPr="0052738E" w:rsidRDefault="002474FB" w:rsidP="00340D01">
            <w:pPr>
              <w:spacing w:line="288" w:lineRule="auto"/>
            </w:pPr>
            <w:r w:rsidRPr="00ED23C7">
              <w:rPr>
                <w:lang w:val="en-GB"/>
              </w:rPr>
              <w:t>1</w:t>
            </w:r>
          </w:p>
        </w:tc>
      </w:tr>
      <w:tr w:rsidR="002474FB" w:rsidTr="0077696D">
        <w:tc>
          <w:tcPr>
            <w:tcW w:w="3316" w:type="dxa"/>
          </w:tcPr>
          <w:p w:rsidR="002474FB" w:rsidRDefault="002474FB" w:rsidP="00340D01">
            <w:pPr>
              <w:spacing w:line="288" w:lineRule="auto"/>
            </w:pPr>
            <w:r w:rsidRPr="00ED23C7">
              <w:rPr>
                <w:lang w:val="en-GB"/>
              </w:rPr>
              <w:t>Receiver noise figure (dB)</w:t>
            </w:r>
          </w:p>
        </w:tc>
        <w:tc>
          <w:tcPr>
            <w:tcW w:w="2141" w:type="dxa"/>
          </w:tcPr>
          <w:p w:rsidR="002474FB" w:rsidRDefault="002474FB" w:rsidP="00340D01">
            <w:pPr>
              <w:spacing w:line="288" w:lineRule="auto"/>
            </w:pPr>
            <w:r w:rsidRPr="00ED23C7">
              <w:rPr>
                <w:lang w:val="en-GB"/>
              </w:rPr>
              <w:t>4-7</w:t>
            </w:r>
          </w:p>
        </w:tc>
        <w:tc>
          <w:tcPr>
            <w:tcW w:w="2312" w:type="dxa"/>
          </w:tcPr>
          <w:p w:rsidR="002474FB" w:rsidRDefault="002474FB" w:rsidP="00340D01">
            <w:pPr>
              <w:spacing w:line="288" w:lineRule="auto"/>
            </w:pPr>
            <w:r w:rsidRPr="00ED23C7">
              <w:rPr>
                <w:lang w:val="en-GB"/>
              </w:rPr>
              <w:t>5-7</w:t>
            </w:r>
          </w:p>
        </w:tc>
        <w:tc>
          <w:tcPr>
            <w:tcW w:w="2086" w:type="dxa"/>
          </w:tcPr>
          <w:p w:rsidR="002474FB" w:rsidRPr="0052738E" w:rsidRDefault="002474FB" w:rsidP="00340D01">
            <w:pPr>
              <w:spacing w:line="288" w:lineRule="auto"/>
            </w:pPr>
            <w:r w:rsidRPr="00ED23C7">
              <w:rPr>
                <w:lang w:val="en-GB"/>
              </w:rPr>
              <w:t>5-7</w:t>
            </w:r>
          </w:p>
        </w:tc>
      </w:tr>
      <w:tr w:rsidR="002474FB" w:rsidTr="0077696D">
        <w:tc>
          <w:tcPr>
            <w:tcW w:w="3316" w:type="dxa"/>
          </w:tcPr>
          <w:p w:rsidR="002474FB" w:rsidRPr="0052738E" w:rsidRDefault="002474FB" w:rsidP="00340D01">
            <w:pPr>
              <w:spacing w:line="288" w:lineRule="auto"/>
            </w:pPr>
            <w:r w:rsidRPr="00ED23C7">
              <w:rPr>
                <w:lang w:val="en-GB"/>
              </w:rPr>
              <w:t>Antenna gain (</w:t>
            </w:r>
            <w:proofErr w:type="spellStart"/>
            <w:r w:rsidRPr="00ED23C7">
              <w:rPr>
                <w:lang w:val="en-GB"/>
              </w:rPr>
              <w:t>dBi</w:t>
            </w:r>
            <w:proofErr w:type="spellEnd"/>
            <w:r w:rsidRPr="00ED23C7">
              <w:rPr>
                <w:lang w:val="en-GB"/>
              </w:rPr>
              <w:t>)</w:t>
            </w:r>
          </w:p>
        </w:tc>
        <w:tc>
          <w:tcPr>
            <w:tcW w:w="2141" w:type="dxa"/>
          </w:tcPr>
          <w:p w:rsidR="002474FB" w:rsidRPr="0052738E" w:rsidRDefault="002474FB" w:rsidP="00340D01">
            <w:pPr>
              <w:spacing w:line="288" w:lineRule="auto"/>
            </w:pPr>
            <w:r w:rsidRPr="00ED23C7">
              <w:rPr>
                <w:lang w:val="en-GB"/>
              </w:rPr>
              <w:t>7-8</w:t>
            </w:r>
          </w:p>
        </w:tc>
        <w:tc>
          <w:tcPr>
            <w:tcW w:w="2312" w:type="dxa"/>
          </w:tcPr>
          <w:p w:rsidR="002474FB" w:rsidRPr="0052738E" w:rsidRDefault="002474FB" w:rsidP="00340D01">
            <w:pPr>
              <w:spacing w:line="288" w:lineRule="auto"/>
            </w:pPr>
            <w:r w:rsidRPr="00ED23C7">
              <w:rPr>
                <w:lang w:val="en-GB"/>
              </w:rPr>
              <w:t>0-14</w:t>
            </w:r>
          </w:p>
        </w:tc>
        <w:tc>
          <w:tcPr>
            <w:tcW w:w="2086" w:type="dxa"/>
          </w:tcPr>
          <w:p w:rsidR="002474FB" w:rsidRPr="0052738E" w:rsidRDefault="002474FB" w:rsidP="00340D01">
            <w:pPr>
              <w:spacing w:line="288" w:lineRule="auto"/>
            </w:pPr>
            <w:r w:rsidRPr="00ED23C7">
              <w:rPr>
                <w:lang w:val="en-GB"/>
              </w:rPr>
              <w:t>12</w:t>
            </w:r>
          </w:p>
        </w:tc>
      </w:tr>
      <w:tr w:rsidR="002474FB" w:rsidTr="0077696D">
        <w:tc>
          <w:tcPr>
            <w:tcW w:w="3316" w:type="dxa"/>
          </w:tcPr>
          <w:p w:rsidR="002474FB" w:rsidRPr="0052738E" w:rsidRDefault="002474FB" w:rsidP="00340D01">
            <w:pPr>
              <w:spacing w:line="288" w:lineRule="auto"/>
            </w:pPr>
            <w:r w:rsidRPr="00ED23C7">
              <w:rPr>
                <w:lang w:val="en-GB"/>
              </w:rPr>
              <w:t>Maximum range (m)</w:t>
            </w:r>
          </w:p>
        </w:tc>
        <w:tc>
          <w:tcPr>
            <w:tcW w:w="2141" w:type="dxa"/>
          </w:tcPr>
          <w:p w:rsidR="002474FB" w:rsidRPr="0052738E" w:rsidRDefault="002474FB" w:rsidP="00340D01">
            <w:pPr>
              <w:spacing w:line="288" w:lineRule="auto"/>
            </w:pPr>
            <w:r w:rsidRPr="00ED23C7">
              <w:rPr>
                <w:lang w:val="en-GB"/>
              </w:rPr>
              <w:t>10'000</w:t>
            </w:r>
          </w:p>
        </w:tc>
        <w:tc>
          <w:tcPr>
            <w:tcW w:w="2312" w:type="dxa"/>
          </w:tcPr>
          <w:p w:rsidR="002474FB" w:rsidRPr="0052738E" w:rsidRDefault="002474FB" w:rsidP="00340D01">
            <w:pPr>
              <w:spacing w:line="288" w:lineRule="auto"/>
            </w:pPr>
            <w:r w:rsidRPr="00ED23C7">
              <w:rPr>
                <w:lang w:val="en-GB"/>
              </w:rPr>
              <w:t>10'000</w:t>
            </w:r>
          </w:p>
        </w:tc>
        <w:tc>
          <w:tcPr>
            <w:tcW w:w="2086" w:type="dxa"/>
          </w:tcPr>
          <w:p w:rsidR="002474FB" w:rsidRPr="0052738E" w:rsidRDefault="002474FB" w:rsidP="00340D01">
            <w:pPr>
              <w:spacing w:line="288" w:lineRule="auto"/>
            </w:pPr>
            <w:r w:rsidRPr="00ED23C7">
              <w:rPr>
                <w:lang w:val="en-GB"/>
              </w:rPr>
              <w:t>20'000</w:t>
            </w:r>
          </w:p>
        </w:tc>
      </w:tr>
      <w:tr w:rsidR="002474FB" w:rsidTr="0077696D">
        <w:tc>
          <w:tcPr>
            <w:tcW w:w="3316" w:type="dxa"/>
          </w:tcPr>
          <w:p w:rsidR="002474FB" w:rsidRPr="0052738E" w:rsidRDefault="002474FB" w:rsidP="00340D01">
            <w:pPr>
              <w:spacing w:line="288" w:lineRule="auto"/>
            </w:pPr>
            <w:proofErr w:type="spellStart"/>
            <w:r w:rsidRPr="00ED23C7">
              <w:rPr>
                <w:lang w:val="en-GB"/>
              </w:rPr>
              <w:t>e.i.r.p</w:t>
            </w:r>
            <w:proofErr w:type="spellEnd"/>
            <w:r w:rsidRPr="00ED23C7">
              <w:rPr>
                <w:lang w:val="en-GB"/>
              </w:rPr>
              <w:t>. (</w:t>
            </w:r>
            <w:proofErr w:type="spellStart"/>
            <w:r w:rsidRPr="00ED23C7">
              <w:rPr>
                <w:lang w:val="en-GB"/>
              </w:rPr>
              <w:t>dBm</w:t>
            </w:r>
            <w:proofErr w:type="spellEnd"/>
            <w:r w:rsidRPr="00ED23C7">
              <w:rPr>
                <w:lang w:val="en-GB"/>
              </w:rPr>
              <w:t>)</w:t>
            </w:r>
          </w:p>
        </w:tc>
        <w:tc>
          <w:tcPr>
            <w:tcW w:w="2141" w:type="dxa"/>
          </w:tcPr>
          <w:p w:rsidR="002474FB" w:rsidRPr="0052738E" w:rsidRDefault="002474FB" w:rsidP="00340D01">
            <w:pPr>
              <w:spacing w:line="288" w:lineRule="auto"/>
            </w:pPr>
            <w:r w:rsidRPr="00ED23C7">
              <w:rPr>
                <w:lang w:val="en-GB"/>
              </w:rPr>
              <w:t>up to 36</w:t>
            </w:r>
          </w:p>
        </w:tc>
        <w:tc>
          <w:tcPr>
            <w:tcW w:w="2312" w:type="dxa"/>
          </w:tcPr>
          <w:p w:rsidR="002474FB" w:rsidRPr="0052738E" w:rsidRDefault="002474FB" w:rsidP="00340D01">
            <w:pPr>
              <w:spacing w:line="288" w:lineRule="auto"/>
            </w:pPr>
            <w:r w:rsidRPr="00ED23C7">
              <w:rPr>
                <w:lang w:val="en-GB"/>
              </w:rPr>
              <w:t>up to 27</w:t>
            </w:r>
          </w:p>
        </w:tc>
        <w:tc>
          <w:tcPr>
            <w:tcW w:w="2086" w:type="dxa"/>
          </w:tcPr>
          <w:p w:rsidR="002474FB" w:rsidRPr="0052738E" w:rsidRDefault="002474FB" w:rsidP="00340D01">
            <w:pPr>
              <w:spacing w:line="288" w:lineRule="auto"/>
            </w:pPr>
            <w:r w:rsidRPr="00ED23C7">
              <w:rPr>
                <w:lang w:val="en-GB"/>
              </w:rPr>
              <w:t>14.7</w:t>
            </w:r>
          </w:p>
        </w:tc>
      </w:tr>
    </w:tbl>
    <w:p w:rsidR="00340D01" w:rsidRDefault="00340D01" w:rsidP="00340D01">
      <w:pPr>
        <w:pStyle w:val="ECCParagraph"/>
      </w:pPr>
    </w:p>
    <w:p w:rsidR="002474FB" w:rsidRDefault="00CF2795" w:rsidP="00CF2795">
      <w:pPr>
        <w:pStyle w:val="Lgende"/>
      </w:pPr>
      <w:bookmarkStart w:id="14" w:name="_Ref311209575"/>
      <w:r>
        <w:t xml:space="preserve">Table </w:t>
      </w:r>
      <w:r w:rsidR="0004767F">
        <w:fldChar w:fldCharType="begin"/>
      </w:r>
      <w:r>
        <w:instrText xml:space="preserve"> SEQ Table \* ARABIC </w:instrText>
      </w:r>
      <w:r w:rsidR="0004767F">
        <w:fldChar w:fldCharType="separate"/>
      </w:r>
      <w:r w:rsidR="00952D6E">
        <w:rPr>
          <w:noProof/>
        </w:rPr>
        <w:t>2</w:t>
      </w:r>
      <w:r w:rsidR="0004767F">
        <w:fldChar w:fldCharType="end"/>
      </w:r>
      <w:bookmarkEnd w:id="14"/>
      <w:r>
        <w:t xml:space="preserve">: </w:t>
      </w:r>
      <w:r w:rsidR="002474FB" w:rsidRPr="00ED23C7">
        <w:rPr>
          <w:lang w:val="en-GB"/>
        </w:rPr>
        <w:t>Examples of indoor</w:t>
      </w:r>
      <w:r w:rsidR="002474FB" w:rsidRPr="00ED23C7">
        <w:rPr>
          <w:b w:val="0"/>
          <w:lang w:val="en-GB"/>
        </w:rPr>
        <w:t xml:space="preserve"> </w:t>
      </w:r>
      <w:r w:rsidR="002474FB" w:rsidRPr="00ED23C7">
        <w:rPr>
          <w:lang w:val="en-GB"/>
        </w:rPr>
        <w:t>WSDs parameters</w:t>
      </w:r>
      <w:r w:rsidR="00A457C7" w:rsidRPr="00A457C7">
        <w:rPr>
          <w:vertAlign w:val="superscript"/>
          <w:lang w:val="en-GB"/>
        </w:rPr>
        <w:t>2</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258"/>
        <w:gridCol w:w="2177"/>
        <w:gridCol w:w="2321"/>
        <w:gridCol w:w="2099"/>
      </w:tblGrid>
      <w:tr w:rsidR="002474FB" w:rsidTr="002474FB">
        <w:trPr>
          <w:tblHeader/>
        </w:trPr>
        <w:tc>
          <w:tcPr>
            <w:tcW w:w="3258" w:type="dxa"/>
            <w:tcBorders>
              <w:right w:val="single" w:sz="8" w:space="0" w:color="FFFFFF"/>
            </w:tcBorders>
            <w:shd w:val="clear" w:color="auto" w:fill="D2232A"/>
            <w:vAlign w:val="center"/>
          </w:tcPr>
          <w:p w:rsidR="002474FB" w:rsidRPr="00FE1795" w:rsidRDefault="002474FB" w:rsidP="003077C3">
            <w:pPr>
              <w:spacing w:line="288" w:lineRule="auto"/>
              <w:jc w:val="center"/>
              <w:rPr>
                <w:b/>
                <w:color w:val="FFFFFF"/>
              </w:rPr>
            </w:pPr>
            <w:r w:rsidRPr="00ED23C7">
              <w:rPr>
                <w:b/>
                <w:lang w:val="en-GB"/>
              </w:rPr>
              <w:t>Parameter</w:t>
            </w:r>
            <w:r w:rsidRPr="00FE1795">
              <w:rPr>
                <w:b/>
                <w:color w:val="FFFFFF"/>
              </w:rPr>
              <w:t xml:space="preserve"> </w:t>
            </w:r>
          </w:p>
        </w:tc>
        <w:tc>
          <w:tcPr>
            <w:tcW w:w="2177" w:type="dxa"/>
            <w:tcBorders>
              <w:left w:val="single" w:sz="8" w:space="0" w:color="FFFFFF"/>
              <w:right w:val="single" w:sz="8" w:space="0" w:color="FFFFFF"/>
            </w:tcBorders>
            <w:shd w:val="clear" w:color="auto" w:fill="D2232A"/>
            <w:vAlign w:val="center"/>
          </w:tcPr>
          <w:p w:rsidR="009650D2" w:rsidRDefault="00000013">
            <w:pPr>
              <w:spacing w:line="288" w:lineRule="auto"/>
              <w:jc w:val="center"/>
              <w:rPr>
                <w:b/>
                <w:color w:val="FFFFFF"/>
              </w:rPr>
            </w:pPr>
            <w:r>
              <w:rPr>
                <w:b/>
                <w:lang w:val="en-GB"/>
              </w:rPr>
              <w:t>Access point</w:t>
            </w:r>
          </w:p>
        </w:tc>
        <w:tc>
          <w:tcPr>
            <w:tcW w:w="2321" w:type="dxa"/>
            <w:tcBorders>
              <w:left w:val="single" w:sz="8" w:space="0" w:color="FFFFFF"/>
            </w:tcBorders>
            <w:shd w:val="clear" w:color="auto" w:fill="D2232A"/>
            <w:vAlign w:val="center"/>
          </w:tcPr>
          <w:p w:rsidR="00FF2EB9" w:rsidRDefault="002474FB">
            <w:pPr>
              <w:spacing w:line="288" w:lineRule="auto"/>
              <w:jc w:val="center"/>
              <w:rPr>
                <w:b/>
                <w:color w:val="FFFFFF"/>
              </w:rPr>
            </w:pPr>
            <w:r w:rsidRPr="00ED23C7">
              <w:rPr>
                <w:b/>
                <w:lang w:val="en-GB"/>
              </w:rPr>
              <w:t>User equipment</w:t>
            </w:r>
          </w:p>
        </w:tc>
        <w:tc>
          <w:tcPr>
            <w:tcW w:w="2099" w:type="dxa"/>
            <w:tcBorders>
              <w:left w:val="single" w:sz="8" w:space="0" w:color="FFFFFF"/>
            </w:tcBorders>
            <w:shd w:val="clear" w:color="auto" w:fill="D2232A"/>
          </w:tcPr>
          <w:p w:rsidR="002474FB" w:rsidRPr="0069359C" w:rsidRDefault="009224E9" w:rsidP="0077696D">
            <w:pPr>
              <w:spacing w:line="288" w:lineRule="auto"/>
              <w:jc w:val="center"/>
              <w:rPr>
                <w:b/>
                <w:color w:val="FFFFFF"/>
              </w:rPr>
            </w:pPr>
            <w:r w:rsidRPr="0069359C">
              <w:rPr>
                <w:b/>
                <w:lang w:val="en-GB"/>
              </w:rPr>
              <w:t>M-to-M short range</w:t>
            </w:r>
          </w:p>
        </w:tc>
      </w:tr>
      <w:tr w:rsidR="00CF2795" w:rsidTr="0077696D">
        <w:tc>
          <w:tcPr>
            <w:tcW w:w="3258" w:type="dxa"/>
          </w:tcPr>
          <w:p w:rsidR="00CF2795" w:rsidRDefault="00CF2795" w:rsidP="0077696D">
            <w:pPr>
              <w:spacing w:line="288" w:lineRule="auto"/>
            </w:pPr>
            <w:r w:rsidRPr="00ED23C7">
              <w:rPr>
                <w:lang w:val="en-GB"/>
              </w:rPr>
              <w:t>Date rate (Mbps)</w:t>
            </w:r>
          </w:p>
        </w:tc>
        <w:tc>
          <w:tcPr>
            <w:tcW w:w="2177" w:type="dxa"/>
          </w:tcPr>
          <w:p w:rsidR="00CF2795" w:rsidRDefault="00CF2795" w:rsidP="0077696D">
            <w:pPr>
              <w:spacing w:line="288" w:lineRule="auto"/>
            </w:pPr>
            <w:r w:rsidRPr="00ED23C7">
              <w:rPr>
                <w:lang w:val="en-GB"/>
              </w:rPr>
              <w:t>10</w:t>
            </w:r>
            <w:r w:rsidR="00000013">
              <w:rPr>
                <w:lang w:val="en-GB"/>
              </w:rPr>
              <w:t>-100</w:t>
            </w:r>
          </w:p>
        </w:tc>
        <w:tc>
          <w:tcPr>
            <w:tcW w:w="2321" w:type="dxa"/>
          </w:tcPr>
          <w:p w:rsidR="00CF2795" w:rsidRDefault="00CF2795" w:rsidP="0077696D">
            <w:pPr>
              <w:spacing w:line="288" w:lineRule="auto"/>
            </w:pPr>
            <w:r w:rsidRPr="00ED23C7">
              <w:rPr>
                <w:lang w:val="en-GB"/>
              </w:rPr>
              <w:t>4</w:t>
            </w:r>
          </w:p>
        </w:tc>
        <w:tc>
          <w:tcPr>
            <w:tcW w:w="2099" w:type="dxa"/>
          </w:tcPr>
          <w:p w:rsidR="00CF2795" w:rsidRPr="0052738E" w:rsidRDefault="009224E9" w:rsidP="0077696D">
            <w:pPr>
              <w:spacing w:line="288" w:lineRule="auto"/>
            </w:pPr>
            <w:r>
              <w:rPr>
                <w:lang w:val="en-GB"/>
              </w:rPr>
              <w:t>10</w:t>
            </w:r>
          </w:p>
        </w:tc>
      </w:tr>
      <w:tr w:rsidR="00CF2795" w:rsidTr="0077696D">
        <w:tc>
          <w:tcPr>
            <w:tcW w:w="3258" w:type="dxa"/>
          </w:tcPr>
          <w:p w:rsidR="00CF2795" w:rsidRDefault="00CF2795" w:rsidP="0077696D">
            <w:pPr>
              <w:spacing w:line="288" w:lineRule="auto"/>
            </w:pPr>
            <w:r w:rsidRPr="00ED23C7">
              <w:rPr>
                <w:lang w:val="en-GB"/>
              </w:rPr>
              <w:t>Transmission bandwidth (MHz)</w:t>
            </w:r>
          </w:p>
        </w:tc>
        <w:tc>
          <w:tcPr>
            <w:tcW w:w="2177" w:type="dxa"/>
          </w:tcPr>
          <w:p w:rsidR="00CF2795" w:rsidRDefault="00CF2795" w:rsidP="0077696D">
            <w:pPr>
              <w:spacing w:line="288" w:lineRule="auto"/>
            </w:pPr>
            <w:r w:rsidRPr="00ED23C7">
              <w:rPr>
                <w:lang w:val="en-GB"/>
              </w:rPr>
              <w:t>8</w:t>
            </w:r>
            <w:r w:rsidR="00000013">
              <w:rPr>
                <w:lang w:val="en-GB"/>
              </w:rPr>
              <w:t>-22</w:t>
            </w:r>
          </w:p>
        </w:tc>
        <w:tc>
          <w:tcPr>
            <w:tcW w:w="2321" w:type="dxa"/>
          </w:tcPr>
          <w:p w:rsidR="00CF2795" w:rsidRDefault="00CF2795" w:rsidP="0077696D">
            <w:pPr>
              <w:spacing w:line="288" w:lineRule="auto"/>
            </w:pPr>
            <w:r w:rsidRPr="00ED23C7">
              <w:rPr>
                <w:lang w:val="en-GB"/>
              </w:rPr>
              <w:t>8</w:t>
            </w:r>
          </w:p>
        </w:tc>
        <w:tc>
          <w:tcPr>
            <w:tcW w:w="2099" w:type="dxa"/>
          </w:tcPr>
          <w:p w:rsidR="00CF2795" w:rsidRPr="0052738E" w:rsidRDefault="009224E9" w:rsidP="0077696D">
            <w:pPr>
              <w:spacing w:line="288" w:lineRule="auto"/>
            </w:pPr>
            <w:r>
              <w:rPr>
                <w:lang w:val="en-GB"/>
              </w:rPr>
              <w:t>8</w:t>
            </w:r>
          </w:p>
        </w:tc>
      </w:tr>
      <w:tr w:rsidR="00CF2795" w:rsidTr="0077696D">
        <w:tc>
          <w:tcPr>
            <w:tcW w:w="3258" w:type="dxa"/>
          </w:tcPr>
          <w:p w:rsidR="00CF2795" w:rsidRDefault="00CF2795" w:rsidP="0077696D">
            <w:pPr>
              <w:spacing w:line="288" w:lineRule="auto"/>
            </w:pPr>
            <w:r w:rsidRPr="00ED23C7">
              <w:rPr>
                <w:lang w:val="en-GB"/>
              </w:rPr>
              <w:t>Receiver noise figure (dB)</w:t>
            </w:r>
          </w:p>
        </w:tc>
        <w:tc>
          <w:tcPr>
            <w:tcW w:w="2177" w:type="dxa"/>
          </w:tcPr>
          <w:p w:rsidR="00CF2795" w:rsidRDefault="00CF2795" w:rsidP="0077696D">
            <w:pPr>
              <w:spacing w:line="288" w:lineRule="auto"/>
            </w:pPr>
            <w:r w:rsidRPr="00ED23C7">
              <w:rPr>
                <w:lang w:val="en-GB"/>
              </w:rPr>
              <w:t>5</w:t>
            </w:r>
            <w:r w:rsidR="00000013">
              <w:rPr>
                <w:lang w:val="en-GB"/>
              </w:rPr>
              <w:t>-7</w:t>
            </w:r>
          </w:p>
        </w:tc>
        <w:tc>
          <w:tcPr>
            <w:tcW w:w="2321" w:type="dxa"/>
          </w:tcPr>
          <w:p w:rsidR="00CF2795" w:rsidRDefault="00CF2795" w:rsidP="0077696D">
            <w:pPr>
              <w:spacing w:line="288" w:lineRule="auto"/>
            </w:pPr>
            <w:r w:rsidRPr="00ED23C7">
              <w:rPr>
                <w:lang w:val="en-GB"/>
              </w:rPr>
              <w:t>5</w:t>
            </w:r>
          </w:p>
        </w:tc>
        <w:tc>
          <w:tcPr>
            <w:tcW w:w="2099" w:type="dxa"/>
          </w:tcPr>
          <w:p w:rsidR="00CF2795" w:rsidRPr="0052738E" w:rsidRDefault="009224E9" w:rsidP="0077696D">
            <w:pPr>
              <w:spacing w:line="288" w:lineRule="auto"/>
            </w:pPr>
            <w:r>
              <w:rPr>
                <w:lang w:val="en-GB"/>
              </w:rPr>
              <w:t>7</w:t>
            </w:r>
          </w:p>
        </w:tc>
      </w:tr>
      <w:tr w:rsidR="00CF2795" w:rsidTr="0077696D">
        <w:tc>
          <w:tcPr>
            <w:tcW w:w="3258" w:type="dxa"/>
          </w:tcPr>
          <w:p w:rsidR="00CF2795" w:rsidRPr="0052738E" w:rsidRDefault="00CF2795" w:rsidP="0077696D">
            <w:pPr>
              <w:spacing w:line="288" w:lineRule="auto"/>
            </w:pPr>
            <w:r w:rsidRPr="00ED23C7">
              <w:rPr>
                <w:lang w:val="en-GB"/>
              </w:rPr>
              <w:t>Antenna gain (</w:t>
            </w:r>
            <w:proofErr w:type="spellStart"/>
            <w:r w:rsidRPr="00ED23C7">
              <w:rPr>
                <w:lang w:val="en-GB"/>
              </w:rPr>
              <w:t>dBi</w:t>
            </w:r>
            <w:proofErr w:type="spellEnd"/>
            <w:r w:rsidRPr="00ED23C7">
              <w:rPr>
                <w:lang w:val="en-GB"/>
              </w:rPr>
              <w:t>)</w:t>
            </w:r>
          </w:p>
        </w:tc>
        <w:tc>
          <w:tcPr>
            <w:tcW w:w="2177" w:type="dxa"/>
          </w:tcPr>
          <w:p w:rsidR="00CF2795" w:rsidRPr="0052738E" w:rsidRDefault="00CF2795" w:rsidP="0077696D">
            <w:pPr>
              <w:spacing w:line="288" w:lineRule="auto"/>
            </w:pPr>
            <w:r w:rsidRPr="00ED23C7">
              <w:rPr>
                <w:lang w:val="en-GB"/>
              </w:rPr>
              <w:t>0</w:t>
            </w:r>
            <w:r w:rsidR="00B41241">
              <w:rPr>
                <w:lang w:val="en-GB"/>
              </w:rPr>
              <w:t xml:space="preserve"> (isotropic)</w:t>
            </w:r>
          </w:p>
        </w:tc>
        <w:tc>
          <w:tcPr>
            <w:tcW w:w="2321" w:type="dxa"/>
          </w:tcPr>
          <w:p w:rsidR="00CF2795" w:rsidRPr="0052738E" w:rsidRDefault="00CF2795" w:rsidP="0077696D">
            <w:pPr>
              <w:spacing w:line="288" w:lineRule="auto"/>
            </w:pPr>
            <w:r w:rsidRPr="00ED23C7">
              <w:rPr>
                <w:lang w:val="en-GB"/>
              </w:rPr>
              <w:t>-4</w:t>
            </w:r>
            <w:r w:rsidR="00B41241">
              <w:rPr>
                <w:lang w:val="en-GB"/>
              </w:rPr>
              <w:t xml:space="preserve"> (isotropic)</w:t>
            </w:r>
          </w:p>
        </w:tc>
        <w:tc>
          <w:tcPr>
            <w:tcW w:w="2099" w:type="dxa"/>
          </w:tcPr>
          <w:p w:rsidR="00FF2EB9" w:rsidRDefault="009224E9">
            <w:pPr>
              <w:spacing w:line="288" w:lineRule="auto"/>
            </w:pPr>
            <w:r>
              <w:rPr>
                <w:lang w:val="en-GB"/>
              </w:rPr>
              <w:br/>
              <w:t>-10</w:t>
            </w:r>
            <w:r w:rsidR="00B41241">
              <w:rPr>
                <w:lang w:val="en-GB"/>
              </w:rPr>
              <w:t xml:space="preserve"> (isotropic)</w:t>
            </w:r>
          </w:p>
        </w:tc>
      </w:tr>
      <w:tr w:rsidR="00CF2795" w:rsidTr="0077696D">
        <w:tc>
          <w:tcPr>
            <w:tcW w:w="3258" w:type="dxa"/>
          </w:tcPr>
          <w:p w:rsidR="00CF2795" w:rsidRPr="0052738E" w:rsidRDefault="00CF2795" w:rsidP="0077696D">
            <w:pPr>
              <w:spacing w:line="288" w:lineRule="auto"/>
            </w:pPr>
            <w:r w:rsidRPr="00ED23C7">
              <w:rPr>
                <w:lang w:val="en-GB"/>
              </w:rPr>
              <w:t>Maximum range (m)</w:t>
            </w:r>
          </w:p>
        </w:tc>
        <w:tc>
          <w:tcPr>
            <w:tcW w:w="2177" w:type="dxa"/>
          </w:tcPr>
          <w:p w:rsidR="00CF2795" w:rsidRPr="0052738E" w:rsidRDefault="00CF2795" w:rsidP="0077696D">
            <w:pPr>
              <w:spacing w:line="288" w:lineRule="auto"/>
            </w:pPr>
            <w:r w:rsidRPr="00ED23C7">
              <w:rPr>
                <w:lang w:val="en-GB"/>
              </w:rPr>
              <w:t>15</w:t>
            </w:r>
            <w:r w:rsidR="00000013">
              <w:rPr>
                <w:lang w:val="en-GB"/>
              </w:rPr>
              <w:t>-50</w:t>
            </w:r>
          </w:p>
        </w:tc>
        <w:tc>
          <w:tcPr>
            <w:tcW w:w="2321" w:type="dxa"/>
          </w:tcPr>
          <w:p w:rsidR="00CF2795" w:rsidRPr="0052738E" w:rsidRDefault="00CF2795" w:rsidP="0077696D">
            <w:pPr>
              <w:spacing w:line="288" w:lineRule="auto"/>
            </w:pPr>
            <w:r w:rsidRPr="00ED23C7">
              <w:rPr>
                <w:lang w:val="en-GB"/>
              </w:rPr>
              <w:t>15</w:t>
            </w:r>
          </w:p>
        </w:tc>
        <w:tc>
          <w:tcPr>
            <w:tcW w:w="2099" w:type="dxa"/>
          </w:tcPr>
          <w:p w:rsidR="00CF2795" w:rsidRPr="0052738E" w:rsidRDefault="009224E9" w:rsidP="0077696D">
            <w:pPr>
              <w:spacing w:line="288" w:lineRule="auto"/>
            </w:pPr>
            <w:r>
              <w:rPr>
                <w:lang w:val="en-GB"/>
              </w:rPr>
              <w:t>10</w:t>
            </w:r>
          </w:p>
        </w:tc>
      </w:tr>
      <w:tr w:rsidR="00CF2795" w:rsidTr="0077696D">
        <w:tc>
          <w:tcPr>
            <w:tcW w:w="3258" w:type="dxa"/>
          </w:tcPr>
          <w:p w:rsidR="00CF2795" w:rsidRPr="0052738E" w:rsidRDefault="00CF2795" w:rsidP="0077696D">
            <w:pPr>
              <w:spacing w:line="288" w:lineRule="auto"/>
            </w:pPr>
            <w:proofErr w:type="spellStart"/>
            <w:r w:rsidRPr="00ED23C7">
              <w:rPr>
                <w:lang w:val="en-GB"/>
              </w:rPr>
              <w:t>e.i.r.p</w:t>
            </w:r>
            <w:proofErr w:type="spellEnd"/>
            <w:r w:rsidRPr="00ED23C7">
              <w:rPr>
                <w:lang w:val="en-GB"/>
              </w:rPr>
              <w:t>. (</w:t>
            </w:r>
            <w:proofErr w:type="spellStart"/>
            <w:r w:rsidRPr="00ED23C7">
              <w:rPr>
                <w:lang w:val="en-GB"/>
              </w:rPr>
              <w:t>dBm</w:t>
            </w:r>
            <w:proofErr w:type="spellEnd"/>
            <w:r w:rsidRPr="00ED23C7">
              <w:rPr>
                <w:lang w:val="en-GB"/>
              </w:rPr>
              <w:t>)</w:t>
            </w:r>
          </w:p>
        </w:tc>
        <w:tc>
          <w:tcPr>
            <w:tcW w:w="2177" w:type="dxa"/>
          </w:tcPr>
          <w:p w:rsidR="00CF2795" w:rsidRPr="0052738E" w:rsidRDefault="00000013" w:rsidP="0077696D">
            <w:pPr>
              <w:spacing w:line="288" w:lineRule="auto"/>
            </w:pPr>
            <w:r>
              <w:rPr>
                <w:lang w:val="en-GB"/>
              </w:rPr>
              <w:t>up to 18</w:t>
            </w:r>
          </w:p>
        </w:tc>
        <w:tc>
          <w:tcPr>
            <w:tcW w:w="2321" w:type="dxa"/>
          </w:tcPr>
          <w:p w:rsidR="00CF2795" w:rsidRPr="0052738E" w:rsidRDefault="00CF2795" w:rsidP="0077696D">
            <w:pPr>
              <w:spacing w:line="288" w:lineRule="auto"/>
            </w:pPr>
            <w:r w:rsidRPr="00ED23C7">
              <w:rPr>
                <w:lang w:val="en-GB"/>
              </w:rPr>
              <w:t>4.8</w:t>
            </w:r>
          </w:p>
        </w:tc>
        <w:tc>
          <w:tcPr>
            <w:tcW w:w="2099" w:type="dxa"/>
          </w:tcPr>
          <w:p w:rsidR="00CF2795" w:rsidRPr="0052738E" w:rsidRDefault="009224E9" w:rsidP="0077696D">
            <w:pPr>
              <w:spacing w:line="288" w:lineRule="auto"/>
            </w:pPr>
            <w:r>
              <w:rPr>
                <w:lang w:val="en-GB"/>
              </w:rPr>
              <w:t>-10</w:t>
            </w:r>
          </w:p>
        </w:tc>
      </w:tr>
    </w:tbl>
    <w:p w:rsidR="00FC519A" w:rsidRDefault="00FC519A" w:rsidP="00373444">
      <w:pPr>
        <w:pStyle w:val="Titre2"/>
        <w:rPr>
          <w:i/>
        </w:rPr>
      </w:pPr>
      <w:bookmarkStart w:id="15" w:name="_Toc320145092"/>
      <w:r w:rsidRPr="00064C26">
        <w:t>Fixed maximum permitted power limits for WSDs</w:t>
      </w:r>
      <w:bookmarkEnd w:id="15"/>
    </w:p>
    <w:p w:rsidR="00FC519A" w:rsidRPr="004912C9" w:rsidRDefault="00FC519A" w:rsidP="003F282E">
      <w:pPr>
        <w:pStyle w:val="ECCParagraph"/>
      </w:pPr>
      <w:r w:rsidRPr="004912C9">
        <w:t xml:space="preserve">ECC Report 159 stipulates that </w:t>
      </w:r>
    </w:p>
    <w:p w:rsidR="00FC519A" w:rsidRPr="004912C9" w:rsidRDefault="00FC519A" w:rsidP="003F282E">
      <w:pPr>
        <w:pStyle w:val="ECCParagraph"/>
      </w:pPr>
      <w:r w:rsidRPr="004912C9">
        <w:t>"</w:t>
      </w:r>
      <w:r w:rsidRPr="004912C9">
        <w:rPr>
          <w:i/>
        </w:rPr>
        <w:t xml:space="preserve">In some of the geo-location database usage models it may not be necessary for administrations to define, assume or mandate a fixed value for the maximum permitted </w:t>
      </w:r>
      <w:proofErr w:type="spellStart"/>
      <w:r w:rsidRPr="004912C9">
        <w:rPr>
          <w:i/>
        </w:rPr>
        <w:t>e.i.r.p</w:t>
      </w:r>
      <w:proofErr w:type="spellEnd"/>
      <w:r w:rsidRPr="004912C9">
        <w:rPr>
          <w:i/>
        </w:rPr>
        <w:t xml:space="preserve">. for WSDs. However, Administrations may still decide to assume or mandate maximum permitted </w:t>
      </w:r>
      <w:proofErr w:type="spellStart"/>
      <w:r w:rsidRPr="004912C9">
        <w:rPr>
          <w:i/>
        </w:rPr>
        <w:t>e.i.r.p</w:t>
      </w:r>
      <w:proofErr w:type="spellEnd"/>
      <w:r w:rsidRPr="004912C9">
        <w:rPr>
          <w:i/>
        </w:rPr>
        <w:t>. of WSDs considering their usage and the DTT implementations they are protecting.</w:t>
      </w:r>
      <w:r w:rsidRPr="004912C9">
        <w:t xml:space="preserve"> "</w:t>
      </w:r>
    </w:p>
    <w:p w:rsidR="00FC519A" w:rsidRDefault="00FC519A" w:rsidP="00FC519A">
      <w:pPr>
        <w:pStyle w:val="ECCParagraph"/>
        <w:rPr>
          <w:lang w:val="en-US"/>
        </w:rPr>
      </w:pPr>
      <w:r w:rsidRPr="004912C9">
        <w:t>This section addresses the possibility to set up fixed maximum permitted power limits for WSDs.</w:t>
      </w:r>
    </w:p>
    <w:p w:rsidR="00FC519A" w:rsidRDefault="00FC519A" w:rsidP="008E6619">
      <w:pPr>
        <w:pStyle w:val="Titre3"/>
        <w:rPr>
          <w:bCs/>
          <w:i/>
        </w:rPr>
      </w:pPr>
      <w:bookmarkStart w:id="16" w:name="_Toc320145093"/>
      <w:r w:rsidRPr="00064C26">
        <w:t>General thoughts</w:t>
      </w:r>
      <w:bookmarkEnd w:id="16"/>
    </w:p>
    <w:p w:rsidR="00B24C84" w:rsidRDefault="00B41241" w:rsidP="00B24C84">
      <w:pPr>
        <w:pStyle w:val="ECCParagraph"/>
      </w:pPr>
      <w:r>
        <w:t>F</w:t>
      </w:r>
      <w:r w:rsidR="003077C3" w:rsidRPr="00F5768D">
        <w:t xml:space="preserve">or a WSD controlled by a geo-location database, the power levels on which the device is allowed to transmit in a given geographical </w:t>
      </w:r>
      <w:proofErr w:type="gramStart"/>
      <w:r w:rsidR="003077C3" w:rsidRPr="00F5768D">
        <w:t>location,</w:t>
      </w:r>
      <w:proofErr w:type="gramEnd"/>
      <w:r w:rsidR="003077C3" w:rsidRPr="00F5768D">
        <w:t xml:space="preserve"> will be determined by the database. This determination is to be made either on the basis of the protection requirements for incumbent services/systems on co- and adjacent channels in the WSD location or on the basis of the regulation established in the country the device is </w:t>
      </w:r>
      <w:r w:rsidR="003077C3" w:rsidRPr="00F5768D">
        <w:lastRenderedPageBreak/>
        <w:t>located</w:t>
      </w:r>
      <w:r w:rsidR="003077C3" w:rsidRPr="00F5768D">
        <w:rPr>
          <w:vertAlign w:val="superscript"/>
        </w:rPr>
        <w:footnoteReference w:id="3"/>
      </w:r>
      <w:r w:rsidR="003077C3" w:rsidRPr="00F5768D">
        <w:t xml:space="preserve">. </w:t>
      </w:r>
      <w:r w:rsidR="00484CEC">
        <w:t xml:space="preserve">Also the cross border issues need to be taken into account in the determination of the allowed transmission power levels. </w:t>
      </w:r>
      <w:r w:rsidR="003077C3" w:rsidRPr="00F5768D">
        <w:t xml:space="preserve">The database can be used to communicate </w:t>
      </w:r>
      <w:r w:rsidR="00484CEC">
        <w:t>the applicable</w:t>
      </w:r>
      <w:r w:rsidR="003077C3" w:rsidRPr="00F5768D">
        <w:t xml:space="preserve"> values to the WSDs.</w:t>
      </w:r>
    </w:p>
    <w:p w:rsidR="00FC519A" w:rsidRPr="00842B72" w:rsidRDefault="00FC519A" w:rsidP="003F282E">
      <w:pPr>
        <w:pStyle w:val="ECCParagraph"/>
      </w:pPr>
      <w:r w:rsidRPr="000958B7">
        <w:t xml:space="preserve">Some administrations have indicated their preference to </w:t>
      </w:r>
      <w:r w:rsidR="00B41241">
        <w:t>define</w:t>
      </w:r>
      <w:r w:rsidRPr="000958B7">
        <w:t xml:space="preserve"> fixed maximum power limits for WSD’s to ensure that the device power is </w:t>
      </w:r>
      <w:r w:rsidR="00484CEC">
        <w:t>limited</w:t>
      </w:r>
      <w:r w:rsidR="00484CEC" w:rsidRPr="000958B7">
        <w:t xml:space="preserve"> </w:t>
      </w:r>
      <w:r w:rsidRPr="000958B7">
        <w:t xml:space="preserve">in case of a database </w:t>
      </w:r>
      <w:r w:rsidR="00484CEC">
        <w:t xml:space="preserve">delivers erroneous power limits to the WSD </w:t>
      </w:r>
      <w:r w:rsidRPr="000958B7">
        <w:t xml:space="preserve">resulting, for example, in the allowance to transmit with </w:t>
      </w:r>
      <w:r w:rsidR="00484CEC">
        <w:t xml:space="preserve">higher than the </w:t>
      </w:r>
      <w:r w:rsidRPr="000958B7">
        <w:t>justified power levels</w:t>
      </w:r>
      <w:r w:rsidR="00484CEC">
        <w:t>, which can create harmful interference</w:t>
      </w:r>
      <w:r w:rsidRPr="000958B7">
        <w:t>. It is also believed that the device power limitation will also help different WSDs to access the spectrum in case when this access is not coordinated. Additional technical argument of setting a fixed power limit include the risk of overload of the DTT receiver in presence of a high interfering signal level and the EMC issue with DTT receivers and cable networks using the same channels as the WSD.</w:t>
      </w:r>
    </w:p>
    <w:p w:rsidR="00FC519A" w:rsidRDefault="00FC519A" w:rsidP="003F282E">
      <w:pPr>
        <w:pStyle w:val="ECCParagraph"/>
      </w:pPr>
      <w:r w:rsidRPr="000958B7">
        <w:t>It needs to be noted that operational requirements to WSDs (see § 9.3 of ECC Report 159) define the situations when the device does not possess sufficient information regarding the frequencies and power levels to be used i</w:t>
      </w:r>
      <w:r>
        <w:t xml:space="preserve">n a given geographical location. </w:t>
      </w:r>
      <w:r w:rsidRPr="000958B7">
        <w:t>Generally speaking, a WSD should be in compliance with one or a combination of the following requirements shown in options 1 - 3 below:</w:t>
      </w:r>
    </w:p>
    <w:p w:rsidR="0069359C" w:rsidRDefault="00FC519A">
      <w:pPr>
        <w:pStyle w:val="ECCNumberedBullets"/>
        <w:numPr>
          <w:ilvl w:val="0"/>
          <w:numId w:val="37"/>
        </w:numPr>
      </w:pPr>
      <w:r>
        <w:t xml:space="preserve">It cannot transmit above the location specific power determined by the database </w:t>
      </w:r>
      <w:r w:rsidR="00B41241">
        <w:t xml:space="preserve">for a given frequency </w:t>
      </w:r>
      <w:r>
        <w:t xml:space="preserve">on the basis of incumbent service/system protection in a particular geographical location; </w:t>
      </w:r>
    </w:p>
    <w:p w:rsidR="0069359C" w:rsidRDefault="00FC519A">
      <w:pPr>
        <w:pStyle w:val="ECCNumberedBullets"/>
        <w:numPr>
          <w:ilvl w:val="0"/>
          <w:numId w:val="37"/>
        </w:numPr>
      </w:pPr>
      <w:r w:rsidRPr="000958B7">
        <w:t>It cannot transmit above the maximum allowable power set by the regulation for secondary services/systems of a country the device operates;</w:t>
      </w:r>
    </w:p>
    <w:p w:rsidR="0069359C" w:rsidRDefault="00FC519A">
      <w:pPr>
        <w:pStyle w:val="ECCNumberedBullets"/>
        <w:numPr>
          <w:ilvl w:val="0"/>
          <w:numId w:val="37"/>
        </w:numPr>
      </w:pPr>
      <w:r w:rsidRPr="000958B7">
        <w:t>It cannot transmit at a power level above the fixed maximum power for this device category</w:t>
      </w:r>
      <w:r w:rsidR="00484CEC">
        <w:t>/type</w:t>
      </w:r>
      <w:r w:rsidRPr="000958B7">
        <w:t>.</w:t>
      </w:r>
    </w:p>
    <w:p w:rsidR="00B24C84" w:rsidRDefault="00B24C84" w:rsidP="00B24C84">
      <w:pPr>
        <w:tabs>
          <w:tab w:val="left" w:pos="0"/>
        </w:tabs>
      </w:pPr>
    </w:p>
    <w:p w:rsidR="00FC519A" w:rsidRDefault="00FC519A" w:rsidP="00A23639">
      <w:pPr>
        <w:pStyle w:val="ECCParagraph"/>
      </w:pPr>
      <w:r w:rsidRPr="003077C3">
        <w:t xml:space="preserve">Under a correct operation, the maximum power that a WSD will transmit will be determined by the choices made </w:t>
      </w:r>
      <w:r w:rsidR="00B41241" w:rsidRPr="003077C3">
        <w:t xml:space="preserve">in the national regulations </w:t>
      </w:r>
      <w:r w:rsidRPr="003077C3">
        <w:t>with respect to the options 1 – 3 listed above.</w:t>
      </w:r>
    </w:p>
    <w:p w:rsidR="00B24C84" w:rsidRDefault="00FC519A" w:rsidP="00A23639">
      <w:pPr>
        <w:pStyle w:val="ECCParagraph"/>
      </w:pPr>
      <w:r w:rsidRPr="000958B7">
        <w:t>The following considerations are important to note:</w:t>
      </w:r>
    </w:p>
    <w:p w:rsidR="00B24C84" w:rsidRDefault="00FC519A" w:rsidP="00B24C84">
      <w:pPr>
        <w:pStyle w:val="ECCParBulleted"/>
      </w:pPr>
      <w:r w:rsidRPr="00B460E4">
        <w:t>If regulators choose to implement the fixed maximum level(s) in option</w:t>
      </w:r>
      <w:r w:rsidR="00A23639">
        <w:t xml:space="preserve">s </w:t>
      </w:r>
      <w:r w:rsidRPr="00B460E4">
        <w:t xml:space="preserve">2 and 3 above, in some locations the allowed transmit power could be restricted by the fixed limit to a lower value than what would be possible from the incumbent protection point of view. The lower the fixed limit, the more often it dominates and restricts the WSD transmission and operational range. The higher the fixed level, the less it acts as a </w:t>
      </w:r>
      <w:r w:rsidR="00863EA0">
        <w:t>protection</w:t>
      </w:r>
      <w:r w:rsidR="00863EA0" w:rsidRPr="00B460E4">
        <w:t xml:space="preserve"> </w:t>
      </w:r>
      <w:r w:rsidRPr="00B460E4">
        <w:t>measure.</w:t>
      </w:r>
    </w:p>
    <w:p w:rsidR="00B24C84" w:rsidRDefault="00FC519A" w:rsidP="00B24C84">
      <w:pPr>
        <w:pStyle w:val="ECCParBulleted"/>
      </w:pPr>
      <w:r w:rsidRPr="00B460E4">
        <w:t xml:space="preserve">Some thought will need to be given to how high to set the fixed maximum power limit, with regard to setting the optimum power level that does not restrict the operation of WSD’s in an unnecessary manner, but could still act as a </w:t>
      </w:r>
      <w:r w:rsidR="00863EA0">
        <w:t>protection</w:t>
      </w:r>
      <w:r w:rsidR="00863EA0" w:rsidRPr="00B460E4">
        <w:t xml:space="preserve"> </w:t>
      </w:r>
      <w:r w:rsidRPr="00B460E4">
        <w:t>measure.</w:t>
      </w:r>
      <w:r w:rsidR="00813ABF">
        <w:t xml:space="preserve"> </w:t>
      </w:r>
      <w:r w:rsidRPr="00B460E4">
        <w:t>Furthermore, devices in different categories would in a certain location have different maximum power limits, whereas the incumbent protection requirements are the same for all devices in the same location.</w:t>
      </w:r>
    </w:p>
    <w:p w:rsidR="0069359C" w:rsidRDefault="00484CEC">
      <w:pPr>
        <w:pStyle w:val="ECCParBulleted"/>
      </w:pPr>
      <w:r>
        <w:t xml:space="preserve">Option 3 </w:t>
      </w:r>
      <w:r w:rsidR="007D1325">
        <w:t>can be defined in the standardisation process</w:t>
      </w:r>
      <w:r>
        <w:t>.</w:t>
      </w:r>
    </w:p>
    <w:p w:rsidR="00110959" w:rsidRDefault="00813ABF">
      <w:pPr>
        <w:pStyle w:val="ECCParBulleted"/>
      </w:pPr>
      <w:r w:rsidRPr="000958B7">
        <w:t xml:space="preserve">When the geo-location databases are implemented, their reliability and </w:t>
      </w:r>
      <w:r w:rsidR="00863EA0">
        <w:t>protection</w:t>
      </w:r>
      <w:r w:rsidR="00863EA0" w:rsidRPr="000958B7">
        <w:t xml:space="preserve"> </w:t>
      </w:r>
      <w:r w:rsidRPr="000958B7">
        <w:t>measures should be carefully considered. The correctness of the information to be sent to the WSD’s must be ensured. This relates the correctness of the input information to the database, correctness of the algorithms, reliability of the hardware, proper testing, chosen security measures etc.</w:t>
      </w:r>
      <w:r w:rsidR="00484CEC" w:rsidRPr="00484CEC">
        <w:t xml:space="preserve"> </w:t>
      </w:r>
      <w:r w:rsidR="00484CEC">
        <w:t>This will significantly minimize the risk that a database would deliver erroneous power limits to the WSDs.</w:t>
      </w:r>
    </w:p>
    <w:p w:rsidR="00FC519A" w:rsidRDefault="00813ABF" w:rsidP="008E6619">
      <w:pPr>
        <w:pStyle w:val="Titre3"/>
        <w:rPr>
          <w:bCs/>
          <w:i/>
        </w:rPr>
      </w:pPr>
      <w:bookmarkStart w:id="17" w:name="_Toc320145094"/>
      <w:r w:rsidRPr="00B460E4">
        <w:t>Approaches to set the fixed maximum power for WSDs</w:t>
      </w:r>
      <w:bookmarkEnd w:id="17"/>
    </w:p>
    <w:p w:rsidR="00813ABF" w:rsidRDefault="00484CEC" w:rsidP="00813ABF">
      <w:pPr>
        <w:pStyle w:val="ECCParagraph"/>
      </w:pPr>
      <w:r>
        <w:br/>
        <w:t>T</w:t>
      </w:r>
      <w:r w:rsidR="00401BAD" w:rsidRPr="000958B7">
        <w:t xml:space="preserve">hree approaches </w:t>
      </w:r>
      <w:r>
        <w:t xml:space="preserve">are </w:t>
      </w:r>
      <w:r w:rsidR="00401BAD" w:rsidRPr="000958B7">
        <w:t>foreseen to set the fixed maximum power for WSDs:</w:t>
      </w:r>
    </w:p>
    <w:p w:rsidR="00401BAD" w:rsidRPr="00413249" w:rsidRDefault="00401BAD" w:rsidP="0069359C">
      <w:pPr>
        <w:pStyle w:val="ECCParBulleted"/>
        <w:rPr>
          <w:b/>
        </w:rPr>
      </w:pPr>
      <w:r w:rsidRPr="00413249">
        <w:rPr>
          <w:b/>
        </w:rPr>
        <w:t>Database approach</w:t>
      </w:r>
    </w:p>
    <w:p w:rsidR="0069359C" w:rsidRDefault="00401BAD" w:rsidP="0069359C">
      <w:pPr>
        <w:pStyle w:val="ECCParagraph"/>
      </w:pPr>
      <w:r w:rsidRPr="000958B7">
        <w:t xml:space="preserve">Under this approach the fixed maximum power value for different WSDs categories is stored in the database, which is in charge to communicate this value to the WSD’s if it appears to be as an absolute minimum of </w:t>
      </w:r>
      <w:r w:rsidRPr="000958B7">
        <w:lastRenderedPageBreak/>
        <w:t xml:space="preserve">three power levels listed </w:t>
      </w:r>
      <w:r w:rsidR="00484CEC">
        <w:t>in 2.3.1</w:t>
      </w:r>
      <w:r w:rsidRPr="000958B7">
        <w:t>.</w:t>
      </w:r>
      <w:r w:rsidR="00484CEC" w:rsidRPr="00484CEC">
        <w:t xml:space="preserve"> </w:t>
      </w:r>
      <w:r w:rsidR="00484CEC">
        <w:t>Another possibility is that a one single value is chosen, applicable to all devices, regardless of their category/type.</w:t>
      </w:r>
    </w:p>
    <w:p w:rsidR="0069359C" w:rsidRDefault="00401BAD" w:rsidP="0069359C">
      <w:pPr>
        <w:pStyle w:val="ECCParagraph"/>
      </w:pPr>
      <w:r w:rsidRPr="000958B7">
        <w:t>Th</w:t>
      </w:r>
      <w:r w:rsidR="00484CEC">
        <w:t>e database</w:t>
      </w:r>
      <w:r w:rsidRPr="000958B7">
        <w:t xml:space="preserve"> </w:t>
      </w:r>
      <w:r w:rsidRPr="003077C3">
        <w:t xml:space="preserve">approach gives freedom to administrations to adjust the fixed maximum power depending on national circumstances. Furthermore, it does not restrict the development of devices or applications as the devices could easily adapt </w:t>
      </w:r>
      <w:r w:rsidRPr="000958B7">
        <w:t>to national restrictions and even their possible changes</w:t>
      </w:r>
      <w:r w:rsidR="00484CEC" w:rsidRPr="00484CEC">
        <w:t xml:space="preserve"> </w:t>
      </w:r>
      <w:r w:rsidR="00484CEC">
        <w:t>because they will in any case choose their transmit power levels based on the instructions from the database</w:t>
      </w:r>
      <w:r>
        <w:t>.</w:t>
      </w:r>
      <w:r w:rsidR="00A6695F" w:rsidDel="00A6695F">
        <w:t xml:space="preserve"> </w:t>
      </w:r>
    </w:p>
    <w:p w:rsidR="00B24C84" w:rsidRPr="00413249" w:rsidRDefault="00401BAD" w:rsidP="0069359C">
      <w:pPr>
        <w:pStyle w:val="ECCParBulleted"/>
        <w:rPr>
          <w:b/>
        </w:rPr>
      </w:pPr>
      <w:r w:rsidRPr="00413249">
        <w:rPr>
          <w:b/>
        </w:rPr>
        <w:t>Hardware approach</w:t>
      </w:r>
    </w:p>
    <w:p w:rsidR="00B24C84" w:rsidRDefault="00401BAD" w:rsidP="00B24C84">
      <w:pPr>
        <w:pStyle w:val="ECCParagraph"/>
      </w:pPr>
      <w:r w:rsidRPr="000958B7">
        <w:t xml:space="preserve">Under this approach the fixed maximum power limit is set at the hardware level by WSD manufactures. This could mean that either all devices would have one common maximum output power limit or per device category there would be a maximum limit, implemented by the hardware. Conformance guidance for devices to meet the requirements for maximum permitted </w:t>
      </w:r>
      <w:proofErr w:type="spellStart"/>
      <w:r w:rsidRPr="000958B7">
        <w:t>e.i.r.p</w:t>
      </w:r>
      <w:proofErr w:type="spellEnd"/>
      <w:r w:rsidRPr="000958B7">
        <w:t>. levels for the different categories of WSD would need to be included in an appropriate harmonised standard.</w:t>
      </w:r>
    </w:p>
    <w:p w:rsidR="00484CEC" w:rsidRDefault="00401BAD" w:rsidP="00B24C84">
      <w:pPr>
        <w:pStyle w:val="ECCParagraph"/>
      </w:pPr>
      <w:r w:rsidRPr="000958B7">
        <w:t>One problem with this approach is the need to define and treat the device categories</w:t>
      </w:r>
      <w:r w:rsidR="00484CEC" w:rsidRPr="00484CEC">
        <w:t xml:space="preserve"> </w:t>
      </w:r>
      <w:r w:rsidR="00484CEC">
        <w:t>in the regulation</w:t>
      </w:r>
      <w:r w:rsidRPr="000958B7">
        <w:t xml:space="preserve">. Furthermore, if the requirement would have to be implemented by device hardware, it would have to be known during the </w:t>
      </w:r>
      <w:r w:rsidR="00484CEC">
        <w:t xml:space="preserve">standardization and </w:t>
      </w:r>
      <w:r w:rsidRPr="000958B7">
        <w:t xml:space="preserve">device design and manufacturing. </w:t>
      </w:r>
      <w:r w:rsidR="00484CEC">
        <w:t>C</w:t>
      </w:r>
      <w:r w:rsidRPr="000958B7">
        <w:t>hanges to the limits could not be done afterwards. If this case would be country specific, it could not be implemented in devices in any economic manner as there would have to be different hardware implementations for each country that the device is going to operate in</w:t>
      </w:r>
      <w:r w:rsidR="00484CEC">
        <w:t xml:space="preserve"> or the regulation in the most restrictive country would dominate the WSD implementation</w:t>
      </w:r>
    </w:p>
    <w:p w:rsidR="00B24C84" w:rsidRDefault="00484CEC" w:rsidP="00B24C84">
      <w:pPr>
        <w:pStyle w:val="ECCParagraph"/>
      </w:pPr>
      <w:r>
        <w:t>It should be noted that the above text addresses setting regulatory power limits on hardware implementation.</w:t>
      </w:r>
      <w:r w:rsidR="00E51D0E">
        <w:t xml:space="preserve"> This is different from</w:t>
      </w:r>
      <w:r>
        <w:t xml:space="preserve"> transmit power limits be</w:t>
      </w:r>
      <w:r w:rsidR="00E51D0E">
        <w:t>ing</w:t>
      </w:r>
      <w:r>
        <w:t xml:space="preserve"> set by the standardization</w:t>
      </w:r>
      <w:r w:rsidR="00E51D0E">
        <w:t xml:space="preserve"> process</w:t>
      </w:r>
      <w:r>
        <w:t xml:space="preserve">, based on the foreseen use cases. The resulting </w:t>
      </w:r>
      <w:proofErr w:type="gramStart"/>
      <w:r>
        <w:t>transmit</w:t>
      </w:r>
      <w:proofErr w:type="gramEnd"/>
      <w:r>
        <w:t xml:space="preserve"> power limits would therefore be </w:t>
      </w:r>
      <w:r w:rsidR="00E51D0E">
        <w:t xml:space="preserve">industry driven and be </w:t>
      </w:r>
      <w:r>
        <w:t>device category/type specific</w:t>
      </w:r>
      <w:r w:rsidR="00E51D0E">
        <w:t>.</w:t>
      </w:r>
      <w:r>
        <w:t xml:space="preserve"> </w:t>
      </w:r>
      <w:r w:rsidR="00E51D0E">
        <w:t>T</w:t>
      </w:r>
      <w:r>
        <w:t>he conformance with the power level specifications would be tested as part of the normal conformance tests</w:t>
      </w:r>
      <w:r w:rsidR="00401BAD" w:rsidRPr="000958B7">
        <w:t>.</w:t>
      </w:r>
    </w:p>
    <w:p w:rsidR="0069359C" w:rsidRPr="00413249" w:rsidRDefault="00FD3FB7" w:rsidP="0069359C">
      <w:pPr>
        <w:pStyle w:val="ECCParBulleted"/>
        <w:rPr>
          <w:b/>
        </w:rPr>
      </w:pPr>
      <w:r w:rsidRPr="00413249">
        <w:rPr>
          <w:b/>
        </w:rPr>
        <w:t xml:space="preserve">Firmware </w:t>
      </w:r>
      <w:r w:rsidR="00401BAD" w:rsidRPr="00413249">
        <w:rPr>
          <w:b/>
        </w:rPr>
        <w:t>approach</w:t>
      </w:r>
    </w:p>
    <w:p w:rsidR="0069359C" w:rsidRPr="0069359C" w:rsidRDefault="00FD3FB7" w:rsidP="0069359C">
      <w:pPr>
        <w:pStyle w:val="ECCParBulleted"/>
        <w:numPr>
          <w:ilvl w:val="0"/>
          <w:numId w:val="0"/>
        </w:numPr>
      </w:pPr>
      <w:r>
        <w:t>T</w:t>
      </w:r>
      <w:r w:rsidRPr="000958B7">
        <w:t>he fixed maximum power limit</w:t>
      </w:r>
      <w:r>
        <w:t xml:space="preserve"> can be set by an algorithm implemented in the firmware</w:t>
      </w:r>
      <w:r>
        <w:rPr>
          <w:rStyle w:val="Appelnotedebasdep"/>
        </w:rPr>
        <w:footnoteReference w:id="4"/>
      </w:r>
      <w:r>
        <w:t xml:space="preserve">. This allows </w:t>
      </w:r>
      <w:proofErr w:type="gramStart"/>
      <w:r>
        <w:t>to customise</w:t>
      </w:r>
      <w:proofErr w:type="gramEnd"/>
      <w:r>
        <w:t xml:space="preserve"> the device to a specific market (i.e. national regulation) or application.    </w:t>
      </w:r>
    </w:p>
    <w:p w:rsidR="00704C33" w:rsidRDefault="00484CEC" w:rsidP="008E6619">
      <w:pPr>
        <w:pStyle w:val="Titre3"/>
        <w:rPr>
          <w:bCs/>
          <w:i/>
        </w:rPr>
      </w:pPr>
      <w:bookmarkStart w:id="18" w:name="_Toc320145095"/>
      <w:r>
        <w:t>Determination of the fixed maximum power levels</w:t>
      </w:r>
      <w:bookmarkEnd w:id="18"/>
    </w:p>
    <w:p w:rsidR="00704C33" w:rsidRDefault="00704C33" w:rsidP="00704C33">
      <w:pPr>
        <w:pStyle w:val="Titre4"/>
      </w:pPr>
      <w:bookmarkStart w:id="19" w:name="_Toc320145096"/>
      <w:r w:rsidRPr="00704C33">
        <w:t>Statistical approach</w:t>
      </w:r>
      <w:r w:rsidR="00484CEC" w:rsidRPr="00484CEC">
        <w:t xml:space="preserve"> </w:t>
      </w:r>
      <w:r w:rsidR="00484CEC">
        <w:t>based on device categories</w:t>
      </w:r>
      <w:bookmarkEnd w:id="19"/>
    </w:p>
    <w:p w:rsidR="00B24C84" w:rsidRPr="0069359C" w:rsidRDefault="00A457C7" w:rsidP="00B24C84">
      <w:pPr>
        <w:pStyle w:val="ECCParagraph"/>
      </w:pPr>
      <w:r w:rsidRPr="0069359C">
        <w:t xml:space="preserve">One possibility to derive the limits could be that location specific max output power(s) are calculated for several device categories, noting their foreseen technical characteristics, for each pixel over a chosen representative area, using selected algorithms that implement defined incumbent protection levels. </w:t>
      </w:r>
    </w:p>
    <w:p w:rsidR="00484CEC" w:rsidRDefault="00A457C7" w:rsidP="00B24C84">
      <w:pPr>
        <w:pStyle w:val="ECCParagraph"/>
      </w:pPr>
      <w:r w:rsidRPr="0069359C">
        <w:t>This would give allowed maximum</w:t>
      </w:r>
      <w:r w:rsidR="0069359C">
        <w:t xml:space="preserve"> </w:t>
      </w:r>
      <w:r w:rsidRPr="0069359C">
        <w:t>WSD transmit power values in each pixel over the representative area. The cumulative distribution of the values could be determined (see Figure 4).</w:t>
      </w:r>
      <w:r w:rsidR="00A6695F">
        <w:t xml:space="preserve"> The regulator may then decide on the appropriate </w:t>
      </w:r>
      <w:r w:rsidR="00A6695F" w:rsidRPr="000958B7">
        <w:t>fixed maximum power limit</w:t>
      </w:r>
      <w:r w:rsidR="00A6695F">
        <w:t xml:space="preserve"> </w:t>
      </w:r>
      <w:r w:rsidR="00602E56">
        <w:t xml:space="preserve">(that can be any value in the power range statistically obtained) </w:t>
      </w:r>
      <w:r w:rsidR="00A6695F">
        <w:t>set on this basis.</w:t>
      </w:r>
    </w:p>
    <w:p w:rsidR="00484CEC" w:rsidRDefault="0069359C" w:rsidP="00484CEC">
      <w:pPr>
        <w:pStyle w:val="ECCParagraph"/>
      </w:pPr>
      <w:r>
        <w:rPr>
          <w:noProof/>
          <w:lang w:val="en-US"/>
        </w:rPr>
        <w:lastRenderedPageBreak/>
        <w:drawing>
          <wp:inline distT="0" distB="0" distL="0" distR="0">
            <wp:extent cx="6116585" cy="39433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0765" cy="3946045"/>
                    </a:xfrm>
                    <a:prstGeom prst="rect">
                      <a:avLst/>
                    </a:prstGeom>
                    <a:noFill/>
                    <a:ln>
                      <a:noFill/>
                    </a:ln>
                  </pic:spPr>
                </pic:pic>
              </a:graphicData>
            </a:graphic>
          </wp:inline>
        </w:drawing>
      </w:r>
    </w:p>
    <w:p w:rsidR="00484CEC" w:rsidRDefault="00484CEC" w:rsidP="00484CEC">
      <w:pPr>
        <w:pStyle w:val="ECCParagraph"/>
      </w:pPr>
      <w:proofErr w:type="gramStart"/>
      <w:r>
        <w:t>Figure 4.</w:t>
      </w:r>
      <w:proofErr w:type="gramEnd"/>
      <w:r>
        <w:t xml:space="preserve"> Illustrative example of statistical approach to determine the </w:t>
      </w:r>
      <w:proofErr w:type="gramStart"/>
      <w:r>
        <w:t>Fixed</w:t>
      </w:r>
      <w:proofErr w:type="gramEnd"/>
      <w:r>
        <w:t xml:space="preserve"> maximum power level.</w:t>
      </w:r>
    </w:p>
    <w:p w:rsidR="00B24C84" w:rsidRDefault="00B24C84" w:rsidP="00B24C84">
      <w:pPr>
        <w:pStyle w:val="ECCParagraph"/>
      </w:pPr>
      <w:r w:rsidRPr="00B24C84">
        <w:t xml:space="preserve"> </w:t>
      </w:r>
    </w:p>
    <w:p w:rsidR="00B24C84" w:rsidRDefault="00C55A9B" w:rsidP="00B24C84">
      <w:pPr>
        <w:pStyle w:val="ECCParagraph"/>
      </w:pPr>
      <w:r>
        <w:t>A</w:t>
      </w:r>
      <w:r w:rsidR="00B24C84" w:rsidRPr="00B24C84">
        <w:t xml:space="preserve"> fixed limit could be determined by an administration, either a general limit</w:t>
      </w:r>
      <w:r>
        <w:t xml:space="preserve"> for all WSDs</w:t>
      </w:r>
      <w:r w:rsidR="00B24C84" w:rsidRPr="00B24C84">
        <w:t xml:space="preserve">, or limit for </w:t>
      </w:r>
      <w:r>
        <w:t xml:space="preserve">each </w:t>
      </w:r>
      <w:r w:rsidR="00B24C84" w:rsidRPr="00B24C84">
        <w:t>foreseen device categor</w:t>
      </w:r>
      <w:r>
        <w:t xml:space="preserve">y. The limits should be chosen in a way that they </w:t>
      </w:r>
      <w:r w:rsidR="00B24C84" w:rsidRPr="00B24C84">
        <w:t xml:space="preserve">do not restrict the operation of the WSD’s but would still act as an extra </w:t>
      </w:r>
      <w:r w:rsidR="00863EA0">
        <w:t>protection</w:t>
      </w:r>
      <w:r w:rsidR="00863EA0" w:rsidRPr="00B24C84">
        <w:t xml:space="preserve"> </w:t>
      </w:r>
      <w:r w:rsidR="00B24C84" w:rsidRPr="00B24C84">
        <w:t xml:space="preserve">measure. </w:t>
      </w:r>
    </w:p>
    <w:p w:rsidR="00704C33" w:rsidRPr="003077C3" w:rsidRDefault="00B24C84" w:rsidP="003077C3">
      <w:pPr>
        <w:pStyle w:val="Titre4"/>
      </w:pPr>
      <w:bookmarkStart w:id="20" w:name="_Toc320145097"/>
      <w:r w:rsidRPr="00B24C84">
        <w:t>Receiver overloading</w:t>
      </w:r>
      <w:bookmarkEnd w:id="20"/>
    </w:p>
    <w:p w:rsidR="00B24C84" w:rsidRDefault="00704C33" w:rsidP="00B24C84">
      <w:pPr>
        <w:pStyle w:val="ECCParagraph"/>
      </w:pPr>
      <w:r w:rsidRPr="00254296">
        <w:t xml:space="preserve">The </w:t>
      </w:r>
      <w:r w:rsidR="00AB70FA">
        <w:t xml:space="preserve">WSD power </w:t>
      </w:r>
      <w:r w:rsidRPr="00254296">
        <w:t xml:space="preserve">limit derived from the overload threshold of the DTT receiver is independent of the level of the </w:t>
      </w:r>
      <w:r w:rsidR="00AB70FA">
        <w:t xml:space="preserve">DTT </w:t>
      </w:r>
      <w:r w:rsidRPr="00254296">
        <w:t xml:space="preserve">signal. However, as it depends on the interference scenario, there </w:t>
      </w:r>
      <w:r w:rsidR="00AB70FA">
        <w:t>could</w:t>
      </w:r>
      <w:r w:rsidR="00AB70FA" w:rsidRPr="00254296">
        <w:t xml:space="preserve"> </w:t>
      </w:r>
      <w:r w:rsidRPr="00254296">
        <w:t>be specific limit for each WSD type.</w:t>
      </w:r>
    </w:p>
    <w:p w:rsidR="00B24C84" w:rsidRDefault="00B24C84" w:rsidP="00B24C84">
      <w:pPr>
        <w:pStyle w:val="ECCParagraph"/>
      </w:pPr>
      <w:r w:rsidRPr="001A712F">
        <w:rPr>
          <w:highlight w:val="cyan"/>
        </w:rPr>
        <w:t xml:space="preserve">Annex </w:t>
      </w:r>
      <w:r w:rsidR="001A712F" w:rsidRPr="001A712F">
        <w:rPr>
          <w:highlight w:val="cyan"/>
        </w:rPr>
        <w:t>2</w:t>
      </w:r>
      <w:r w:rsidR="00704C33" w:rsidRPr="00254296">
        <w:t xml:space="preserve"> shows a method to derive the WSD maximum power limit based on overload threshold of the DTT receiver. </w:t>
      </w:r>
      <w:r w:rsidRPr="0069359C">
        <w:t>Table B of the annex</w:t>
      </w:r>
      <w:r w:rsidR="00704C33" w:rsidRPr="0069359C">
        <w:t xml:space="preserve"> contains an example of the calculated WSD maximum power limits based on the overload thresholds listed in the same </w:t>
      </w:r>
      <w:r w:rsidRPr="0069359C">
        <w:t>annex</w:t>
      </w:r>
      <w:r w:rsidR="00704C33" w:rsidRPr="0069359C">
        <w:t>.</w:t>
      </w:r>
      <w:r w:rsidR="00704C33" w:rsidRPr="00254296">
        <w:t xml:space="preserve"> </w:t>
      </w:r>
    </w:p>
    <w:p w:rsidR="00B24C84" w:rsidRDefault="00704C33" w:rsidP="00B24C84">
      <w:pPr>
        <w:pStyle w:val="ECCParagraph"/>
      </w:pPr>
      <w:r w:rsidRPr="00254296">
        <w:t xml:space="preserve">As the overload threshold depends on the offset between the WSD and the DTT channel, it results that the maximum power limit also depends on this offset. The </w:t>
      </w:r>
      <w:proofErr w:type="spellStart"/>
      <w:r w:rsidRPr="00254296">
        <w:t>geolocation</w:t>
      </w:r>
      <w:proofErr w:type="spellEnd"/>
      <w:r w:rsidRPr="00254296">
        <w:t xml:space="preserve"> database could be used to select the suitable figure depending on the actual channel usage at the WSD location.</w:t>
      </w:r>
    </w:p>
    <w:p w:rsidR="00704C33" w:rsidRDefault="00704C33" w:rsidP="008E6619">
      <w:pPr>
        <w:pStyle w:val="Titre3"/>
        <w:rPr>
          <w:bCs/>
          <w:i/>
        </w:rPr>
      </w:pPr>
      <w:bookmarkStart w:id="21" w:name="_Toc320145098"/>
      <w:r w:rsidRPr="00064C26">
        <w:t xml:space="preserve">Assumptions on maximum permitted </w:t>
      </w:r>
      <w:proofErr w:type="spellStart"/>
      <w:r w:rsidRPr="00064C26">
        <w:t>e.i.r.p</w:t>
      </w:r>
      <w:proofErr w:type="spellEnd"/>
      <w:r w:rsidRPr="00064C26">
        <w:t xml:space="preserve">. limits based on the WSD </w:t>
      </w:r>
      <w:r w:rsidR="005C288F">
        <w:t>operational ranges</w:t>
      </w:r>
      <w:bookmarkEnd w:id="21"/>
    </w:p>
    <w:p w:rsidR="00B341A9" w:rsidRDefault="00704C33" w:rsidP="00B341A9">
      <w:pPr>
        <w:pStyle w:val="ECCParagraph"/>
      </w:pPr>
      <w:r w:rsidRPr="00DE1C88">
        <w:t>It is possible to derive fixed maximum power limits for WSDs on the basis of their classification with related operational ranges. CEPT administrations may decide to use in this case the power values for different WSDs categories listed in</w:t>
      </w:r>
      <w:r>
        <w:t xml:space="preserve"> </w:t>
      </w:r>
      <w:r w:rsidRPr="00DE1C88">
        <w:t>Section</w:t>
      </w:r>
      <w:r>
        <w:t xml:space="preserve"> </w:t>
      </w:r>
      <w:r w:rsidR="0004767F">
        <w:fldChar w:fldCharType="begin"/>
      </w:r>
      <w:r>
        <w:instrText xml:space="preserve"> REF _Ref311211245 \r \h </w:instrText>
      </w:r>
      <w:r w:rsidR="0004767F">
        <w:fldChar w:fldCharType="separate"/>
      </w:r>
      <w:r w:rsidR="00963497">
        <w:t>2.2</w:t>
      </w:r>
      <w:r w:rsidR="0004767F">
        <w:fldChar w:fldCharType="end"/>
      </w:r>
      <w:r>
        <w:t xml:space="preserve"> </w:t>
      </w:r>
      <w:r w:rsidRPr="00DE1C88">
        <w:t>of the report (</w:t>
      </w:r>
      <w:r w:rsidR="0004767F">
        <w:fldChar w:fldCharType="begin"/>
      </w:r>
      <w:r>
        <w:instrText xml:space="preserve"> REF _Ref311209539 \h </w:instrText>
      </w:r>
      <w:r w:rsidR="0004767F">
        <w:fldChar w:fldCharType="separate"/>
      </w:r>
      <w:r w:rsidR="00963497">
        <w:t xml:space="preserve">Table </w:t>
      </w:r>
      <w:r w:rsidR="00963497">
        <w:rPr>
          <w:noProof/>
        </w:rPr>
        <w:t>1</w:t>
      </w:r>
      <w:r w:rsidR="0004767F">
        <w:fldChar w:fldCharType="end"/>
      </w:r>
      <w:r w:rsidRPr="00DE1C88">
        <w:t xml:space="preserve">and </w:t>
      </w:r>
      <w:r w:rsidR="0004767F">
        <w:fldChar w:fldCharType="begin"/>
      </w:r>
      <w:r>
        <w:instrText xml:space="preserve"> REF _Ref311209575 \h </w:instrText>
      </w:r>
      <w:r w:rsidR="0004767F">
        <w:fldChar w:fldCharType="separate"/>
      </w:r>
      <w:r w:rsidR="00963497">
        <w:t xml:space="preserve">Table </w:t>
      </w:r>
      <w:r w:rsidR="00963497">
        <w:rPr>
          <w:noProof/>
        </w:rPr>
        <w:t>2</w:t>
      </w:r>
      <w:r w:rsidR="0004767F">
        <w:fldChar w:fldCharType="end"/>
      </w:r>
      <w:r w:rsidRPr="00DE1C88">
        <w:t xml:space="preserve">). </w:t>
      </w:r>
    </w:p>
    <w:p w:rsidR="00704C33" w:rsidRDefault="00704C33" w:rsidP="00704C33">
      <w:pPr>
        <w:pStyle w:val="ECCParagraph"/>
      </w:pPr>
      <w:r w:rsidRPr="00DE1C88">
        <w:t>This method is simple from the value derivation point of view, but it is not based on the protection criteria for incumbents, and this may limit WSD use cases or technologies that may be able to share with incumbent services.</w:t>
      </w:r>
    </w:p>
    <w:p w:rsidR="003A04EF" w:rsidRPr="0069359C" w:rsidRDefault="00A457C7" w:rsidP="00373444">
      <w:pPr>
        <w:pStyle w:val="Titre2"/>
        <w:rPr>
          <w:i/>
        </w:rPr>
      </w:pPr>
      <w:bookmarkStart w:id="22" w:name="_Toc320145099"/>
      <w:r w:rsidRPr="0069359C">
        <w:lastRenderedPageBreak/>
        <w:t>Autonomous operation of WSDs using sensing</w:t>
      </w:r>
      <w:bookmarkEnd w:id="22"/>
    </w:p>
    <w:p w:rsidR="003A04EF" w:rsidRDefault="003A04EF" w:rsidP="008E6619">
      <w:pPr>
        <w:pStyle w:val="Titre3"/>
        <w:rPr>
          <w:bCs/>
          <w:i/>
        </w:rPr>
      </w:pPr>
      <w:bookmarkStart w:id="23" w:name="_Toc320145100"/>
      <w:r w:rsidRPr="00064C26">
        <w:t>Practical assessment of autonomous WSD operation</w:t>
      </w:r>
      <w:r w:rsidR="005C288F">
        <w:t xml:space="preserve"> in case of DTT</w:t>
      </w:r>
      <w:bookmarkEnd w:id="23"/>
    </w:p>
    <w:p w:rsidR="00B24C84" w:rsidRDefault="00A21E56" w:rsidP="00B24C84">
      <w:pPr>
        <w:pStyle w:val="ECCParagraph"/>
      </w:pPr>
      <w:r w:rsidRPr="00FF29DC">
        <w:t xml:space="preserve">Autonomous operation of WSDs using sensing </w:t>
      </w:r>
      <w:r w:rsidR="005C288F">
        <w:t xml:space="preserve">to protect digital broadcasting </w:t>
      </w:r>
      <w:r w:rsidRPr="00FF29DC">
        <w:t xml:space="preserve">has been studied by theoretical work, simulations and by practical implementations. Trials have been performed to verify the performance also in the field. </w:t>
      </w:r>
    </w:p>
    <w:p w:rsidR="00B24C84" w:rsidRPr="00863EA0" w:rsidRDefault="00A21E56" w:rsidP="00B24C84">
      <w:pPr>
        <w:pStyle w:val="ECCParagraph"/>
      </w:pPr>
      <w:r w:rsidRPr="00FF29DC">
        <w:t xml:space="preserve">All this work has shown that a -120 </w:t>
      </w:r>
      <w:proofErr w:type="spellStart"/>
      <w:r w:rsidRPr="00FF29DC">
        <w:t>dBm</w:t>
      </w:r>
      <w:proofErr w:type="spellEnd"/>
      <w:r w:rsidRPr="00FF29DC">
        <w:t xml:space="preserve"> performance can be achieved at the sensing receiver input at ideal conditions taking into account specific DTT-transmission characteristics. The key challenge is antenna and sensor </w:t>
      </w:r>
      <w:r w:rsidR="003628B4">
        <w:t xml:space="preserve">integration into the device and the strictest sensing requirements (a </w:t>
      </w:r>
      <w:r w:rsidR="00A457C7" w:rsidRPr="00A457C7">
        <w:noBreakHyphen/>
        <w:t>140 </w:t>
      </w:r>
      <w:proofErr w:type="spellStart"/>
      <w:r w:rsidR="00A457C7" w:rsidRPr="00A457C7">
        <w:t>dBm</w:t>
      </w:r>
      <w:proofErr w:type="spellEnd"/>
      <w:r w:rsidR="00A457C7" w:rsidRPr="00A457C7">
        <w:t xml:space="preserve"> performance would be required to meet all sensing requirements)</w:t>
      </w:r>
      <w:r w:rsidR="003628B4">
        <w:t xml:space="preserve"> cannot yet be met using a single device and especially single shot decisions. However by collecting more samples, position information and combining the results from several devices better results could be expected.</w:t>
      </w:r>
    </w:p>
    <w:p w:rsidR="00B24C84" w:rsidRDefault="003628B4" w:rsidP="00B24C84">
      <w:pPr>
        <w:pStyle w:val="ECCParagraph"/>
      </w:pPr>
      <w:r>
        <w:t>Single device single snapshot detection is too</w:t>
      </w:r>
      <w:r w:rsidR="00A21E56" w:rsidRPr="00FF29DC">
        <w:t xml:space="preserve"> unreliable due antenna gain minima, interference, and fading to protect incumbent users. </w:t>
      </w:r>
      <w:r>
        <w:t>Simply tightening the sensitivity requirement does not help, because IM products cause desensitization, masking, and false alarms, thus</w:t>
      </w:r>
      <w:r w:rsidR="00A457C7" w:rsidRPr="00A457C7">
        <w:t>, as a secondary consequence,</w:t>
      </w:r>
      <w:r>
        <w:t xml:space="preserve"> reducing available capacity for white space devices. Methods like geo location databases have to be used for reliable operation. Collaborative sensing</w:t>
      </w:r>
      <w:r w:rsidR="00A21E56" w:rsidRPr="00FF29DC">
        <w:t xml:space="preserve"> reduces the antenna gain and radio propagation problem. However trade-offs between sensitivity in sensor linearity requirement and sensitivity has to be taken into account in algorithm development.</w:t>
      </w:r>
    </w:p>
    <w:p w:rsidR="00B24C84" w:rsidRDefault="00A21E56" w:rsidP="00B24C84">
      <w:pPr>
        <w:pStyle w:val="ECCParagraph"/>
      </w:pPr>
      <w:r w:rsidRPr="00FF29DC">
        <w:t xml:space="preserve">The details of practical implementation and field tests are presented in </w:t>
      </w:r>
      <w:r w:rsidR="00B24C84" w:rsidRPr="00EB6C51">
        <w:rPr>
          <w:highlight w:val="cyan"/>
        </w:rPr>
        <w:t xml:space="preserve">Annex </w:t>
      </w:r>
      <w:r w:rsidR="00EB6C51" w:rsidRPr="00EB6C51">
        <w:rPr>
          <w:highlight w:val="cyan"/>
        </w:rPr>
        <w:t>3</w:t>
      </w:r>
      <w:r w:rsidRPr="00FF29DC">
        <w:t xml:space="preserve">. </w:t>
      </w:r>
    </w:p>
    <w:p w:rsidR="00B24C84" w:rsidRDefault="00A21E56" w:rsidP="00B24C84">
      <w:pPr>
        <w:pStyle w:val="ECCParagraph"/>
      </w:pPr>
      <w:r w:rsidRPr="00FF29DC">
        <w:t>As already highlighted in ECC Report 159 t</w:t>
      </w:r>
      <w:r w:rsidRPr="00FF29DC">
        <w:rPr>
          <w:lang w:val="en-US"/>
        </w:rPr>
        <w:t>he reliability of detection of the incumbent user signal in the close vicinity of the WSD can be improved by taking into account appropriate hidden node margins, i.e. by lowering the detection threshold. However, it remains an issue as to how to determine autonomously the absence of the incumbent user signal at any given distance from an incumbent user coverage area. If the latter issue is solved (currently there is no indication about such a possibility) the WSD transmission area should not go beyond the area for which the sensing information is valid.</w:t>
      </w:r>
    </w:p>
    <w:p w:rsidR="00A21E56" w:rsidRDefault="00A21E56" w:rsidP="008E6619">
      <w:pPr>
        <w:pStyle w:val="Titre3"/>
        <w:rPr>
          <w:bCs/>
          <w:i/>
        </w:rPr>
      </w:pPr>
      <w:bookmarkStart w:id="24" w:name="_Toc320145101"/>
      <w:r w:rsidRPr="00064C26">
        <w:t>Cooperative sensing</w:t>
      </w:r>
      <w:bookmarkEnd w:id="24"/>
    </w:p>
    <w:p w:rsidR="00A23639" w:rsidRDefault="00A21E56" w:rsidP="00B24C84">
      <w:pPr>
        <w:pStyle w:val="ECCParagraph"/>
      </w:pPr>
      <w:r w:rsidRPr="00AF609F">
        <w:t>A single-device spectrum sensing is very difficult to be realized in an efficient and effective way. There are easy techniques from a computational point of view that either require a deep knowledge on the signal to be detected (i.e. matched filter), or are very susceptible to noise or false alarm induced by other secondary transmissions (i.e. energy detector). Several sensing algorithms have been proposed as to improve the performance and solve the above issues.</w:t>
      </w:r>
    </w:p>
    <w:p w:rsidR="00B24C84" w:rsidRDefault="00A21E56" w:rsidP="00B24C84">
      <w:pPr>
        <w:pStyle w:val="ECCParagraph"/>
      </w:pPr>
      <w:r w:rsidRPr="00AF609F">
        <w:t>In order to require a low computational level and to obtain good detection performance, cooperation among WSDs is the most e</w:t>
      </w:r>
      <w:r w:rsidR="00A23639">
        <w:t>ffective approach. This section</w:t>
      </w:r>
      <w:r w:rsidRPr="00AF609F">
        <w:t xml:space="preserve"> compares the energy detection performance of a single-device with the energy detection performance under a cooperative sensing in terms of </w:t>
      </w:r>
      <w:r w:rsidRPr="00AF609F">
        <w:rPr>
          <w:lang w:val="en-US"/>
        </w:rPr>
        <w:t>false-vacancy-detection and false-occupancy-detection probabilities</w:t>
      </w:r>
      <w:r w:rsidRPr="00AF609F">
        <w:t xml:space="preserve">. </w:t>
      </w:r>
    </w:p>
    <w:p w:rsidR="00B24C84" w:rsidRDefault="00A21E56" w:rsidP="00B24C84">
      <w:pPr>
        <w:pStyle w:val="ECCParagraph"/>
      </w:pPr>
      <w:r w:rsidRPr="00AF609F">
        <w:t>I</w:t>
      </w:r>
      <w:r w:rsidR="005C288F">
        <w:t>t</w:t>
      </w:r>
      <w:r w:rsidRPr="00AF609F">
        <w:t xml:space="preserve"> needs to be noted that the detection performance can be defined from different perspectives:</w:t>
      </w:r>
    </w:p>
    <w:p w:rsidR="00B24C84" w:rsidRDefault="00A21E56" w:rsidP="00B24C84">
      <w:pPr>
        <w:pStyle w:val="ECCParBulleted"/>
      </w:pPr>
      <w:r w:rsidRPr="0023757A">
        <w:t>WSD operation: Both false-vacancy-detection and false-occupancy-detection probabilities need to be minimized;</w:t>
      </w:r>
    </w:p>
    <w:p w:rsidR="00B24C84" w:rsidRDefault="00A21E56" w:rsidP="00B24C84">
      <w:pPr>
        <w:pStyle w:val="ECCParBulleted"/>
      </w:pPr>
      <w:r w:rsidRPr="0023757A">
        <w:t>Protection of incumbent services/systems: The probability of false-vacan</w:t>
      </w:r>
      <w:r w:rsidR="00A23639">
        <w:t>cy-detection needs to be minimis</w:t>
      </w:r>
      <w:r w:rsidRPr="0023757A">
        <w:t xml:space="preserve">ed, whereas the probability of false-occupancy-detection has no influence on the incumbent service/system protection. </w:t>
      </w:r>
    </w:p>
    <w:p w:rsidR="00B24C84" w:rsidRDefault="00A21E56" w:rsidP="00B24C84">
      <w:pPr>
        <w:pStyle w:val="ECCParagraph"/>
      </w:pPr>
      <w:r w:rsidRPr="00AF609F">
        <w:t>It needs to be further noted that the additive value of co</w:t>
      </w:r>
      <w:r w:rsidR="00A23639">
        <w:t>operative sensing is only realis</w:t>
      </w:r>
      <w:r w:rsidRPr="00AF609F">
        <w:t>ed when at least two devices of the cooperative sensing network are within the transmission zone of the incumbent user. If o</w:t>
      </w:r>
      <w:r w:rsidR="00A23639">
        <w:t>nly one device</w:t>
      </w:r>
      <w:r w:rsidRPr="00AF609F">
        <w:t xml:space="preserve"> senses within the transmission zone, the cooperative sensor is acting as a single sensing device and no gain in</w:t>
      </w:r>
      <w:r w:rsidR="00A23639">
        <w:t xml:space="preserve"> detection performance is realis</w:t>
      </w:r>
      <w:r w:rsidRPr="00AF609F">
        <w:t xml:space="preserve">ed. </w:t>
      </w:r>
    </w:p>
    <w:p w:rsidR="00A21E56" w:rsidRDefault="00A21E56" w:rsidP="003F282E">
      <w:pPr>
        <w:pStyle w:val="Titre4"/>
        <w:keepNext/>
      </w:pPr>
      <w:bookmarkStart w:id="25" w:name="_Toc320145102"/>
      <w:r w:rsidRPr="00A21E56">
        <w:lastRenderedPageBreak/>
        <w:t>Single-device energy sensing</w:t>
      </w:r>
      <w:bookmarkEnd w:id="25"/>
    </w:p>
    <w:p w:rsidR="00B341A9" w:rsidRDefault="00A21E56" w:rsidP="00B341A9">
      <w:pPr>
        <w:pStyle w:val="ECCParagraph"/>
        <w:keepNext/>
      </w:pPr>
      <w:r w:rsidRPr="00367C18">
        <w:t>The block diagram of the energy detector is shown in</w:t>
      </w:r>
      <w:r w:rsidR="00850DB9">
        <w:t xml:space="preserve"> </w:t>
      </w:r>
      <w:r w:rsidR="0004767F">
        <w:fldChar w:fldCharType="begin"/>
      </w:r>
      <w:r w:rsidR="00850DB9">
        <w:instrText xml:space="preserve"> REF _Ref311211790 \h </w:instrText>
      </w:r>
      <w:r w:rsidR="0004767F">
        <w:fldChar w:fldCharType="separate"/>
      </w:r>
      <w:r w:rsidR="00963497">
        <w:t xml:space="preserve">Figure </w:t>
      </w:r>
      <w:r w:rsidR="00963497">
        <w:rPr>
          <w:noProof/>
        </w:rPr>
        <w:t>4</w:t>
      </w:r>
      <w:r w:rsidR="0004767F">
        <w:fldChar w:fldCharType="end"/>
      </w:r>
      <w:r w:rsidRPr="00367C18">
        <w:t xml:space="preserve">, where </w:t>
      </w:r>
      <w:r w:rsidRPr="00367C18">
        <w:rPr>
          <w:i/>
        </w:rPr>
        <w:t>s(t)</w:t>
      </w:r>
      <w:r w:rsidRPr="00367C18">
        <w:t xml:space="preserve"> is the primary user signal, </w:t>
      </w:r>
      <w:r w:rsidRPr="00367C18">
        <w:rPr>
          <w:i/>
        </w:rPr>
        <w:t>n(t)</w:t>
      </w:r>
      <w:r w:rsidRPr="00367C18">
        <w:t xml:space="preserve"> the AWGN noise, </w:t>
      </w:r>
      <w:r w:rsidRPr="00367C18">
        <w:rPr>
          <w:i/>
        </w:rPr>
        <w:t>h(t)</w:t>
      </w:r>
      <w:r w:rsidRPr="00367C18">
        <w:t xml:space="preserve"> the channel time-varying gain and </w:t>
      </w:r>
      <w:r w:rsidRPr="00367C18">
        <w:rPr>
          <w:i/>
        </w:rPr>
        <w:t>x(t)</w:t>
      </w:r>
      <w:r w:rsidRPr="00367C18">
        <w:t xml:space="preserve"> the signal received at the WSD front-end. The input band-pass filter removes the out-of-band noise by selecting the </w:t>
      </w:r>
      <w:proofErr w:type="spellStart"/>
      <w:r w:rsidRPr="00367C18">
        <w:t>center</w:t>
      </w:r>
      <w:proofErr w:type="spellEnd"/>
      <w:r w:rsidRPr="00367C18">
        <w:t xml:space="preserve"> frequency </w:t>
      </w:r>
      <w:proofErr w:type="spellStart"/>
      <w:r w:rsidRPr="00367C18">
        <w:rPr>
          <w:i/>
        </w:rPr>
        <w:t>f</w:t>
      </w:r>
      <w:r w:rsidRPr="00367C18">
        <w:rPr>
          <w:i/>
          <w:vertAlign w:val="subscript"/>
        </w:rPr>
        <w:t>s</w:t>
      </w:r>
      <w:proofErr w:type="spellEnd"/>
      <w:r w:rsidRPr="00367C18">
        <w:t xml:space="preserve"> and the bandwidth of interest </w:t>
      </w:r>
      <w:r w:rsidRPr="00367C18">
        <w:rPr>
          <w:i/>
        </w:rPr>
        <w:t>W</w:t>
      </w:r>
      <w:r w:rsidRPr="00367C18">
        <w:t xml:space="preserve">. This is followed by a squaring device to measure the received energy and an integrator which determines the observation interval </w:t>
      </w:r>
      <w:r w:rsidRPr="00367C18">
        <w:rPr>
          <w:i/>
        </w:rPr>
        <w:t>T</w:t>
      </w:r>
      <w:r w:rsidRPr="00367C18">
        <w:t>. Finally, the output is compared to a decision threshold, in order to decide whether the signal is present (</w:t>
      </w:r>
      <w:r w:rsidRPr="00367C18">
        <w:rPr>
          <w:i/>
        </w:rPr>
        <w:t>H</w:t>
      </w:r>
      <w:r w:rsidRPr="00367C18">
        <w:rPr>
          <w:i/>
          <w:vertAlign w:val="subscript"/>
        </w:rPr>
        <w:t>1</w:t>
      </w:r>
      <w:r w:rsidRPr="00367C18">
        <w:t>) or not (</w:t>
      </w:r>
      <w:r w:rsidRPr="00367C18">
        <w:rPr>
          <w:i/>
        </w:rPr>
        <w:t>H</w:t>
      </w:r>
      <w:r w:rsidRPr="00367C18">
        <w:rPr>
          <w:i/>
          <w:vertAlign w:val="subscript"/>
        </w:rPr>
        <w:t>0</w:t>
      </w:r>
      <w:r w:rsidRPr="00367C18">
        <w:t>).</w:t>
      </w:r>
    </w:p>
    <w:p w:rsidR="00A21E56" w:rsidRDefault="00A21E56" w:rsidP="00850DB9">
      <w:pPr>
        <w:pStyle w:val="ECCParagraph"/>
      </w:pPr>
    </w:p>
    <w:p w:rsidR="00A21E56" w:rsidRDefault="00DD1485" w:rsidP="003F282E">
      <w:pPr>
        <w:pStyle w:val="ECCParagraph"/>
        <w:jc w:val="center"/>
      </w:pPr>
      <w:r>
        <w:rPr>
          <w:noProof/>
          <w:lang w:val="en-US"/>
        </w:rPr>
        <w:drawing>
          <wp:inline distT="0" distB="0" distL="0" distR="0">
            <wp:extent cx="5125720" cy="1033780"/>
            <wp:effectExtent l="19050" t="0" r="0" b="0"/>
            <wp:docPr id="1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125720" cy="1033780"/>
                    </a:xfrm>
                    <a:prstGeom prst="rect">
                      <a:avLst/>
                    </a:prstGeom>
                    <a:noFill/>
                    <a:ln w="9525" algn="ctr">
                      <a:noFill/>
                      <a:miter lim="800000"/>
                      <a:headEnd/>
                      <a:tailEnd/>
                    </a:ln>
                    <a:effectLst/>
                  </pic:spPr>
                </pic:pic>
              </a:graphicData>
            </a:graphic>
          </wp:inline>
        </w:drawing>
      </w:r>
    </w:p>
    <w:p w:rsidR="00A21E56" w:rsidRDefault="00850DB9" w:rsidP="003F282E">
      <w:pPr>
        <w:pStyle w:val="ECCFiguretitle"/>
        <w:numPr>
          <w:ilvl w:val="0"/>
          <w:numId w:val="0"/>
        </w:numPr>
      </w:pPr>
      <w:bookmarkStart w:id="26" w:name="_Ref311211790"/>
      <w:r>
        <w:t xml:space="preserve">Figure </w:t>
      </w:r>
      <w:r w:rsidR="0004767F">
        <w:fldChar w:fldCharType="begin"/>
      </w:r>
      <w:r w:rsidR="008140ED">
        <w:instrText xml:space="preserve"> SEQ Figure \* ARABIC </w:instrText>
      </w:r>
      <w:r w:rsidR="0004767F">
        <w:fldChar w:fldCharType="separate"/>
      </w:r>
      <w:r w:rsidR="000D2C23">
        <w:rPr>
          <w:noProof/>
        </w:rPr>
        <w:t>4</w:t>
      </w:r>
      <w:r w:rsidR="0004767F">
        <w:fldChar w:fldCharType="end"/>
      </w:r>
      <w:bookmarkEnd w:id="26"/>
      <w:r>
        <w:t xml:space="preserve">: </w:t>
      </w:r>
      <w:r w:rsidRPr="00367C18">
        <w:t>Energy Detector block diagram</w:t>
      </w:r>
    </w:p>
    <w:p w:rsidR="00B24C84" w:rsidRDefault="00850DB9" w:rsidP="00B24C84">
      <w:pPr>
        <w:pStyle w:val="ECCParagraph"/>
      </w:pPr>
      <w:r>
        <w:t xml:space="preserve">The detection performance is evaluated in terms of probability of false-vacancy-detection (i.e. the probability of erroneously identifying a channel as available) versus the </w:t>
      </w:r>
      <w:r w:rsidR="003628B4">
        <w:t>probability of false-occupancy-detection (i.e. the probability that a channel is identified as occupied while it is available).</w:t>
      </w:r>
      <w:r w:rsidR="00A457C7" w:rsidRPr="00A457C7">
        <w:rPr>
          <w:i/>
        </w:rPr>
        <w:t xml:space="preserve"> </w:t>
      </w:r>
      <w:r w:rsidR="00A457C7" w:rsidRPr="00A457C7">
        <w:t xml:space="preserve">In particular, the </w:t>
      </w:r>
      <w:r w:rsidR="00A65AD2" w:rsidRPr="00D14933">
        <w:t xml:space="preserve">detection performance </w:t>
      </w:r>
      <w:r w:rsidR="00A65AD2">
        <w:t xml:space="preserve">is characterizing </w:t>
      </w:r>
      <w:r w:rsidR="00A65AD2" w:rsidRPr="00D14933">
        <w:t xml:space="preserve">the ability </w:t>
      </w:r>
      <w:r w:rsidR="00A65AD2">
        <w:t xml:space="preserve">of the detector </w:t>
      </w:r>
      <w:r w:rsidR="00A65AD2" w:rsidRPr="00D14933">
        <w:t xml:space="preserve">to </w:t>
      </w:r>
      <w:r w:rsidR="00A65AD2">
        <w:t xml:space="preserve">avoid </w:t>
      </w:r>
      <w:r w:rsidR="00A65AD2" w:rsidRPr="00D14933">
        <w:t>false-vacancy-detection</w:t>
      </w:r>
      <w:r w:rsidR="00A65AD2">
        <w:t>.</w:t>
      </w:r>
    </w:p>
    <w:p w:rsidR="00B24C84" w:rsidRDefault="00850DB9" w:rsidP="00B24C84">
      <w:pPr>
        <w:pStyle w:val="ECCParagraph"/>
      </w:pPr>
      <w:r w:rsidRPr="00367C18">
        <w:t xml:space="preserve">The energy detector provides better performance for higher values of N, i.e. the number of observed symbols: in this case the detector measures </w:t>
      </w:r>
      <w:r w:rsidR="003628B4">
        <w:t>higher values of energy, thus being able to counterbalance worse channel conditions like low SNR or high shadowing standard deviation in case of a lognormal channel. Obviously the performances are also better for high SNR values. This detection is extremely easy from a computational point of view, but is deeply affected by bad channel conditions, and it cannot provide reliable detection performance even on AWGN channels with SNR=0 dB.</w:t>
      </w:r>
      <w:r w:rsidR="00A457C7" w:rsidRPr="00A457C7">
        <w:t xml:space="preserve"> This isn’t sufficient to detect weaker DTT signals, which also should be protected</w:t>
      </w:r>
      <w:r w:rsidR="00024A7F">
        <w:t>.</w:t>
      </w:r>
    </w:p>
    <w:p w:rsidR="00850DB9" w:rsidRDefault="00850DB9" w:rsidP="00850DB9">
      <w:pPr>
        <w:pStyle w:val="Titre4"/>
      </w:pPr>
      <w:bookmarkStart w:id="27" w:name="_Toc320145103"/>
      <w:r w:rsidRPr="00850DB9">
        <w:t>Cooperative energy detection</w:t>
      </w:r>
      <w:bookmarkEnd w:id="27"/>
    </w:p>
    <w:p w:rsidR="005266CE" w:rsidRDefault="0069359C" w:rsidP="0069359C">
      <w:pPr>
        <w:pStyle w:val="ECCParagraph"/>
        <w:rPr>
          <w:highlight w:val="yellow"/>
          <w:lang w:val="en-US"/>
        </w:rPr>
      </w:pPr>
      <w:r w:rsidRPr="00EB4903">
        <w:rPr>
          <w:highlight w:val="yellow"/>
          <w:lang w:val="en-US"/>
        </w:rPr>
        <w:t>[</w:t>
      </w:r>
      <w:r w:rsidR="005266CE">
        <w:rPr>
          <w:highlight w:val="yellow"/>
          <w:lang w:val="en-US"/>
        </w:rPr>
        <w:t>EDITORIAL NOTE – ACTION IS REQUIRED</w:t>
      </w:r>
    </w:p>
    <w:p w:rsidR="0069359C" w:rsidRPr="00EB4903" w:rsidRDefault="0069359C" w:rsidP="0069359C">
      <w:pPr>
        <w:pStyle w:val="ECCParagraph"/>
        <w:rPr>
          <w:highlight w:val="yellow"/>
          <w:lang w:val="en-US"/>
        </w:rPr>
      </w:pPr>
      <w:r w:rsidRPr="00EB4903">
        <w:rPr>
          <w:highlight w:val="yellow"/>
          <w:lang w:val="en-US"/>
        </w:rPr>
        <w:t xml:space="preserve">Issues to be addressed: </w:t>
      </w:r>
    </w:p>
    <w:p w:rsidR="0069359C" w:rsidRPr="00EB4903" w:rsidRDefault="0069359C" w:rsidP="0069359C">
      <w:pPr>
        <w:pStyle w:val="ECCParagraph"/>
        <w:numPr>
          <w:ilvl w:val="0"/>
          <w:numId w:val="62"/>
        </w:numPr>
        <w:rPr>
          <w:highlight w:val="yellow"/>
        </w:rPr>
      </w:pPr>
      <w:r w:rsidRPr="00EB4903">
        <w:rPr>
          <w:highlight w:val="yellow"/>
        </w:rPr>
        <w:t>The description of the model is missing and needs to be provided;</w:t>
      </w:r>
    </w:p>
    <w:p w:rsidR="0069359C" w:rsidRPr="005266CE" w:rsidRDefault="0069359C" w:rsidP="0069359C">
      <w:pPr>
        <w:pStyle w:val="ECCParagraph"/>
        <w:numPr>
          <w:ilvl w:val="0"/>
          <w:numId w:val="62"/>
        </w:numPr>
        <w:rPr>
          <w:highlight w:val="yellow"/>
        </w:rPr>
      </w:pPr>
      <w:r w:rsidRPr="00EB4903">
        <w:rPr>
          <w:highlight w:val="yellow"/>
        </w:rPr>
        <w:t>It should be made clear what the parameter is in Figures 6-9. For example in Figure 6, passing from left to right following the red curve, what is changing as the false</w:t>
      </w:r>
      <w:r w:rsidRPr="005266CE">
        <w:rPr>
          <w:highlight w:val="yellow"/>
        </w:rPr>
        <w:t xml:space="preserve">-occupancy probability is increasing? Is the WSD sensitivity increasing or </w:t>
      </w:r>
      <w:proofErr w:type="gramStart"/>
      <w:r w:rsidRPr="005266CE">
        <w:rPr>
          <w:highlight w:val="yellow"/>
        </w:rPr>
        <w:t>the ...</w:t>
      </w:r>
      <w:proofErr w:type="gramEnd"/>
      <w:r w:rsidRPr="005266CE">
        <w:rPr>
          <w:highlight w:val="yellow"/>
        </w:rPr>
        <w:t>??</w:t>
      </w:r>
    </w:p>
    <w:p w:rsidR="005266CE" w:rsidRPr="005266CE" w:rsidRDefault="005266CE" w:rsidP="005266CE">
      <w:pPr>
        <w:pStyle w:val="ECCParagraph"/>
        <w:numPr>
          <w:ilvl w:val="0"/>
          <w:numId w:val="62"/>
        </w:numPr>
        <w:rPr>
          <w:highlight w:val="yellow"/>
          <w:lang w:val="en-US"/>
        </w:rPr>
      </w:pPr>
      <w:r w:rsidRPr="005266CE">
        <w:rPr>
          <w:highlight w:val="yellow"/>
        </w:rPr>
        <w:t xml:space="preserve">Section ‘Conclusion’ is needed to answer whether </w:t>
      </w:r>
      <w:r w:rsidRPr="005266CE">
        <w:rPr>
          <w:highlight w:val="yellow"/>
          <w:lang w:val="en-US"/>
        </w:rPr>
        <w:t>there is significant improvement in weak signal conditions? If not, the reader should not be left with any false impressions.</w:t>
      </w:r>
    </w:p>
    <w:p w:rsidR="0069359C" w:rsidRPr="0069359C" w:rsidRDefault="0069359C" w:rsidP="0069359C">
      <w:pPr>
        <w:pStyle w:val="ECCParagraph"/>
      </w:pPr>
      <w:r w:rsidRPr="00EB4903">
        <w:rPr>
          <w:highlight w:val="yellow"/>
        </w:rPr>
        <w:t>Otherwise, Section 2.4.2 will need to be deleted in order to avoid creating any confusions or misunderstandings to administrations by the context of this section]</w:t>
      </w:r>
      <w:r>
        <w:t xml:space="preserve"> </w:t>
      </w:r>
    </w:p>
    <w:p w:rsidR="00B341A9" w:rsidRDefault="00850DB9" w:rsidP="00B341A9">
      <w:pPr>
        <w:pStyle w:val="ECCParagraph"/>
      </w:pPr>
      <w:r w:rsidRPr="00CB60DE">
        <w:t xml:space="preserve">In order to increase the detection performance, a </w:t>
      </w:r>
      <w:r w:rsidRPr="00CB60DE">
        <w:rPr>
          <w:i/>
        </w:rPr>
        <w:t>p</w:t>
      </w:r>
      <w:r w:rsidRPr="00CB60DE">
        <w:t>-out-of-</w:t>
      </w:r>
      <w:r w:rsidRPr="00CB60DE">
        <w:rPr>
          <w:i/>
        </w:rPr>
        <w:t>L</w:t>
      </w:r>
      <w:r w:rsidRPr="00CB60DE">
        <w:t xml:space="preserve"> cooperative scheme has been used. According to this scheme, if among the </w:t>
      </w:r>
      <w:r w:rsidRPr="00CB60DE">
        <w:rPr>
          <w:i/>
        </w:rPr>
        <w:t>L</w:t>
      </w:r>
      <w:r w:rsidRPr="00CB60DE">
        <w:t xml:space="preserve"> cooperating WSDs at least </w:t>
      </w:r>
      <w:r w:rsidRPr="00CB60DE">
        <w:rPr>
          <w:i/>
        </w:rPr>
        <w:t>p</w:t>
      </w:r>
      <w:r w:rsidRPr="00CB60DE">
        <w:t xml:space="preserve"> </w:t>
      </w:r>
      <w:proofErr w:type="gramStart"/>
      <w:r w:rsidRPr="00CB60DE">
        <w:t>detect</w:t>
      </w:r>
      <w:proofErr w:type="gramEnd"/>
      <w:r w:rsidRPr="00CB60DE">
        <w:t xml:space="preserve"> a signal on that channel, then the Fusion </w:t>
      </w:r>
      <w:proofErr w:type="spellStart"/>
      <w:r w:rsidRPr="00CB60DE">
        <w:t>Center</w:t>
      </w:r>
      <w:proofErr w:type="spellEnd"/>
      <w:r w:rsidRPr="00CB60DE">
        <w:t xml:space="preserve"> which collects the sensed data (</w:t>
      </w:r>
      <w:r w:rsidR="0004767F">
        <w:fldChar w:fldCharType="begin"/>
      </w:r>
      <w:r>
        <w:instrText xml:space="preserve"> REF _Ref311212001 \h </w:instrText>
      </w:r>
      <w:r w:rsidR="0004767F">
        <w:fldChar w:fldCharType="separate"/>
      </w:r>
      <w:r w:rsidR="00963497">
        <w:t xml:space="preserve">Figure </w:t>
      </w:r>
      <w:r w:rsidR="00963497">
        <w:rPr>
          <w:noProof/>
        </w:rPr>
        <w:t>5</w:t>
      </w:r>
      <w:r w:rsidR="0004767F">
        <w:fldChar w:fldCharType="end"/>
      </w:r>
      <w:r w:rsidRPr="00CB60DE">
        <w:t xml:space="preserve">), marks the channel as occupied and informs all the devices of this channel state. Note that in the literature, it has been found that the optimal value of </w:t>
      </w:r>
      <w:r w:rsidRPr="00CB60DE">
        <w:rPr>
          <w:i/>
        </w:rPr>
        <w:t>p</w:t>
      </w:r>
      <w:r w:rsidRPr="00CB60DE">
        <w:t xml:space="preserve"> is </w:t>
      </w:r>
      <w:r w:rsidRPr="00CB60DE">
        <w:rPr>
          <w:i/>
        </w:rPr>
        <w:t>L/2</w:t>
      </w:r>
      <w:r w:rsidRPr="00CB60DE">
        <w:t xml:space="preserve"> [W. Zhang, R. K. </w:t>
      </w:r>
      <w:proofErr w:type="spellStart"/>
      <w:r w:rsidRPr="00CB60DE">
        <w:t>Mallik</w:t>
      </w:r>
      <w:proofErr w:type="spellEnd"/>
      <w:r w:rsidRPr="00CB60DE">
        <w:t xml:space="preserve">, and K. B. </w:t>
      </w:r>
      <w:proofErr w:type="spellStart"/>
      <w:r w:rsidRPr="00CB60DE">
        <w:t>Letaief</w:t>
      </w:r>
      <w:proofErr w:type="spellEnd"/>
      <w:r w:rsidRPr="00CB60DE">
        <w:t xml:space="preserve">, “Optimization of Cooperative Spectrum Sensing with Energy Detection in Cognitive Radio Networks,” IEEE Trans. Wireless </w:t>
      </w:r>
      <w:proofErr w:type="spellStart"/>
      <w:r w:rsidRPr="00CB60DE">
        <w:t>Commun</w:t>
      </w:r>
      <w:proofErr w:type="spellEnd"/>
      <w:r w:rsidRPr="00CB60DE">
        <w:t xml:space="preserve">., vol. 8, no. 12, Dec. 2009]. Different optimal values of </w:t>
      </w:r>
      <w:r w:rsidRPr="00CB60DE">
        <w:rPr>
          <w:i/>
        </w:rPr>
        <w:t>p</w:t>
      </w:r>
      <w:r w:rsidRPr="00CB60DE">
        <w:t xml:space="preserve"> can be found according to the scenario. For example, in case a lower false-vacancy-detection is </w:t>
      </w:r>
      <w:r w:rsidRPr="00CB60DE">
        <w:lastRenderedPageBreak/>
        <w:t xml:space="preserve">more important, the optimal value of </w:t>
      </w:r>
      <w:r w:rsidRPr="00CB60DE">
        <w:rPr>
          <w:i/>
        </w:rPr>
        <w:t>p</w:t>
      </w:r>
      <w:r w:rsidRPr="00CB60DE">
        <w:t xml:space="preserve"> can be different from </w:t>
      </w:r>
      <w:r w:rsidRPr="00CB60DE">
        <w:rPr>
          <w:i/>
        </w:rPr>
        <w:t>L/2</w:t>
      </w:r>
      <w:r w:rsidRPr="00CB60DE">
        <w:t>, as well as from the optimal value that decreases the probability of false-occupancy detection.</w:t>
      </w:r>
    </w:p>
    <w:p w:rsidR="005C288F" w:rsidRDefault="005C288F" w:rsidP="00B341A9">
      <w:pPr>
        <w:pStyle w:val="ECCParagraph"/>
      </w:pPr>
    </w:p>
    <w:p w:rsidR="00850DB9" w:rsidRDefault="00850DB9" w:rsidP="003F282E">
      <w:pPr>
        <w:pStyle w:val="ECCParagraph"/>
        <w:keepNext/>
        <w:jc w:val="center"/>
      </w:pPr>
      <w:r w:rsidRPr="00850DB9">
        <w:rPr>
          <w:b/>
          <w:noProof/>
          <w:lang w:val="en-US"/>
        </w:rPr>
        <w:drawing>
          <wp:inline distT="0" distB="0" distL="0" distR="0">
            <wp:extent cx="3495040" cy="2127250"/>
            <wp:effectExtent l="19050" t="0" r="0" b="0"/>
            <wp:docPr id="2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495040" cy="2127250"/>
                    </a:xfrm>
                    <a:prstGeom prst="rect">
                      <a:avLst/>
                    </a:prstGeom>
                    <a:noFill/>
                    <a:ln w="9525" algn="ctr">
                      <a:noFill/>
                      <a:miter lim="800000"/>
                      <a:headEnd/>
                      <a:tailEnd/>
                    </a:ln>
                    <a:effectLst/>
                  </pic:spPr>
                </pic:pic>
              </a:graphicData>
            </a:graphic>
          </wp:inline>
        </w:drawing>
      </w:r>
    </w:p>
    <w:p w:rsidR="00850DB9" w:rsidRDefault="00850DB9" w:rsidP="003F282E">
      <w:pPr>
        <w:pStyle w:val="Lgende"/>
        <w:keepNext/>
      </w:pPr>
      <w:bookmarkStart w:id="28" w:name="_Ref311212001"/>
      <w:r>
        <w:t xml:space="preserve">Figure </w:t>
      </w:r>
      <w:r w:rsidR="0004767F">
        <w:fldChar w:fldCharType="begin"/>
      </w:r>
      <w:r w:rsidR="008140ED">
        <w:instrText xml:space="preserve"> SEQ Figure \* ARABIC </w:instrText>
      </w:r>
      <w:r w:rsidR="0004767F">
        <w:fldChar w:fldCharType="separate"/>
      </w:r>
      <w:r w:rsidR="000D2C23">
        <w:rPr>
          <w:noProof/>
        </w:rPr>
        <w:t>5</w:t>
      </w:r>
      <w:r w:rsidR="0004767F">
        <w:fldChar w:fldCharType="end"/>
      </w:r>
      <w:bookmarkEnd w:id="28"/>
      <w:r>
        <w:t xml:space="preserve">: </w:t>
      </w:r>
      <w:r w:rsidRPr="00850DB9">
        <w:t>Cooperation detection scenario</w:t>
      </w:r>
    </w:p>
    <w:p w:rsidR="00B24C84" w:rsidRDefault="00E439A2" w:rsidP="00B24C84">
      <w:pPr>
        <w:pStyle w:val="ECCParagraph"/>
      </w:pPr>
      <w:r w:rsidRPr="00CB60DE">
        <w:t>The performance of the cooperative energy detector on AWGN, Rayleigh and Lognormal channels are provided in</w:t>
      </w:r>
      <w:r>
        <w:t xml:space="preserve"> </w:t>
      </w:r>
      <w:fldSimple w:instr=" REF _Ref311213051 \h  \* MERGEFORMAT ">
        <w:r w:rsidRPr="00A04B3C">
          <w:t xml:space="preserve">Figure </w:t>
        </w:r>
        <w:r>
          <w:t>6</w:t>
        </w:r>
      </w:fldSimple>
      <w:r>
        <w:t xml:space="preserve"> - </w:t>
      </w:r>
      <w:fldSimple w:instr=" REF _Ref311213255 \h  \* MERGEFORMAT ">
        <w:r>
          <w:t>Figure 8</w:t>
        </w:r>
      </w:fldSimple>
      <w:r w:rsidRPr="00CB60DE">
        <w:t xml:space="preserve">, and are compared to the performance of Single-Device detection in the same scenario. In these figures we are considering </w:t>
      </w:r>
      <w:r w:rsidRPr="00CB60DE">
        <w:rPr>
          <w:i/>
        </w:rPr>
        <w:t>L/2</w:t>
      </w:r>
      <w:r w:rsidRPr="00CB60DE">
        <w:t xml:space="preserve"> as the optimal </w:t>
      </w:r>
      <w:r w:rsidRPr="00E439A2">
        <w:t xml:space="preserve">value of </w:t>
      </w:r>
      <w:r w:rsidRPr="00E439A2">
        <w:rPr>
          <w:i/>
        </w:rPr>
        <w:t xml:space="preserve">p </w:t>
      </w:r>
      <w:r w:rsidR="00A457C7" w:rsidRPr="00A457C7">
        <w:t>for lower probability of false-vacancy-detection</w:t>
      </w:r>
      <w:r w:rsidRPr="00E439A2">
        <w:t xml:space="preserve">. Of course, the gain introduced by cooperation is much more evident for good channel conditions (i.e. high SNR in the figures), but even for bad conditions the gain is remarkable. </w:t>
      </w:r>
      <w:r w:rsidR="00850DB9" w:rsidRPr="00E439A2">
        <w:t>For the sake of briefness, we consider a fixed number of observed</w:t>
      </w:r>
      <w:r w:rsidR="00850DB9" w:rsidRPr="00CB60DE">
        <w:t xml:space="preserve"> symbols N, varying the SNR value. However, it is worthwhile highlighting that, as stated above, higher values of N always increase the detection performance.</w:t>
      </w:r>
    </w:p>
    <w:p w:rsidR="00B341A9" w:rsidRDefault="00850DB9" w:rsidP="00B341A9">
      <w:pPr>
        <w:pStyle w:val="ECCParagraph"/>
      </w:pPr>
      <w:r w:rsidRPr="00CB60DE">
        <w:t xml:space="preserve">In </w:t>
      </w:r>
      <w:fldSimple w:instr=" REF _Ref311213263 \h  \* MERGEFORMAT ">
        <w:r w:rsidR="00963497">
          <w:t>Figure 9</w:t>
        </w:r>
      </w:fldSimple>
      <w:r w:rsidR="00C06A2C">
        <w:t xml:space="preserve"> </w:t>
      </w:r>
      <w:r w:rsidRPr="00CB60DE">
        <w:t xml:space="preserve">we show the effect of increasing the number of cooperating WSDs. The performance significantly increases for larger values of </w:t>
      </w:r>
      <w:r w:rsidRPr="00CB60DE">
        <w:rPr>
          <w:i/>
        </w:rPr>
        <w:t>L</w:t>
      </w:r>
      <w:r w:rsidRPr="00CB60DE">
        <w:t xml:space="preserve">, but it should be considered that it is not feasible to increase that number at will, as the WSDs require a cognitive channel to communicate the sensed data to the Fusion </w:t>
      </w:r>
      <w:proofErr w:type="spellStart"/>
      <w:r w:rsidRPr="00CB60DE">
        <w:t>Center</w:t>
      </w:r>
      <w:proofErr w:type="spellEnd"/>
      <w:r w:rsidRPr="00CB60DE">
        <w:t xml:space="preserve">. Even if a dedicated channel is used, when </w:t>
      </w:r>
      <w:r w:rsidRPr="00CB60DE">
        <w:rPr>
          <w:i/>
        </w:rPr>
        <w:t>L</w:t>
      </w:r>
      <w:r w:rsidRPr="00CB60DE">
        <w:t xml:space="preserve"> is too high there would be too much overhead introduced. A possible solution might be using a hybrid cooperative-distributed approach, in which WSDs cooperate among themselves in clusters, i.e. the decision is taken within the WSDs of a cluster.</w:t>
      </w:r>
    </w:p>
    <w:p w:rsidR="003C0C1D" w:rsidRDefault="003C0C1D" w:rsidP="00850DB9">
      <w:pPr>
        <w:rPr>
          <w:lang w:val="en-GB"/>
        </w:rPr>
      </w:pPr>
    </w:p>
    <w:p w:rsidR="003C0C1D" w:rsidRDefault="003C0C1D" w:rsidP="003C0C1D">
      <w:pPr>
        <w:jc w:val="center"/>
        <w:rPr>
          <w:lang w:val="en-GB"/>
        </w:rPr>
      </w:pPr>
      <w:r w:rsidRPr="003C0C1D">
        <w:rPr>
          <w:b/>
          <w:bCs/>
          <w:noProof/>
        </w:rPr>
        <w:drawing>
          <wp:inline distT="0" distB="0" distL="0" distR="0">
            <wp:extent cx="4806950" cy="2686050"/>
            <wp:effectExtent l="19050" t="0" r="0" b="0"/>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4806950" cy="2686050"/>
                    </a:xfrm>
                    <a:prstGeom prst="rect">
                      <a:avLst/>
                    </a:prstGeom>
                    <a:noFill/>
                    <a:ln w="9525">
                      <a:noFill/>
                      <a:miter lim="800000"/>
                      <a:headEnd/>
                      <a:tailEnd/>
                    </a:ln>
                  </pic:spPr>
                </pic:pic>
              </a:graphicData>
            </a:graphic>
          </wp:inline>
        </w:drawing>
      </w:r>
    </w:p>
    <w:p w:rsidR="00357B8D" w:rsidRPr="003609F9" w:rsidRDefault="003609F9" w:rsidP="003609F9">
      <w:pPr>
        <w:pStyle w:val="Lgende"/>
      </w:pPr>
      <w:bookmarkStart w:id="29" w:name="_Ref311213051"/>
      <w:r w:rsidRPr="00A04B3C">
        <w:t xml:space="preserve">Figure </w:t>
      </w:r>
      <w:r w:rsidR="0004767F">
        <w:fldChar w:fldCharType="begin"/>
      </w:r>
      <w:r w:rsidR="008140ED">
        <w:instrText xml:space="preserve"> SEQ Figure \* ARABIC </w:instrText>
      </w:r>
      <w:r w:rsidR="0004767F">
        <w:fldChar w:fldCharType="separate"/>
      </w:r>
      <w:r w:rsidR="000D2C23">
        <w:rPr>
          <w:noProof/>
        </w:rPr>
        <w:t>6</w:t>
      </w:r>
      <w:r w:rsidR="0004767F">
        <w:fldChar w:fldCharType="end"/>
      </w:r>
      <w:bookmarkEnd w:id="29"/>
      <w:r w:rsidRPr="00A04B3C">
        <w:t xml:space="preserve">: </w:t>
      </w:r>
      <w:r w:rsidR="00357B8D" w:rsidRPr="003609F9">
        <w:t>Single-device versus optimum cooperative detection on a Rayleigh channel with N=4</w:t>
      </w:r>
    </w:p>
    <w:p w:rsidR="00357B8D" w:rsidRDefault="00357B8D" w:rsidP="00357B8D"/>
    <w:p w:rsidR="00357B8D" w:rsidRDefault="00357B8D" w:rsidP="00357B8D"/>
    <w:p w:rsidR="00357B8D" w:rsidRDefault="00DD1485" w:rsidP="00C06A2C">
      <w:pPr>
        <w:jc w:val="center"/>
      </w:pPr>
      <w:r>
        <w:rPr>
          <w:noProof/>
        </w:rPr>
        <w:drawing>
          <wp:inline distT="0" distB="0" distL="0" distR="0">
            <wp:extent cx="5003800" cy="2800350"/>
            <wp:effectExtent l="19050" t="0" r="6350" b="0"/>
            <wp:docPr id="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5003800" cy="2800350"/>
                    </a:xfrm>
                    <a:prstGeom prst="rect">
                      <a:avLst/>
                    </a:prstGeom>
                    <a:noFill/>
                    <a:ln w="9525">
                      <a:noFill/>
                      <a:miter lim="800000"/>
                      <a:headEnd/>
                      <a:tailEnd/>
                    </a:ln>
                  </pic:spPr>
                </pic:pic>
              </a:graphicData>
            </a:graphic>
          </wp:inline>
        </w:drawing>
      </w:r>
    </w:p>
    <w:p w:rsidR="003609F9" w:rsidRDefault="003609F9" w:rsidP="003609F9">
      <w:pPr>
        <w:pStyle w:val="Lgende"/>
      </w:pPr>
      <w:bookmarkStart w:id="30" w:name="_Ref311213054"/>
      <w:r>
        <w:t xml:space="preserve">Figure </w:t>
      </w:r>
      <w:r w:rsidR="0004767F">
        <w:fldChar w:fldCharType="begin"/>
      </w:r>
      <w:r w:rsidR="008140ED">
        <w:instrText xml:space="preserve"> SEQ Figure \* ARABIC </w:instrText>
      </w:r>
      <w:r w:rsidR="0004767F">
        <w:fldChar w:fldCharType="separate"/>
      </w:r>
      <w:r w:rsidR="000D2C23">
        <w:rPr>
          <w:noProof/>
        </w:rPr>
        <w:t>7</w:t>
      </w:r>
      <w:r w:rsidR="0004767F">
        <w:fldChar w:fldCharType="end"/>
      </w:r>
      <w:bookmarkEnd w:id="30"/>
      <w:r>
        <w:t xml:space="preserve">: </w:t>
      </w:r>
      <w:r w:rsidRPr="003609F9">
        <w:t>Optimum cooperative detection on an AWGN channel for different values of L, with SNR=-3 dB and N=4</w:t>
      </w:r>
    </w:p>
    <w:p w:rsidR="00244AE4" w:rsidRDefault="00244AE4" w:rsidP="00244AE4">
      <w:pPr>
        <w:jc w:val="center"/>
      </w:pPr>
      <w:r w:rsidRPr="0058455F">
        <w:rPr>
          <w:b/>
          <w:bCs/>
          <w:noProof/>
        </w:rPr>
        <w:drawing>
          <wp:inline distT="0" distB="0" distL="0" distR="0">
            <wp:extent cx="4756150" cy="2660650"/>
            <wp:effectExtent l="19050" t="0" r="635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4756150" cy="2660650"/>
                    </a:xfrm>
                    <a:prstGeom prst="rect">
                      <a:avLst/>
                    </a:prstGeom>
                    <a:noFill/>
                    <a:ln w="9525">
                      <a:noFill/>
                      <a:miter lim="800000"/>
                      <a:headEnd/>
                      <a:tailEnd/>
                    </a:ln>
                  </pic:spPr>
                </pic:pic>
              </a:graphicData>
            </a:graphic>
          </wp:inline>
        </w:drawing>
      </w:r>
    </w:p>
    <w:p w:rsidR="00244AE4" w:rsidRDefault="00244AE4" w:rsidP="00244AE4">
      <w:pPr>
        <w:pStyle w:val="Lgende"/>
      </w:pPr>
      <w:bookmarkStart w:id="31" w:name="_Ref311213255"/>
      <w:r>
        <w:t xml:space="preserve">Figure </w:t>
      </w:r>
      <w:r w:rsidR="0004767F">
        <w:fldChar w:fldCharType="begin"/>
      </w:r>
      <w:r w:rsidR="008140ED">
        <w:instrText xml:space="preserve"> SEQ Figure \* ARABIC </w:instrText>
      </w:r>
      <w:r w:rsidR="0004767F">
        <w:fldChar w:fldCharType="separate"/>
      </w:r>
      <w:r w:rsidR="000D2C23">
        <w:rPr>
          <w:noProof/>
        </w:rPr>
        <w:t>8</w:t>
      </w:r>
      <w:r w:rsidR="0004767F">
        <w:fldChar w:fldCharType="end"/>
      </w:r>
      <w:bookmarkEnd w:id="31"/>
      <w:r>
        <w:t xml:space="preserve">: </w:t>
      </w:r>
      <w:r w:rsidRPr="00244AE4">
        <w:t>Single-device versus optimum cooperative detection on a Rayleigh channel with N=4</w:t>
      </w:r>
    </w:p>
    <w:p w:rsidR="00244AE4" w:rsidRDefault="00244AE4" w:rsidP="00244AE4"/>
    <w:p w:rsidR="00244AE4" w:rsidRDefault="00244AE4" w:rsidP="00244AE4">
      <w:pPr>
        <w:jc w:val="center"/>
      </w:pPr>
      <w:r>
        <w:rPr>
          <w:noProof/>
        </w:rPr>
        <w:lastRenderedPageBreak/>
        <w:drawing>
          <wp:inline distT="0" distB="0" distL="0" distR="0">
            <wp:extent cx="5003800" cy="2800350"/>
            <wp:effectExtent l="19050" t="0" r="635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5003800" cy="2800350"/>
                    </a:xfrm>
                    <a:prstGeom prst="rect">
                      <a:avLst/>
                    </a:prstGeom>
                    <a:noFill/>
                    <a:ln w="9525">
                      <a:noFill/>
                      <a:miter lim="800000"/>
                      <a:headEnd/>
                      <a:tailEnd/>
                    </a:ln>
                  </pic:spPr>
                </pic:pic>
              </a:graphicData>
            </a:graphic>
          </wp:inline>
        </w:drawing>
      </w:r>
    </w:p>
    <w:p w:rsidR="00244AE4" w:rsidRDefault="00244AE4" w:rsidP="00244AE4">
      <w:pPr>
        <w:pStyle w:val="Lgende"/>
      </w:pPr>
      <w:bookmarkStart w:id="32" w:name="_Ref311213263"/>
      <w:r>
        <w:t xml:space="preserve">Figure </w:t>
      </w:r>
      <w:r w:rsidR="0004767F">
        <w:fldChar w:fldCharType="begin"/>
      </w:r>
      <w:r w:rsidR="008140ED">
        <w:instrText xml:space="preserve"> SEQ Figure \* ARABIC </w:instrText>
      </w:r>
      <w:r w:rsidR="0004767F">
        <w:fldChar w:fldCharType="separate"/>
      </w:r>
      <w:r w:rsidR="000D2C23">
        <w:rPr>
          <w:noProof/>
        </w:rPr>
        <w:t>9</w:t>
      </w:r>
      <w:r w:rsidR="0004767F">
        <w:fldChar w:fldCharType="end"/>
      </w:r>
      <w:bookmarkEnd w:id="32"/>
      <w:r>
        <w:t xml:space="preserve">: </w:t>
      </w:r>
      <w:r w:rsidRPr="00244AE4">
        <w:t>Optimum cooperative detection on an AWGN channel for different values of L, with SNR=-3 dB and N=4</w:t>
      </w:r>
    </w:p>
    <w:p w:rsidR="00C06A2C" w:rsidRDefault="00C06A2C" w:rsidP="00373444">
      <w:pPr>
        <w:pStyle w:val="Titre2"/>
      </w:pPr>
      <w:bookmarkStart w:id="33" w:name="_Toc320145104"/>
      <w:r w:rsidRPr="00C06A2C">
        <w:t>Minimum required adjacent channel leakage ratio for WSDs</w:t>
      </w:r>
      <w:bookmarkEnd w:id="33"/>
    </w:p>
    <w:p w:rsidR="00270221" w:rsidRDefault="00270221" w:rsidP="00270221">
      <w:pPr>
        <w:pStyle w:val="ECCParagraph"/>
        <w:rPr>
          <w:highlight w:val="yellow"/>
          <w:lang w:val="en-US"/>
        </w:rPr>
      </w:pPr>
      <w:r w:rsidRPr="00EB4903">
        <w:rPr>
          <w:highlight w:val="yellow"/>
          <w:lang w:val="en-US"/>
        </w:rPr>
        <w:t>[</w:t>
      </w:r>
      <w:r>
        <w:rPr>
          <w:highlight w:val="yellow"/>
          <w:lang w:val="en-US"/>
        </w:rPr>
        <w:t>EDITORIAL NOTE – ACTION IS REQUIRED</w:t>
      </w:r>
    </w:p>
    <w:p w:rsidR="00270221" w:rsidRPr="00EB4903" w:rsidRDefault="00270221" w:rsidP="00270221">
      <w:pPr>
        <w:pStyle w:val="ECCParagraph"/>
        <w:rPr>
          <w:highlight w:val="yellow"/>
          <w:lang w:val="en-US"/>
        </w:rPr>
      </w:pPr>
      <w:r w:rsidRPr="00EB4903">
        <w:rPr>
          <w:highlight w:val="yellow"/>
          <w:lang w:val="en-US"/>
        </w:rPr>
        <w:t xml:space="preserve">Issue to be addressed: </w:t>
      </w:r>
    </w:p>
    <w:p w:rsidR="00270221" w:rsidRPr="0069359C" w:rsidRDefault="00270221" w:rsidP="00503623">
      <w:pPr>
        <w:pStyle w:val="ECCParagraph"/>
        <w:numPr>
          <w:ilvl w:val="0"/>
          <w:numId w:val="62"/>
        </w:numPr>
      </w:pPr>
      <w:r>
        <w:rPr>
          <w:highlight w:val="yellow"/>
          <w:lang w:val="en-US"/>
        </w:rPr>
        <w:t xml:space="preserve">Data on ACLR of WSDs will need to </w:t>
      </w:r>
      <w:r w:rsidR="00AB7413">
        <w:rPr>
          <w:highlight w:val="yellow"/>
          <w:lang w:val="en-US"/>
        </w:rPr>
        <w:t xml:space="preserve">be </w:t>
      </w:r>
      <w:r>
        <w:rPr>
          <w:highlight w:val="yellow"/>
          <w:lang w:val="en-US"/>
        </w:rPr>
        <w:t xml:space="preserve">provided. </w:t>
      </w:r>
      <w:proofErr w:type="spellStart"/>
      <w:r>
        <w:rPr>
          <w:highlight w:val="yellow"/>
          <w:lang w:val="en-US"/>
        </w:rPr>
        <w:t>Ofcom</w:t>
      </w:r>
      <w:proofErr w:type="spellEnd"/>
      <w:r>
        <w:rPr>
          <w:highlight w:val="yellow"/>
          <w:lang w:val="en-US"/>
        </w:rPr>
        <w:t xml:space="preserve">, UK and BBC have agreed to do this exercise on the basis of the measurement </w:t>
      </w:r>
      <w:r w:rsidR="00AB7413">
        <w:rPr>
          <w:highlight w:val="yellow"/>
          <w:lang w:val="en-US"/>
        </w:rPr>
        <w:t>campaign</w:t>
      </w:r>
      <w:r>
        <w:rPr>
          <w:highlight w:val="yellow"/>
          <w:lang w:val="en-US"/>
        </w:rPr>
        <w:t xml:space="preserve"> conducted by </w:t>
      </w:r>
      <w:r w:rsidR="00503623">
        <w:rPr>
          <w:highlight w:val="yellow"/>
          <w:lang w:val="en-US"/>
        </w:rPr>
        <w:t>the BBC on ACLR and PR for WSDs</w:t>
      </w:r>
      <w:r w:rsidRPr="00EB4903">
        <w:rPr>
          <w:highlight w:val="yellow"/>
        </w:rPr>
        <w:t>]</w:t>
      </w:r>
      <w:r>
        <w:t xml:space="preserve"> </w:t>
      </w:r>
    </w:p>
    <w:p w:rsidR="009650D2" w:rsidRDefault="00EC185E">
      <w:pPr>
        <w:pStyle w:val="Titre2"/>
      </w:pPr>
      <w:r>
        <w:br w:type="page"/>
      </w:r>
      <w:bookmarkStart w:id="34" w:name="_Toc320145105"/>
      <w:r w:rsidR="00897A32">
        <w:lastRenderedPageBreak/>
        <w:t>O</w:t>
      </w:r>
      <w:r w:rsidR="008E6619" w:rsidRPr="00064C26">
        <w:t xml:space="preserve">peration of WSDs using </w:t>
      </w:r>
      <w:r w:rsidR="008E6619">
        <w:t>beacons</w:t>
      </w:r>
      <w:bookmarkEnd w:id="34"/>
    </w:p>
    <w:p w:rsidR="0069359C" w:rsidRDefault="008E6619">
      <w:pPr>
        <w:pStyle w:val="Titre3"/>
      </w:pPr>
      <w:bookmarkStart w:id="35" w:name="_Toc320145106"/>
      <w:r w:rsidRPr="008E6619">
        <w:t>Introduction to beacons</w:t>
      </w:r>
      <w:bookmarkEnd w:id="35"/>
    </w:p>
    <w:p w:rsidR="008E6619" w:rsidRPr="00102665" w:rsidRDefault="008E6619" w:rsidP="008E6619">
      <w:pPr>
        <w:spacing w:after="240"/>
        <w:jc w:val="both"/>
        <w:rPr>
          <w:rFonts w:cs="Arial"/>
        </w:rPr>
      </w:pPr>
      <w:r w:rsidRPr="00102665">
        <w:rPr>
          <w:rFonts w:cs="Arial"/>
        </w:rPr>
        <w:t>WSDs may collect information on available frequencies by sensing, accessing a geo-location database, receiving signals from beacons</w:t>
      </w:r>
      <w:r>
        <w:rPr>
          <w:rFonts w:cs="Arial"/>
        </w:rPr>
        <w:t>,</w:t>
      </w:r>
      <w:r w:rsidRPr="00102665">
        <w:rPr>
          <w:rFonts w:cs="Arial"/>
        </w:rPr>
        <w:t xml:space="preserve"> or combinations thereof.</w:t>
      </w:r>
    </w:p>
    <w:p w:rsidR="008E6619" w:rsidRPr="00102665" w:rsidRDefault="008E6619" w:rsidP="008E6619">
      <w:pPr>
        <w:spacing w:after="240"/>
        <w:jc w:val="both"/>
        <w:rPr>
          <w:rFonts w:cs="Arial"/>
        </w:rPr>
      </w:pPr>
      <w:r w:rsidRPr="00102665">
        <w:rPr>
          <w:rFonts w:cs="Arial"/>
        </w:rPr>
        <w:t xml:space="preserve">Beacons transmit information within the area where possible interference from WSDs could occur. </w:t>
      </w:r>
      <w:r w:rsidRPr="00102665">
        <w:rPr>
          <w:rFonts w:cs="Arial"/>
        </w:rPr>
        <w:br/>
        <w:t xml:space="preserve">Such a beacon could be considered as an "umbrella" offering local protection to one or more applications in that area. </w:t>
      </w:r>
    </w:p>
    <w:p w:rsidR="008E6619" w:rsidRPr="00102665" w:rsidRDefault="008E6619" w:rsidP="008E6619">
      <w:pPr>
        <w:spacing w:after="240"/>
        <w:jc w:val="both"/>
        <w:rPr>
          <w:rFonts w:cs="Arial"/>
        </w:rPr>
      </w:pPr>
      <w:r w:rsidRPr="00102665">
        <w:rPr>
          <w:rFonts w:cs="Arial"/>
        </w:rPr>
        <w:t>A geo-location database may provide the WSDs with the necessary information (e.g. beacon frequency, format) on the beacon(s) within the area where the WSD is operating.</w:t>
      </w:r>
    </w:p>
    <w:p w:rsidR="008E6619" w:rsidRPr="00102665" w:rsidRDefault="008E6619" w:rsidP="008E6619">
      <w:pPr>
        <w:spacing w:after="240"/>
        <w:jc w:val="both"/>
        <w:rPr>
          <w:rFonts w:cs="Arial"/>
        </w:rPr>
      </w:pPr>
      <w:r w:rsidRPr="00102665">
        <w:rPr>
          <w:rFonts w:cs="Arial"/>
        </w:rPr>
        <w:t>Information provided by beacons can be considered as additional to information provided by the geo-location database.</w:t>
      </w:r>
    </w:p>
    <w:p w:rsidR="008E6619" w:rsidRPr="00102665" w:rsidRDefault="008E6619" w:rsidP="008E6619">
      <w:pPr>
        <w:pStyle w:val="Titre3"/>
      </w:pPr>
      <w:bookmarkStart w:id="36" w:name="_Toc320145107"/>
      <w:r w:rsidRPr="00102665">
        <w:t>Benefits of a beacon</w:t>
      </w:r>
      <w:bookmarkEnd w:id="36"/>
    </w:p>
    <w:p w:rsidR="008E6619" w:rsidRPr="00102665" w:rsidRDefault="008E6619" w:rsidP="008E6619">
      <w:pPr>
        <w:spacing w:after="240"/>
        <w:jc w:val="both"/>
        <w:rPr>
          <w:rFonts w:cs="Arial"/>
        </w:rPr>
      </w:pPr>
      <w:r w:rsidRPr="00102665">
        <w:rPr>
          <w:rFonts w:cs="Arial"/>
        </w:rPr>
        <w:t>Use of a beacon may add complexity to operation of WSDs.</w:t>
      </w:r>
      <w:r>
        <w:rPr>
          <w:rFonts w:cs="Arial"/>
        </w:rPr>
        <w:t xml:space="preserve"> </w:t>
      </w:r>
      <w:r w:rsidRPr="00102665">
        <w:rPr>
          <w:rFonts w:cs="Arial"/>
        </w:rPr>
        <w:t>However, there are also benefits in use of a beacon in situations where a geo-location database cannot provide up-to-date information on some applications. For example:</w:t>
      </w:r>
    </w:p>
    <w:p w:rsidR="008E6619" w:rsidRPr="00102665" w:rsidRDefault="008E6619" w:rsidP="008E6619">
      <w:pPr>
        <w:pStyle w:val="Paragraphedeliste"/>
        <w:numPr>
          <w:ilvl w:val="0"/>
          <w:numId w:val="39"/>
        </w:numPr>
        <w:spacing w:after="240"/>
        <w:rPr>
          <w:rFonts w:ascii="Arial" w:hAnsi="Arial" w:cs="Arial"/>
          <w:szCs w:val="20"/>
          <w:lang w:val="en-US"/>
        </w:rPr>
      </w:pPr>
      <w:r w:rsidRPr="00102665">
        <w:rPr>
          <w:rFonts w:ascii="Arial" w:hAnsi="Arial" w:cs="Arial"/>
          <w:szCs w:val="20"/>
          <w:lang w:val="en-US"/>
        </w:rPr>
        <w:t xml:space="preserve">Receive-only equipment not having real-time possibilities to update the geo-location database. In such situations, beacons connected with those receivers may provide the WSDs with necessary information to avoid interference. </w:t>
      </w:r>
    </w:p>
    <w:p w:rsidR="008E6619" w:rsidRPr="00102665" w:rsidRDefault="008E6619" w:rsidP="008E6619">
      <w:pPr>
        <w:pStyle w:val="Paragraphedeliste"/>
        <w:numPr>
          <w:ilvl w:val="0"/>
          <w:numId w:val="39"/>
        </w:numPr>
        <w:spacing w:after="240" w:line="240" w:lineRule="atLeast"/>
        <w:rPr>
          <w:rFonts w:ascii="Arial" w:hAnsi="Arial" w:cs="Arial"/>
          <w:szCs w:val="20"/>
          <w:lang w:val="en-GB"/>
        </w:rPr>
      </w:pPr>
      <w:r w:rsidRPr="00102665">
        <w:rPr>
          <w:rFonts w:ascii="Arial" w:hAnsi="Arial" w:cs="Arial"/>
          <w:szCs w:val="20"/>
          <w:lang w:val="en-US"/>
        </w:rPr>
        <w:t>Transmit-receive systems which are deployed at an ad-hoc basis where the equipment is tunable within a wide frequency range may benefit from a beacon. PMSE is an example of such a system</w:t>
      </w:r>
      <w:r w:rsidR="007B045B">
        <w:rPr>
          <w:rFonts w:ascii="Arial" w:hAnsi="Arial" w:cs="Arial"/>
          <w:szCs w:val="20"/>
          <w:lang w:val="en-US"/>
        </w:rPr>
        <w:t xml:space="preserve"> (beacon should not be on the same frequency as PMSE)</w:t>
      </w:r>
      <w:r w:rsidRPr="00102665">
        <w:rPr>
          <w:rFonts w:ascii="Arial" w:hAnsi="Arial" w:cs="Arial"/>
          <w:szCs w:val="20"/>
          <w:lang w:val="en-US"/>
        </w:rPr>
        <w:t>. In such a situation the beacon informs the WSD on the actual operating frequencies on site.</w:t>
      </w:r>
    </w:p>
    <w:p w:rsidR="008E6619" w:rsidRDefault="008E6619" w:rsidP="008E6619">
      <w:pPr>
        <w:spacing w:after="240" w:line="240" w:lineRule="atLeast"/>
        <w:jc w:val="both"/>
        <w:rPr>
          <w:rFonts w:cs="Arial"/>
        </w:rPr>
      </w:pPr>
      <w:r w:rsidRPr="00102665">
        <w:rPr>
          <w:rFonts w:cs="Arial"/>
        </w:rPr>
        <w:t>On the other hand, sensing on its own has the risk of "false-vacancy-detection" (hidden node) where a channel is detected as not being used when in fact it is occupied. Use of a beacon may offer more reliable protection.</w:t>
      </w:r>
    </w:p>
    <w:p w:rsidR="008E6619" w:rsidRPr="00102665" w:rsidRDefault="008E6619" w:rsidP="008E6619">
      <w:pPr>
        <w:spacing w:after="240" w:line="240" w:lineRule="atLeast"/>
        <w:jc w:val="both"/>
        <w:rPr>
          <w:rFonts w:cs="Arial"/>
        </w:rPr>
      </w:pPr>
      <w:r w:rsidRPr="00102665">
        <w:rPr>
          <w:rFonts w:cs="Arial"/>
        </w:rPr>
        <w:t xml:space="preserve">Therefore, beacons may result in more efficient use of spectrum by protecting only those frequencies which are actually in use at a given moment in time and place. Without the use of a beacon, either more </w:t>
      </w:r>
      <w:proofErr w:type="gramStart"/>
      <w:r w:rsidRPr="00102665">
        <w:rPr>
          <w:rFonts w:cs="Arial"/>
        </w:rPr>
        <w:t>spectrum</w:t>
      </w:r>
      <w:proofErr w:type="gramEnd"/>
      <w:r w:rsidRPr="00102665">
        <w:rPr>
          <w:rFonts w:cs="Arial"/>
        </w:rPr>
        <w:t xml:space="preserve"> may be protected than necessary, or some applications may not be protected adequately.</w:t>
      </w:r>
    </w:p>
    <w:p w:rsidR="0069359C" w:rsidRDefault="008E6619">
      <w:pPr>
        <w:pStyle w:val="Titre3"/>
      </w:pPr>
      <w:bookmarkStart w:id="37" w:name="_Toc320145108"/>
      <w:r w:rsidRPr="00102665">
        <w:t>Preventing interference between different WSDs</w:t>
      </w:r>
      <w:bookmarkEnd w:id="37"/>
    </w:p>
    <w:p w:rsidR="0069359C" w:rsidRDefault="008E6619">
      <w:pPr>
        <w:pStyle w:val="Textebrut"/>
        <w:spacing w:before="0" w:after="240"/>
        <w:jc w:val="both"/>
        <w:rPr>
          <w:rFonts w:ascii="Arial" w:hAnsi="Arial" w:cs="Arial"/>
          <w:color w:val="000000"/>
          <w:sz w:val="20"/>
          <w:szCs w:val="20"/>
        </w:rPr>
      </w:pPr>
      <w:r w:rsidRPr="00102665">
        <w:rPr>
          <w:rFonts w:ascii="Arial" w:hAnsi="Arial" w:cs="Arial"/>
          <w:color w:val="000000"/>
          <w:sz w:val="20"/>
          <w:szCs w:val="20"/>
        </w:rPr>
        <w:t>Different WSD systems operating in the same area may interfere with each other.</w:t>
      </w:r>
      <w:r>
        <w:rPr>
          <w:rFonts w:ascii="Arial" w:hAnsi="Arial" w:cs="Arial"/>
          <w:color w:val="000000"/>
          <w:sz w:val="20"/>
          <w:szCs w:val="20"/>
        </w:rPr>
        <w:t xml:space="preserve"> </w:t>
      </w:r>
      <w:r w:rsidRPr="00102665">
        <w:rPr>
          <w:rFonts w:ascii="Arial" w:hAnsi="Arial" w:cs="Arial"/>
          <w:color w:val="000000"/>
          <w:sz w:val="20"/>
          <w:szCs w:val="20"/>
        </w:rPr>
        <w:t xml:space="preserve">Different access techniques may be used for WSDs, for example FDD or TDD where TDD may interfere locally on the receive frequency of FDD applications. But also other situations are possible where interference may occur between different WSD systems within the same area. The radio characteristics of the different WSD systems may have to be taken into account such as actual used frequency, output power, </w:t>
      </w:r>
      <w:proofErr w:type="gramStart"/>
      <w:r w:rsidRPr="00102665">
        <w:rPr>
          <w:rFonts w:ascii="Arial" w:hAnsi="Arial" w:cs="Arial"/>
          <w:color w:val="000000"/>
          <w:sz w:val="20"/>
          <w:szCs w:val="20"/>
        </w:rPr>
        <w:t>sensitivity</w:t>
      </w:r>
      <w:proofErr w:type="gramEnd"/>
      <w:r w:rsidRPr="00102665">
        <w:rPr>
          <w:rFonts w:ascii="Arial" w:hAnsi="Arial" w:cs="Arial"/>
          <w:color w:val="000000"/>
          <w:sz w:val="20"/>
          <w:szCs w:val="20"/>
        </w:rPr>
        <w:t>, type of modulation or types of antennas.</w:t>
      </w:r>
    </w:p>
    <w:p w:rsidR="0069359C" w:rsidRDefault="008E6619">
      <w:pPr>
        <w:pStyle w:val="Textebrut"/>
        <w:spacing w:before="0" w:after="240"/>
        <w:jc w:val="both"/>
        <w:rPr>
          <w:rFonts w:ascii="Arial" w:hAnsi="Arial" w:cs="Arial"/>
          <w:color w:val="000000"/>
          <w:sz w:val="20"/>
          <w:szCs w:val="20"/>
        </w:rPr>
      </w:pPr>
      <w:r w:rsidRPr="00102665">
        <w:rPr>
          <w:rFonts w:ascii="Arial" w:hAnsi="Arial" w:cs="Arial"/>
          <w:color w:val="000000"/>
          <w:sz w:val="20"/>
          <w:szCs w:val="20"/>
        </w:rPr>
        <w:t>A beacon may then inform another WSD system in a harmonized way in order to avoid interference.</w:t>
      </w:r>
    </w:p>
    <w:p w:rsidR="0069359C" w:rsidRDefault="008E6619">
      <w:pPr>
        <w:pStyle w:val="Textebrut"/>
        <w:spacing w:before="0" w:after="240"/>
        <w:jc w:val="both"/>
        <w:rPr>
          <w:rFonts w:ascii="Arial" w:hAnsi="Arial" w:cs="Arial"/>
          <w:color w:val="000000"/>
          <w:sz w:val="20"/>
          <w:szCs w:val="20"/>
        </w:rPr>
      </w:pPr>
      <w:r w:rsidRPr="00102665">
        <w:rPr>
          <w:rFonts w:ascii="Arial" w:hAnsi="Arial" w:cs="Arial"/>
          <w:color w:val="000000"/>
          <w:sz w:val="20"/>
          <w:szCs w:val="20"/>
        </w:rPr>
        <w:t xml:space="preserve">Alternatively such information could be exchanged by a geo-location database. </w:t>
      </w:r>
      <w:r w:rsidR="009756D8">
        <w:rPr>
          <w:rFonts w:ascii="Arial" w:hAnsi="Arial" w:cs="Arial"/>
          <w:color w:val="000000"/>
          <w:sz w:val="20"/>
          <w:szCs w:val="20"/>
        </w:rPr>
        <w:t>It is also possible to have the information exchanged between local beacons.</w:t>
      </w:r>
    </w:p>
    <w:p w:rsidR="0069359C" w:rsidRDefault="008E6619">
      <w:pPr>
        <w:pStyle w:val="Textebrut"/>
        <w:spacing w:before="0" w:after="240"/>
        <w:jc w:val="both"/>
        <w:rPr>
          <w:rFonts w:ascii="Arial" w:hAnsi="Arial" w:cs="Arial"/>
          <w:color w:val="000000"/>
          <w:sz w:val="20"/>
          <w:szCs w:val="20"/>
        </w:rPr>
      </w:pPr>
      <w:r w:rsidRPr="00102665">
        <w:rPr>
          <w:rFonts w:ascii="Arial" w:hAnsi="Arial" w:cs="Arial"/>
          <w:color w:val="000000"/>
          <w:sz w:val="20"/>
          <w:szCs w:val="20"/>
        </w:rPr>
        <w:t>Therefore, beacons can play an important role to prevent interference between (technically) different WSD systems operating in the same area.</w:t>
      </w:r>
    </w:p>
    <w:p w:rsidR="0069359C" w:rsidRDefault="008E6619">
      <w:pPr>
        <w:pStyle w:val="Titre3"/>
      </w:pPr>
      <w:bookmarkStart w:id="38" w:name="_Toc320145109"/>
      <w:r w:rsidRPr="00102665">
        <w:lastRenderedPageBreak/>
        <w:t xml:space="preserve">How </w:t>
      </w:r>
      <w:proofErr w:type="spellStart"/>
      <w:r w:rsidRPr="00102665">
        <w:t>may</w:t>
      </w:r>
      <w:proofErr w:type="spellEnd"/>
      <w:r w:rsidRPr="00102665">
        <w:t xml:space="preserve"> a beacon work?</w:t>
      </w:r>
      <w:bookmarkEnd w:id="38"/>
    </w:p>
    <w:p w:rsidR="0069359C" w:rsidRDefault="008E6619">
      <w:pPr>
        <w:spacing w:after="120"/>
        <w:rPr>
          <w:rFonts w:cs="Arial"/>
          <w:b/>
        </w:rPr>
      </w:pPr>
      <w:r w:rsidRPr="00102665">
        <w:rPr>
          <w:rFonts w:cs="Arial"/>
        </w:rPr>
        <w:t>Beacons transmit information intended for WSDs within an area where a WSD may cause interference to applications which cannot be sufficiently protected by sensing and/or by a geo-location database.</w:t>
      </w:r>
      <w:r w:rsidR="00915785">
        <w:rPr>
          <w:rFonts w:cs="Arial"/>
        </w:rPr>
        <w:t xml:space="preserve"> The important parameters for the operation of a beacon include:</w:t>
      </w:r>
      <w:r w:rsidR="00681487">
        <w:rPr>
          <w:rFonts w:cs="Arial"/>
        </w:rPr>
        <w:t xml:space="preserve"> </w:t>
      </w:r>
    </w:p>
    <w:p w:rsidR="0069359C" w:rsidRPr="00413249" w:rsidRDefault="00A457C7" w:rsidP="00413249">
      <w:pPr>
        <w:pStyle w:val="ECCParBulleted"/>
        <w:rPr>
          <w:b/>
        </w:rPr>
      </w:pPr>
      <w:r w:rsidRPr="00413249">
        <w:rPr>
          <w:b/>
        </w:rPr>
        <w:t>Transmit power</w:t>
      </w:r>
    </w:p>
    <w:p w:rsidR="0069359C" w:rsidRDefault="00A457C7" w:rsidP="00413249">
      <w:pPr>
        <w:pStyle w:val="ECCParagraph"/>
        <w:rPr>
          <w:rFonts w:ascii="Times New Roman" w:hAnsi="Times New Roman"/>
        </w:rPr>
      </w:pPr>
      <w:r w:rsidRPr="00A457C7">
        <w:t>The necessary transmit power of the beacon is on the one hand related to the potential interference characteristics of the WSD (e.g. power, bandwidth) and on the other hand to the sensitivity or robustness of the receiver to be protected.</w:t>
      </w:r>
    </w:p>
    <w:p w:rsidR="0069359C" w:rsidRPr="00413249" w:rsidRDefault="00A457C7" w:rsidP="00413249">
      <w:pPr>
        <w:pStyle w:val="ECCParBulleted"/>
        <w:rPr>
          <w:b/>
        </w:rPr>
      </w:pPr>
      <w:r w:rsidRPr="00413249">
        <w:rPr>
          <w:b/>
        </w:rPr>
        <w:t>Data format</w:t>
      </w:r>
    </w:p>
    <w:p w:rsidR="0069359C" w:rsidRDefault="00A457C7" w:rsidP="00413249">
      <w:pPr>
        <w:pStyle w:val="ECCParagraph"/>
        <w:rPr>
          <w:rFonts w:ascii="Times New Roman" w:hAnsi="Times New Roman"/>
          <w:b/>
        </w:rPr>
      </w:pPr>
      <w:r w:rsidRPr="00A457C7">
        <w:t>A geo-location database may provide the WSDs with the necessary information (e.g. beacon frequency, format) on the beacon(s) within the area where the WSD is operating. Information provided by beacons can be considered as additional to information provided by the geo-location database. For this reason, the data format used by beacons should be equal to the data format of the geo-location database.</w:t>
      </w:r>
    </w:p>
    <w:p w:rsidR="0069359C" w:rsidRPr="00413249" w:rsidRDefault="00A457C7" w:rsidP="00413249">
      <w:pPr>
        <w:pStyle w:val="ECCParBulleted"/>
        <w:rPr>
          <w:b/>
        </w:rPr>
      </w:pPr>
      <w:r w:rsidRPr="00413249">
        <w:rPr>
          <w:b/>
        </w:rPr>
        <w:t>Frequency band</w:t>
      </w:r>
    </w:p>
    <w:p w:rsidR="0069359C" w:rsidRDefault="00A457C7" w:rsidP="00413249">
      <w:pPr>
        <w:pStyle w:val="ECCParagraph"/>
        <w:rPr>
          <w:b/>
        </w:rPr>
      </w:pPr>
      <w:r w:rsidRPr="00A457C7">
        <w:t>Beacon signals may be transmitted either in the same frequency band as used by WSDs, or in a designated frequency band, outside the frequency band used by WSDs</w:t>
      </w:r>
      <w:r w:rsidR="009756D8">
        <w:t xml:space="preserve">. However, a </w:t>
      </w:r>
      <w:r w:rsidR="009756D8">
        <w:rPr>
          <w:szCs w:val="20"/>
        </w:rPr>
        <w:t>beacon should not be on the same frequency as PMSE.</w:t>
      </w:r>
    </w:p>
    <w:p w:rsidR="0069359C" w:rsidRPr="00413249" w:rsidRDefault="00A457C7" w:rsidP="00413249">
      <w:pPr>
        <w:pStyle w:val="ECCParBulleted"/>
        <w:rPr>
          <w:b/>
        </w:rPr>
      </w:pPr>
      <w:r w:rsidRPr="00413249">
        <w:rPr>
          <w:b/>
        </w:rPr>
        <w:t>Enable &amp; disable beacon</w:t>
      </w:r>
    </w:p>
    <w:p w:rsidR="0069359C" w:rsidRDefault="00A457C7" w:rsidP="00413249">
      <w:pPr>
        <w:pStyle w:val="ECCParagraph"/>
        <w:rPr>
          <w:b/>
        </w:rPr>
      </w:pPr>
      <w:r w:rsidRPr="00A457C7">
        <w:t>Beacons can be used to indicate to the WSD which frequencies the WSD may use (an "enable beacon") or to indicate to the WSD which frequencies it cannot use (a "disable beacon").</w:t>
      </w:r>
    </w:p>
    <w:p w:rsidR="0069359C" w:rsidRDefault="008E6619" w:rsidP="00413249">
      <w:pPr>
        <w:pStyle w:val="ECCParagraph"/>
        <w:rPr>
          <w:b/>
        </w:rPr>
      </w:pPr>
      <w:r w:rsidRPr="00102665">
        <w:t>A disable beacon in combination with sensing and a geo-location database seems to be the most promising use of a beacon because then the beacon will only exclude a part of the frequency band at the time when it is actually in use by other applications.</w:t>
      </w:r>
    </w:p>
    <w:p w:rsidR="0069359C" w:rsidRDefault="00F77625">
      <w:pPr>
        <w:pStyle w:val="Titre3"/>
      </w:pPr>
      <w:bookmarkStart w:id="39" w:name="_Toc320145110"/>
      <w:r>
        <w:t>Further studies</w:t>
      </w:r>
      <w:bookmarkEnd w:id="39"/>
    </w:p>
    <w:p w:rsidR="0069359C" w:rsidRDefault="00F77625">
      <w:pPr>
        <w:pStyle w:val="Textebrut"/>
        <w:spacing w:before="0" w:after="240"/>
        <w:jc w:val="both"/>
        <w:rPr>
          <w:rFonts w:ascii="Arial" w:hAnsi="Arial" w:cs="Arial"/>
          <w:color w:val="000000"/>
          <w:sz w:val="20"/>
          <w:szCs w:val="20"/>
        </w:rPr>
      </w:pPr>
      <w:r>
        <w:rPr>
          <w:rFonts w:ascii="Arial" w:hAnsi="Arial" w:cs="Arial"/>
          <w:color w:val="000000"/>
          <w:sz w:val="20"/>
          <w:szCs w:val="20"/>
        </w:rPr>
        <w:t>Further work is required on technical and practical aspects of beacons. In particular, S</w:t>
      </w:r>
      <w:r w:rsidR="008E6619">
        <w:rPr>
          <w:rFonts w:ascii="Arial" w:hAnsi="Arial" w:cs="Arial"/>
          <w:color w:val="000000"/>
          <w:sz w:val="20"/>
          <w:szCs w:val="20"/>
        </w:rPr>
        <w:t xml:space="preserve">cenarios </w:t>
      </w:r>
      <w:r>
        <w:rPr>
          <w:rFonts w:ascii="Arial" w:hAnsi="Arial" w:cs="Arial"/>
          <w:color w:val="000000"/>
          <w:sz w:val="20"/>
          <w:szCs w:val="20"/>
        </w:rPr>
        <w:t xml:space="preserve">that </w:t>
      </w:r>
      <w:r w:rsidR="008E6619">
        <w:rPr>
          <w:rFonts w:ascii="Arial" w:hAnsi="Arial" w:cs="Arial"/>
          <w:color w:val="000000"/>
          <w:sz w:val="20"/>
          <w:szCs w:val="20"/>
        </w:rPr>
        <w:t>may benefit of using a beacon</w:t>
      </w:r>
      <w:r>
        <w:rPr>
          <w:rFonts w:ascii="Arial" w:hAnsi="Arial" w:cs="Arial"/>
          <w:color w:val="000000"/>
          <w:sz w:val="20"/>
          <w:szCs w:val="20"/>
        </w:rPr>
        <w:t xml:space="preserve"> need to be defined</w:t>
      </w:r>
      <w:r w:rsidR="008E6619">
        <w:rPr>
          <w:rFonts w:ascii="Arial" w:hAnsi="Arial" w:cs="Arial"/>
          <w:color w:val="000000"/>
          <w:sz w:val="20"/>
          <w:szCs w:val="20"/>
        </w:rPr>
        <w:t>.</w:t>
      </w:r>
      <w:r>
        <w:rPr>
          <w:rFonts w:ascii="Arial" w:hAnsi="Arial" w:cs="Arial"/>
          <w:color w:val="000000"/>
          <w:sz w:val="20"/>
          <w:szCs w:val="20"/>
        </w:rPr>
        <w:t xml:space="preserve"> See also § 4.5 for the discussion on using beacons to protect PMSE systems. </w:t>
      </w:r>
    </w:p>
    <w:p w:rsidR="00F77625" w:rsidRDefault="00F77625" w:rsidP="00F77625">
      <w:pPr>
        <w:pStyle w:val="Titre2"/>
      </w:pPr>
      <w:bookmarkStart w:id="40" w:name="_Toc320145111"/>
      <w:r>
        <w:t>O</w:t>
      </w:r>
      <w:r w:rsidRPr="00064C26">
        <w:t xml:space="preserve">peration of WSDs using </w:t>
      </w:r>
      <w:r>
        <w:t>geo-location database</w:t>
      </w:r>
      <w:bookmarkEnd w:id="40"/>
    </w:p>
    <w:p w:rsidR="0069359C" w:rsidRDefault="00F77625">
      <w:pPr>
        <w:pStyle w:val="Textebrut"/>
        <w:spacing w:before="0" w:after="240"/>
        <w:jc w:val="both"/>
        <w:rPr>
          <w:rFonts w:ascii="Arial" w:hAnsi="Arial" w:cs="Arial"/>
          <w:color w:val="000000"/>
          <w:sz w:val="20"/>
          <w:szCs w:val="20"/>
        </w:rPr>
      </w:pPr>
      <w:r>
        <w:rPr>
          <w:rFonts w:ascii="Arial" w:hAnsi="Arial" w:cs="Arial"/>
          <w:color w:val="000000"/>
          <w:sz w:val="20"/>
          <w:szCs w:val="20"/>
        </w:rPr>
        <w:t>This issue is addressed in ECC Report [A2].</w:t>
      </w:r>
    </w:p>
    <w:p w:rsidR="0069359C" w:rsidRDefault="0069359C">
      <w:pPr>
        <w:pStyle w:val="Textebrut"/>
        <w:spacing w:before="0" w:after="240"/>
        <w:jc w:val="both"/>
        <w:rPr>
          <w:rFonts w:ascii="Arial" w:hAnsi="Arial" w:cs="Arial"/>
          <w:color w:val="000000"/>
          <w:sz w:val="20"/>
          <w:szCs w:val="20"/>
        </w:rPr>
      </w:pPr>
    </w:p>
    <w:p w:rsidR="00EC185E" w:rsidRDefault="00EC185E" w:rsidP="00EC185E">
      <w:pPr>
        <w:pStyle w:val="Titre1"/>
        <w:rPr>
          <w:i/>
        </w:rPr>
      </w:pPr>
      <w:bookmarkStart w:id="41" w:name="_Toc320145112"/>
      <w:r w:rsidRPr="00064C26">
        <w:lastRenderedPageBreak/>
        <w:t>Technical considerations on the protection of the broadcasting service</w:t>
      </w:r>
      <w:bookmarkEnd w:id="41"/>
    </w:p>
    <w:p w:rsidR="00EC185E" w:rsidRDefault="00EC185E" w:rsidP="00373444">
      <w:pPr>
        <w:pStyle w:val="Titre2"/>
      </w:pPr>
      <w:bookmarkStart w:id="42" w:name="_Toc320145113"/>
      <w:r w:rsidRPr="00EC185E">
        <w:t>Summary on previous studies</w:t>
      </w:r>
      <w:bookmarkEnd w:id="42"/>
    </w:p>
    <w:p w:rsidR="009B2F18" w:rsidRDefault="009B2F18" w:rsidP="009B2F18">
      <w:pPr>
        <w:pStyle w:val="ECCParagraph"/>
      </w:pPr>
      <w:r w:rsidRPr="003077C3">
        <w:t xml:space="preserve">The studies presented in </w:t>
      </w:r>
      <w:r>
        <w:t>ECC</w:t>
      </w:r>
      <w:r w:rsidRPr="003077C3">
        <w:t xml:space="preserve"> Report </w:t>
      </w:r>
      <w:r>
        <w:t xml:space="preserve">159 </w:t>
      </w:r>
      <w:r w:rsidRPr="003077C3">
        <w:t xml:space="preserve">addressed a method for calculating an appropriate sensing threshold method and the corresponding maximum emission limits for WSD under various configurations. </w:t>
      </w:r>
    </w:p>
    <w:p w:rsidR="009B2F18" w:rsidRDefault="009B2F18" w:rsidP="009B2F18">
      <w:pPr>
        <w:pStyle w:val="ECCParagraph"/>
        <w:rPr>
          <w:lang w:eastAsia="fr-FR"/>
        </w:rPr>
      </w:pPr>
      <w:r w:rsidRPr="00215B1E">
        <w:rPr>
          <w:lang w:eastAsia="fr-FR"/>
        </w:rPr>
        <w:t xml:space="preserve">The sensing thresholds were derived for a limited number of scenarios using the methodology developed within </w:t>
      </w:r>
      <w:r>
        <w:rPr>
          <w:lang w:eastAsia="fr-FR"/>
        </w:rPr>
        <w:t>ECC</w:t>
      </w:r>
      <w:r w:rsidRPr="00215B1E">
        <w:rPr>
          <w:lang w:eastAsia="fr-FR"/>
        </w:rPr>
        <w:t xml:space="preserve"> </w:t>
      </w:r>
      <w:r>
        <w:rPr>
          <w:lang w:eastAsia="fr-FR"/>
        </w:rPr>
        <w:t>R</w:t>
      </w:r>
      <w:r w:rsidRPr="00215B1E">
        <w:rPr>
          <w:lang w:eastAsia="fr-FR"/>
        </w:rPr>
        <w:t xml:space="preserve">eport </w:t>
      </w:r>
      <w:r>
        <w:rPr>
          <w:lang w:eastAsia="fr-FR"/>
        </w:rPr>
        <w:t xml:space="preserve">159 </w:t>
      </w:r>
      <w:r w:rsidRPr="00215B1E">
        <w:rPr>
          <w:lang w:eastAsia="fr-FR"/>
        </w:rPr>
        <w:t>and taking into account a range of potential DTT receiver configuration</w:t>
      </w:r>
      <w:r>
        <w:rPr>
          <w:lang w:eastAsia="fr-FR"/>
        </w:rPr>
        <w:t>s</w:t>
      </w:r>
      <w:r w:rsidRPr="00215B1E">
        <w:rPr>
          <w:lang w:eastAsia="fr-FR"/>
        </w:rPr>
        <w:t>. Some of the values obtained (being in the range from -91 to -1</w:t>
      </w:r>
      <w:r>
        <w:rPr>
          <w:lang w:eastAsia="fr-FR"/>
        </w:rPr>
        <w:t>55</w:t>
      </w:r>
      <w:r w:rsidRPr="00215B1E">
        <w:rPr>
          <w:lang w:eastAsia="fr-FR"/>
        </w:rPr>
        <w:t xml:space="preserve"> </w:t>
      </w:r>
      <w:proofErr w:type="spellStart"/>
      <w:r w:rsidRPr="00215B1E">
        <w:rPr>
          <w:lang w:eastAsia="fr-FR"/>
        </w:rPr>
        <w:t>dBm</w:t>
      </w:r>
      <w:proofErr w:type="spellEnd"/>
      <w:r w:rsidRPr="00215B1E">
        <w:rPr>
          <w:lang w:eastAsia="fr-FR"/>
        </w:rPr>
        <w:t xml:space="preserve"> depending on the DTT planning scenario) appear to be </w:t>
      </w:r>
      <w:r>
        <w:t>extremely challenging to implement</w:t>
      </w:r>
      <w:r w:rsidRPr="00215B1E">
        <w:rPr>
          <w:lang w:eastAsia="fr-FR"/>
        </w:rPr>
        <w:t xml:space="preserve"> using current technolog</w:t>
      </w:r>
      <w:r>
        <w:rPr>
          <w:lang w:eastAsia="fr-FR"/>
        </w:rPr>
        <w:t>ies</w:t>
      </w:r>
      <w:r w:rsidRPr="007248BB">
        <w:rPr>
          <w:lang w:eastAsia="fr-FR"/>
        </w:rPr>
        <w:t xml:space="preserve">. Moreover, in some scenarios, even these low values for the detection threshold do not guarantee a reliable detection of the presence/absence of the broadcasting signals at a distance corresponding to the interference potential of a WSD. </w:t>
      </w:r>
    </w:p>
    <w:p w:rsidR="009B2F18" w:rsidRDefault="009B2F18" w:rsidP="009B2F18">
      <w:pPr>
        <w:pStyle w:val="ECCParagraph"/>
      </w:pPr>
      <w:r w:rsidRPr="00215B1E">
        <w:t xml:space="preserve">This led to the conclusion that, the sensing technique investigated, </w:t>
      </w:r>
      <w:r>
        <w:t>if</w:t>
      </w:r>
      <w:r w:rsidRPr="00215B1E">
        <w:t xml:space="preserve"> employed by a stand-alone WSD (autonomous operation), </w:t>
      </w:r>
      <w:r w:rsidR="00967AFA">
        <w:t>is not</w:t>
      </w:r>
      <w:r w:rsidRPr="00215B1E">
        <w:t xml:space="preserve"> reliable enough to guarantee </w:t>
      </w:r>
      <w:r>
        <w:t>protection</w:t>
      </w:r>
      <w:r w:rsidRPr="00215B1E">
        <w:t xml:space="preserve"> of </w:t>
      </w:r>
      <w:r>
        <w:t xml:space="preserve">nearby </w:t>
      </w:r>
      <w:r w:rsidRPr="00215B1E">
        <w:t xml:space="preserve">DTT </w:t>
      </w:r>
      <w:proofErr w:type="gramStart"/>
      <w:r w:rsidRPr="00215B1E">
        <w:t xml:space="preserve">receivers </w:t>
      </w:r>
      <w:r>
        <w:t xml:space="preserve"> using</w:t>
      </w:r>
      <w:proofErr w:type="gramEnd"/>
      <w:r>
        <w:t xml:space="preserve"> the same </w:t>
      </w:r>
      <w:r w:rsidR="000F5CCE">
        <w:t xml:space="preserve">or adjacent </w:t>
      </w:r>
      <w:r>
        <w:t>channel</w:t>
      </w:r>
      <w:r w:rsidRPr="00215B1E">
        <w:t>. The</w:t>
      </w:r>
      <w:r>
        <w:t>refore, the</w:t>
      </w:r>
      <w:r w:rsidRPr="00215B1E">
        <w:t xml:space="preserve"> use of a geo-location </w:t>
      </w:r>
      <w:r w:rsidR="00967AFA">
        <w:t>database seems</w:t>
      </w:r>
      <w:r>
        <w:t xml:space="preserve"> to be</w:t>
      </w:r>
      <w:r w:rsidRPr="00390020">
        <w:t xml:space="preserve"> </w:t>
      </w:r>
      <w:r>
        <w:t>the most feasible option</w:t>
      </w:r>
      <w:r w:rsidR="00967AFA" w:rsidRPr="00967AFA">
        <w:t xml:space="preserve"> </w:t>
      </w:r>
      <w:r w:rsidR="00967AFA" w:rsidRPr="00215B1E">
        <w:t xml:space="preserve">to avoid </w:t>
      </w:r>
      <w:r w:rsidR="00967AFA">
        <w:t xml:space="preserve">possible </w:t>
      </w:r>
      <w:r w:rsidR="00967AFA" w:rsidRPr="00215B1E">
        <w:t xml:space="preserve">interference </w:t>
      </w:r>
      <w:r w:rsidR="00967AFA">
        <w:t>to DTT receivers</w:t>
      </w:r>
      <w:r w:rsidRPr="00215B1E">
        <w:t xml:space="preserve">. </w:t>
      </w:r>
      <w:r>
        <w:t>In addition it was concluded that</w:t>
      </w:r>
      <w:r w:rsidRPr="00215B1E">
        <w:t xml:space="preserve"> </w:t>
      </w:r>
      <w:r w:rsidRPr="003077C3">
        <w:t>in cases where the use of a geo-location database can provide sufficient protection to the broadcast service, sensing is not required. There may be some potential benefit in using a combination of sensing and geo-location database to provide adequate protection to DTT receivers but these benefits would need to be further considered.</w:t>
      </w:r>
    </w:p>
    <w:p w:rsidR="0069359C" w:rsidRDefault="00A457C7">
      <w:pPr>
        <w:pStyle w:val="ECCParagraph"/>
        <w:rPr>
          <w:rFonts w:eastAsia="Calibri"/>
          <w:sz w:val="24"/>
        </w:rPr>
      </w:pPr>
      <w:r w:rsidRPr="00A457C7">
        <w:rPr>
          <w:szCs w:val="20"/>
          <w:lang w:eastAsia="de-DE"/>
        </w:rPr>
        <w:t xml:space="preserve">The compliance of a WSD with an unwanted emission level of -65 </w:t>
      </w:r>
      <w:proofErr w:type="spellStart"/>
      <w:r w:rsidRPr="00A457C7">
        <w:rPr>
          <w:szCs w:val="20"/>
          <w:lang w:eastAsia="de-DE"/>
        </w:rPr>
        <w:t>dBm</w:t>
      </w:r>
      <w:proofErr w:type="spellEnd"/>
      <w:r w:rsidRPr="00A457C7">
        <w:rPr>
          <w:szCs w:val="20"/>
          <w:lang w:eastAsia="de-DE"/>
        </w:rPr>
        <w:t>/8 MHz defined in the ECC Decision(09)03 has an impact on the protection ratio that will be experienced by TV receivers and provided in ECC Report 148. Therefore, it is important that the harmonised standard for WSD includes this unwanted emission level. An alternative would be to start new studies and intensive measurement campaigns on protection ratios and overloading thresholds once (foreseen) WSD unwanted emission levels are known, and to redo all studies described in this Report in order to update results and parameters.</w:t>
      </w:r>
      <w:r w:rsidR="00413249">
        <w:rPr>
          <w:szCs w:val="20"/>
          <w:lang w:eastAsia="de-DE"/>
        </w:rPr>
        <w:t xml:space="preserve"> </w:t>
      </w:r>
      <w:r w:rsidRPr="00A457C7">
        <w:t xml:space="preserve">Annex 6 to this Report presents a set of definitions used for the determination interference into DTT including a concept of ‘degradation of location probability’ and the’ increasing of interference probability’ as well as the relationship between the two parameters. </w:t>
      </w:r>
      <w:r w:rsidR="00237A8B">
        <w:t xml:space="preserve">The Annex   describes </w:t>
      </w:r>
      <w:r w:rsidR="00F376FA">
        <w:t xml:space="preserve">also </w:t>
      </w:r>
      <w:r w:rsidR="00237A8B" w:rsidRPr="00E415EC">
        <w:t xml:space="preserve">a methodology and the associated parameters </w:t>
      </w:r>
      <w:r w:rsidR="00237A8B">
        <w:t>in order to evaluate location probability and interference probability</w:t>
      </w:r>
      <w:r w:rsidR="00237A8B" w:rsidRPr="00E415EC">
        <w:t xml:space="preserve"> when calculations are to be performed to determine the interference potential to DTT reception</w:t>
      </w:r>
      <w:r w:rsidR="00237A8B">
        <w:t xml:space="preserve">. Calculations were performed using SEAMCAT tool (free software downloadable from </w:t>
      </w:r>
      <w:hyperlink r:id="rId21" w:history="1">
        <w:r w:rsidR="00237A8B" w:rsidRPr="0018568A">
          <w:rPr>
            <w:rStyle w:val="Lienhypertexte"/>
          </w:rPr>
          <w:t>www.seamcat.org</w:t>
        </w:r>
      </w:hyperlink>
      <w:r w:rsidR="00237A8B">
        <w:t>).</w:t>
      </w:r>
    </w:p>
    <w:p w:rsidR="00191E23" w:rsidRDefault="003E15EC" w:rsidP="009B2F18">
      <w:pPr>
        <w:pStyle w:val="ECCParagraph"/>
      </w:pPr>
      <w:r>
        <w:t xml:space="preserve">The sections below </w:t>
      </w:r>
      <w:r w:rsidR="005A0DDD">
        <w:t xml:space="preserve">discuss </w:t>
      </w:r>
      <w:r>
        <w:t>some basic parameters crucial for the protection of the broadcasting service.</w:t>
      </w:r>
      <w:r w:rsidR="00191E23">
        <w:t xml:space="preserve"> </w:t>
      </w:r>
    </w:p>
    <w:p w:rsidR="0069359C" w:rsidRDefault="00A457C7">
      <w:pPr>
        <w:pStyle w:val="Titre2"/>
      </w:pPr>
      <w:bookmarkStart w:id="43" w:name="_Toc320145114"/>
      <w:r w:rsidRPr="00A457C7">
        <w:t>D</w:t>
      </w:r>
      <w:r w:rsidR="002B54A0" w:rsidRPr="002B54A0">
        <w:t>ependency of location probability on antenna installations and reception modes</w:t>
      </w:r>
      <w:bookmarkEnd w:id="43"/>
    </w:p>
    <w:p w:rsidR="00EE44EC" w:rsidRPr="00EE44EC" w:rsidRDefault="00EE44EC" w:rsidP="00EE44EC">
      <w:pPr>
        <w:pStyle w:val="ECCParagraph"/>
        <w:rPr>
          <w:bCs/>
        </w:rPr>
      </w:pPr>
      <w:r w:rsidRPr="00EE44EC">
        <w:rPr>
          <w:bCs/>
        </w:rPr>
        <w:t>The calculation of the location probability during network planning of broadcasting services is carried out on the basis of several assumptions</w:t>
      </w:r>
      <w:r w:rsidR="000B3B83">
        <w:rPr>
          <w:bCs/>
        </w:rPr>
        <w:t>, including in particular, the receiving conditions.</w:t>
      </w:r>
      <w:r w:rsidRPr="00EE44EC">
        <w:rPr>
          <w:bCs/>
        </w:rPr>
        <w:t xml:space="preserve"> Usually, it is distinguished between reception modes such as fixed, portable outdoor and portable indoor reception. These are characterized by certain parameters describing the receiver performance including the antenna characteristics. Making a calculation for fixed reception means to employ a certain standard configuration. </w:t>
      </w:r>
    </w:p>
    <w:p w:rsidR="00EE44EC" w:rsidRPr="00EE44EC" w:rsidRDefault="00EE44EC" w:rsidP="00EE44EC">
      <w:pPr>
        <w:pStyle w:val="ECCParagraph"/>
        <w:rPr>
          <w:bCs/>
        </w:rPr>
      </w:pPr>
      <w:r w:rsidRPr="00EE44EC">
        <w:rPr>
          <w:bCs/>
        </w:rPr>
        <w:t>However, listeners and viewers of broadcasting programmes are not obliged to use receivers and antenna installations as they are assumed for the calculation of the location probability as a measure for the quality of service. It is well-known fact that inside the coverage area of a transmitter that for example was planned for fixed reception, two aspects are important for broadcasters in their attempt to protect their services. These are:</w:t>
      </w:r>
    </w:p>
    <w:p w:rsidR="0069359C" w:rsidRDefault="00EE44EC">
      <w:pPr>
        <w:pStyle w:val="ECCNumbered-LetteredList"/>
        <w:numPr>
          <w:ilvl w:val="0"/>
          <w:numId w:val="27"/>
        </w:numPr>
      </w:pPr>
      <w:r w:rsidRPr="00EE44EC">
        <w:t xml:space="preserve">Moving from the coverage edge of a transmitter that was planned for fixed reception towards the transmitter site, first portable outdoor and later portable indoor become feasible due to the increasing </w:t>
      </w:r>
      <w:r w:rsidRPr="00EE44EC">
        <w:lastRenderedPageBreak/>
        <w:t>field strength provided. As a matter of fact, listeners and viewers are making use of these reception modes.</w:t>
      </w:r>
    </w:p>
    <w:p w:rsidR="0069359C" w:rsidRDefault="00EE44EC" w:rsidP="00A074CA">
      <w:pPr>
        <w:pStyle w:val="ECCNumbered-LetteredList"/>
        <w:numPr>
          <w:ilvl w:val="0"/>
          <w:numId w:val="27"/>
        </w:numPr>
        <w:spacing w:after="240"/>
      </w:pPr>
      <w:r>
        <w:t>F</w:t>
      </w:r>
      <w:r w:rsidRPr="00EE44EC">
        <w:t xml:space="preserve">urthermore, at the same time the excess of field strength closer to the transmitter site allows to receive broadcasting services with a fixed reception antenna installation which has only poor performance due to </w:t>
      </w:r>
      <w:proofErr w:type="spellStart"/>
      <w:r w:rsidRPr="00EE44EC">
        <w:t>mis</w:t>
      </w:r>
      <w:proofErr w:type="spellEnd"/>
      <w:r w:rsidRPr="00EE44EC">
        <w:t>-alignment of the antenna with respect to the transmitter location or signal degradation due to unprofessionally installed antenna feeds.</w:t>
      </w:r>
    </w:p>
    <w:p w:rsidR="00EE44EC" w:rsidRPr="00EE44EC" w:rsidRDefault="00EE44EC" w:rsidP="00A074CA">
      <w:pPr>
        <w:pStyle w:val="ECCParagraph"/>
      </w:pPr>
      <w:r w:rsidRPr="00EE44EC">
        <w:t>If these conditions would be taken into consideration when calculating the location probability for a given pixel then lower values would result than derived on the basis of the standard configuration used for planning purposes. Additional interference imposed by WSD might not have a great impact on standard receiving conditions. However, listeners and viewers enjoying broadcasting content under the conditions described above could have to cope with significant service quality degradation.</w:t>
      </w:r>
    </w:p>
    <w:p w:rsidR="00962A69" w:rsidRDefault="00962A69" w:rsidP="00EE44EC">
      <w:pPr>
        <w:pStyle w:val="ECCParagraph"/>
        <w:rPr>
          <w:bCs/>
        </w:rPr>
      </w:pPr>
      <w:r>
        <w:rPr>
          <w:bCs/>
        </w:rPr>
        <w:t xml:space="preserve">It needs to be noted, however, that </w:t>
      </w:r>
      <w:r w:rsidR="00A963E0">
        <w:rPr>
          <w:bCs/>
        </w:rPr>
        <w:t>in international interference environment, an administration cannot claim protection of its broadcasting service for other reception conditions and associated location probabilities than those used when the international frequency plan (i.e. GE06) was established</w:t>
      </w:r>
      <w:r w:rsidR="00FD5B1A">
        <w:rPr>
          <w:bCs/>
        </w:rPr>
        <w:t xml:space="preserve"> or for those based on bi- and multilateral agreements</w:t>
      </w:r>
      <w:r w:rsidR="00A963E0">
        <w:rPr>
          <w:bCs/>
        </w:rPr>
        <w:t>.</w:t>
      </w:r>
      <w:r w:rsidR="00FD5B1A">
        <w:rPr>
          <w:bCs/>
        </w:rPr>
        <w:t xml:space="preserve"> </w:t>
      </w:r>
    </w:p>
    <w:p w:rsidR="0069359C" w:rsidRDefault="00A457C7">
      <w:pPr>
        <w:pStyle w:val="Titre2"/>
        <w:rPr>
          <w:bCs w:val="0"/>
        </w:rPr>
      </w:pPr>
      <w:bookmarkStart w:id="44" w:name="_Toc320145115"/>
      <w:r w:rsidRPr="00A457C7">
        <w:t>Coverage Assessment of Broadcasting Services</w:t>
      </w:r>
      <w:bookmarkEnd w:id="44"/>
    </w:p>
    <w:p w:rsidR="00183FCC" w:rsidRDefault="00183FCC" w:rsidP="00183FCC">
      <w:pPr>
        <w:pStyle w:val="ECCParagraph"/>
        <w:rPr>
          <w:bCs/>
          <w:lang w:val="en-US"/>
        </w:rPr>
      </w:pPr>
      <w:r w:rsidRPr="00183FCC">
        <w:rPr>
          <w:bCs/>
          <w:lang w:val="en-US"/>
        </w:rPr>
        <w:t>Assessing the impact of interference from broadcasting or other telecommunication services into the broadcasting services is carried out on the basis of some simple principles. Even though these principles are widely known for a very long time and are permanently applied on a daily basis, there seem to be different perceptions with regard to the interpretation of certain elements of the methodology. This becomes in particular important in relation to the introduction of new non-broadcasting services in the broadcasting frequency bands.</w:t>
      </w:r>
      <w:r w:rsidR="00FE45AA">
        <w:rPr>
          <w:bCs/>
          <w:lang w:val="en-US"/>
        </w:rPr>
        <w:t xml:space="preserve"> </w:t>
      </w:r>
      <w:r w:rsidR="00FE45AA" w:rsidRPr="00413249">
        <w:rPr>
          <w:bCs/>
          <w:highlight w:val="cyan"/>
          <w:lang w:val="en-US"/>
        </w:rPr>
        <w:t xml:space="preserve">Annex </w:t>
      </w:r>
      <w:r w:rsidR="00413249" w:rsidRPr="00413249">
        <w:rPr>
          <w:bCs/>
          <w:highlight w:val="cyan"/>
          <w:lang w:val="en-US"/>
        </w:rPr>
        <w:t>5</w:t>
      </w:r>
      <w:r w:rsidR="00FE45AA">
        <w:rPr>
          <w:bCs/>
          <w:lang w:val="en-US"/>
        </w:rPr>
        <w:t xml:space="preserve"> discusses different </w:t>
      </w:r>
      <w:r w:rsidR="00FE45AA" w:rsidRPr="00183FCC">
        <w:rPr>
          <w:bCs/>
          <w:lang w:val="en-US"/>
        </w:rPr>
        <w:t>elements</w:t>
      </w:r>
      <w:r w:rsidR="00FE45AA">
        <w:rPr>
          <w:bCs/>
          <w:lang w:val="en-US"/>
        </w:rPr>
        <w:t>, which</w:t>
      </w:r>
      <w:r w:rsidR="00FE45AA" w:rsidRPr="00183FCC">
        <w:rPr>
          <w:bCs/>
          <w:lang w:val="en-US"/>
        </w:rPr>
        <w:t xml:space="preserve"> are crucial in the process of evaluating the </w:t>
      </w:r>
      <w:r w:rsidR="00FE45AA">
        <w:rPr>
          <w:bCs/>
          <w:lang w:val="en-US"/>
        </w:rPr>
        <w:t>broadcasting</w:t>
      </w:r>
      <w:r w:rsidR="00FE45AA" w:rsidRPr="00183FCC">
        <w:rPr>
          <w:bCs/>
          <w:lang w:val="en-US"/>
        </w:rPr>
        <w:t xml:space="preserve"> coverag</w:t>
      </w:r>
      <w:r w:rsidR="00FE45AA">
        <w:rPr>
          <w:bCs/>
          <w:lang w:val="en-US"/>
        </w:rPr>
        <w:t>e.</w:t>
      </w:r>
    </w:p>
    <w:p w:rsidR="00943F3D" w:rsidRDefault="00943F3D" w:rsidP="00943F3D">
      <w:pPr>
        <w:pStyle w:val="ECCParagraph"/>
        <w:rPr>
          <w:highlight w:val="yellow"/>
          <w:lang w:val="en-US"/>
        </w:rPr>
      </w:pPr>
      <w:r w:rsidRPr="00EB4903">
        <w:rPr>
          <w:highlight w:val="yellow"/>
          <w:lang w:val="en-US"/>
        </w:rPr>
        <w:t>[</w:t>
      </w:r>
      <w:r>
        <w:rPr>
          <w:highlight w:val="yellow"/>
          <w:lang w:val="en-US"/>
        </w:rPr>
        <w:t>EDITORIAL NOTE – ACTION IS REQUIRED</w:t>
      </w:r>
    </w:p>
    <w:p w:rsidR="00943F3D" w:rsidRPr="00EB4903" w:rsidRDefault="00943F3D" w:rsidP="00943F3D">
      <w:pPr>
        <w:pStyle w:val="ECCParagraph"/>
        <w:rPr>
          <w:highlight w:val="yellow"/>
          <w:lang w:val="en-US"/>
        </w:rPr>
      </w:pPr>
      <w:r w:rsidRPr="00EB4903">
        <w:rPr>
          <w:highlight w:val="yellow"/>
          <w:lang w:val="en-US"/>
        </w:rPr>
        <w:t>Issue</w:t>
      </w:r>
      <w:r>
        <w:rPr>
          <w:highlight w:val="yellow"/>
          <w:lang w:val="en-US"/>
        </w:rPr>
        <w:t>s</w:t>
      </w:r>
      <w:r w:rsidRPr="00EB4903">
        <w:rPr>
          <w:highlight w:val="yellow"/>
          <w:lang w:val="en-US"/>
        </w:rPr>
        <w:t xml:space="preserve"> to be addressed: </w:t>
      </w:r>
    </w:p>
    <w:p w:rsidR="00943F3D" w:rsidRPr="000E33A8" w:rsidRDefault="00943F3D" w:rsidP="00943F3D">
      <w:pPr>
        <w:pStyle w:val="ECCParagraph"/>
        <w:numPr>
          <w:ilvl w:val="0"/>
          <w:numId w:val="62"/>
        </w:numPr>
        <w:rPr>
          <w:lang w:val="en-US"/>
        </w:rPr>
      </w:pPr>
      <w:r>
        <w:rPr>
          <w:highlight w:val="yellow"/>
          <w:lang w:val="en-US"/>
        </w:rPr>
        <w:t xml:space="preserve">Data on the DTT receiver performance from available and new measurement campaigns will need to be collected. </w:t>
      </w:r>
    </w:p>
    <w:p w:rsidR="00E50713" w:rsidRPr="00E50713" w:rsidRDefault="00943F3D" w:rsidP="00943F3D">
      <w:pPr>
        <w:pStyle w:val="ECCParagraph"/>
        <w:numPr>
          <w:ilvl w:val="0"/>
          <w:numId w:val="62"/>
        </w:numPr>
        <w:rPr>
          <w:lang w:val="en-US"/>
        </w:rPr>
      </w:pPr>
      <w:r>
        <w:rPr>
          <w:highlight w:val="yellow"/>
          <w:lang w:val="en-US"/>
        </w:rPr>
        <w:t>It is advisable that these data be analyzed and presented in accordance with the methodology adopted by the CEPT for protection ratio measurements and analysis.</w:t>
      </w:r>
    </w:p>
    <w:p w:rsidR="00943F3D" w:rsidRPr="00AF3118" w:rsidRDefault="00E50713" w:rsidP="00943F3D">
      <w:pPr>
        <w:pStyle w:val="ECCParagraph"/>
        <w:numPr>
          <w:ilvl w:val="0"/>
          <w:numId w:val="62"/>
        </w:numPr>
        <w:rPr>
          <w:lang w:val="en-US"/>
        </w:rPr>
      </w:pPr>
      <w:r>
        <w:rPr>
          <w:highlight w:val="yellow"/>
          <w:lang w:val="en-US"/>
        </w:rPr>
        <w:t>To create a new section dealing with the above issues</w:t>
      </w:r>
      <w:r w:rsidR="002201CE">
        <w:rPr>
          <w:highlight w:val="yellow"/>
          <w:lang w:val="en-US"/>
        </w:rPr>
        <w:t>.</w:t>
      </w:r>
      <w:r w:rsidR="00943F3D" w:rsidRPr="00AF3118">
        <w:rPr>
          <w:highlight w:val="yellow"/>
          <w:lang w:val="en-US"/>
        </w:rPr>
        <w:t>]</w:t>
      </w:r>
    </w:p>
    <w:p w:rsidR="00943F3D" w:rsidRPr="00183FCC" w:rsidRDefault="00943F3D" w:rsidP="00183FCC">
      <w:pPr>
        <w:pStyle w:val="ECCParagraph"/>
        <w:rPr>
          <w:bCs/>
          <w:lang w:val="en-US"/>
        </w:rPr>
      </w:pPr>
    </w:p>
    <w:p w:rsidR="00975AFA" w:rsidRPr="00601111" w:rsidRDefault="00975AFA" w:rsidP="00601111">
      <w:pPr>
        <w:pStyle w:val="Titre1"/>
      </w:pPr>
      <w:bookmarkStart w:id="45" w:name="_Toc320145116"/>
      <w:r w:rsidRPr="00601111">
        <w:lastRenderedPageBreak/>
        <w:t>Technical considerations on the protection of PMSE</w:t>
      </w:r>
      <w:bookmarkEnd w:id="45"/>
    </w:p>
    <w:p w:rsidR="00975AFA" w:rsidRDefault="00975AFA" w:rsidP="00373444">
      <w:pPr>
        <w:pStyle w:val="Titre2"/>
      </w:pPr>
      <w:bookmarkStart w:id="46" w:name="_Toc320145117"/>
      <w:r w:rsidRPr="00601111">
        <w:t>Summary on previous studies</w:t>
      </w:r>
      <w:bookmarkEnd w:id="46"/>
    </w:p>
    <w:p w:rsidR="00B24C84" w:rsidRDefault="009B2F18" w:rsidP="00B24C84">
      <w:pPr>
        <w:pStyle w:val="ECCParagraph"/>
        <w:rPr>
          <w:color w:val="000000"/>
        </w:rPr>
      </w:pPr>
      <w:r w:rsidRPr="003077C3">
        <w:t xml:space="preserve">Spectrum sensing is considered </w:t>
      </w:r>
      <w:r>
        <w:t xml:space="preserve">within ECC Report 159 </w:t>
      </w:r>
      <w:r w:rsidRPr="003077C3">
        <w:t>as a problematic approach for the protection of PMSE systems from WSD interference. Taking into account the range of potential PMSE deployment scenarios, the studies show</w:t>
      </w:r>
      <w:r>
        <w:t>ed</w:t>
      </w:r>
      <w:r w:rsidRPr="003077C3">
        <w:t xml:space="preserve"> that there </w:t>
      </w:r>
      <w:r>
        <w:t>was</w:t>
      </w:r>
      <w:r w:rsidRPr="003077C3">
        <w:t xml:space="preserve"> a great level of variability in the derived sensing thresholds.  Temporal</w:t>
      </w:r>
      <w:r w:rsidRPr="003077C3">
        <w:rPr>
          <w:color w:val="000000"/>
        </w:rPr>
        <w:t xml:space="preserve"> fading caused by multipath propagation is likely to be one of the main factors affecting the ability of WSDs to use sensing as a viable technique to protect PMSE systems from interference. In some cases, taking account of this type of fading may lead to a </w:t>
      </w:r>
      <w:r w:rsidRPr="00215B1E">
        <w:rPr>
          <w:lang w:eastAsia="de-DE"/>
        </w:rPr>
        <w:t>very low detection threshold, far below the WSD receiver noise floor, which would make this techni</w:t>
      </w:r>
      <w:r>
        <w:rPr>
          <w:lang w:eastAsia="de-DE"/>
        </w:rPr>
        <w:t>que</w:t>
      </w:r>
      <w:r w:rsidRPr="00215B1E">
        <w:rPr>
          <w:lang w:eastAsia="de-DE"/>
        </w:rPr>
        <w:t xml:space="preserve"> quite impractical. </w:t>
      </w:r>
      <w:proofErr w:type="gramStart"/>
      <w:r w:rsidRPr="00215B1E">
        <w:rPr>
          <w:lang w:eastAsia="de-DE"/>
        </w:rPr>
        <w:t>Th</w:t>
      </w:r>
      <w:r>
        <w:rPr>
          <w:lang w:eastAsia="de-DE"/>
        </w:rPr>
        <w:t>is points</w:t>
      </w:r>
      <w:proofErr w:type="gramEnd"/>
      <w:r>
        <w:rPr>
          <w:lang w:eastAsia="de-DE"/>
        </w:rPr>
        <w:t xml:space="preserve"> to </w:t>
      </w:r>
      <w:r w:rsidRPr="00215B1E">
        <w:rPr>
          <w:lang w:eastAsia="de-DE"/>
        </w:rPr>
        <w:t xml:space="preserve">a need </w:t>
      </w:r>
      <w:r>
        <w:rPr>
          <w:lang w:eastAsia="de-DE"/>
        </w:rPr>
        <w:t>for</w:t>
      </w:r>
      <w:r w:rsidRPr="00215B1E">
        <w:rPr>
          <w:lang w:eastAsia="de-DE"/>
        </w:rPr>
        <w:t xml:space="preserve"> further study </w:t>
      </w:r>
      <w:r>
        <w:rPr>
          <w:lang w:eastAsia="de-DE"/>
        </w:rPr>
        <w:t xml:space="preserve">of </w:t>
      </w:r>
      <w:r w:rsidRPr="00215B1E">
        <w:rPr>
          <w:lang w:eastAsia="de-DE"/>
        </w:rPr>
        <w:t xml:space="preserve">the </w:t>
      </w:r>
      <w:r w:rsidRPr="003077C3">
        <w:rPr>
          <w:color w:val="000000"/>
        </w:rPr>
        <w:t xml:space="preserve">propagation characteristics of PMSE systems operating in various configurations and specifically on ways for any WSD utilising spectrum sensing to cope with temporal fading. </w:t>
      </w:r>
    </w:p>
    <w:p w:rsidR="00B24C84" w:rsidRDefault="009B2F18" w:rsidP="00B24C84">
      <w:pPr>
        <w:pStyle w:val="ECCParagraph"/>
      </w:pPr>
      <w:r w:rsidRPr="003077C3">
        <w:t>Although not considered in all details</w:t>
      </w:r>
      <w:r>
        <w:t xml:space="preserve"> within ECC Report 159</w:t>
      </w:r>
      <w:r w:rsidRPr="003077C3">
        <w:t xml:space="preserve">, the disable beacon concept, where the detection by the WSD of the beacon implies that the channel is occupied and therefore not available may be an approach which can help to overcome some of difficulties highlighted in relation to implementing sensing. Additional information would be needed from the industry to further consider aspects related to the implementation of this technique and its impact on the efficient use of the spectrum.  </w:t>
      </w:r>
    </w:p>
    <w:p w:rsidR="00B24C84" w:rsidRDefault="009B2F18" w:rsidP="00B24C84">
      <w:pPr>
        <w:pStyle w:val="ECCParagraph"/>
      </w:pPr>
      <w:r>
        <w:t>U</w:t>
      </w:r>
      <w:r w:rsidRPr="003077C3">
        <w:t xml:space="preserve">se of a geo-location database </w:t>
      </w:r>
      <w:r>
        <w:t>was considered within ECC Report 159 as</w:t>
      </w:r>
      <w:r w:rsidRPr="003077C3">
        <w:t xml:space="preserve"> the most feasible approach considered so far for the protection of PMSE.</w:t>
      </w:r>
      <w:r w:rsidR="00601111" w:rsidRPr="003077C3">
        <w:t xml:space="preserve"> </w:t>
      </w:r>
    </w:p>
    <w:p w:rsidR="00E839BC" w:rsidRDefault="00E839BC" w:rsidP="00E839BC">
      <w:pPr>
        <w:pStyle w:val="Titre3"/>
      </w:pPr>
      <w:bookmarkStart w:id="47" w:name="_Toc318214332"/>
      <w:bookmarkStart w:id="48" w:name="_Toc319591646"/>
      <w:bookmarkStart w:id="49" w:name="_Toc320145118"/>
      <w:r>
        <w:t>PMSE Use</w:t>
      </w:r>
      <w:bookmarkEnd w:id="47"/>
      <w:bookmarkEnd w:id="48"/>
      <w:bookmarkEnd w:id="49"/>
    </w:p>
    <w:p w:rsidR="0069359C" w:rsidRDefault="00E839BC">
      <w:pPr>
        <w:pStyle w:val="ECCParagraph"/>
        <w:rPr>
          <w:rFonts w:ascii="Calibri" w:hAnsi="Calibri" w:cs="Calibri"/>
          <w:color w:val="000000"/>
          <w:sz w:val="22"/>
          <w:szCs w:val="22"/>
          <w:lang w:eastAsia="en-GB"/>
        </w:rPr>
      </w:pPr>
      <w:r>
        <w:t xml:space="preserve">PMSE is primarily a “real time”  operation in a wide range of cultural activities from Houses of Worship to large broadcast events such as Eurovision song contest, ETSI TR 102 546 provides a description of PMSE use cases. All of these use cases have a common requirement of no interference to the “program being produced” either because in the case of sports events or concerts they cannot be reproduced or the danger of interference being amplified by the audio systems causing distress and possible hearing damage to the audience. </w:t>
      </w:r>
    </w:p>
    <w:p w:rsidR="00E839BC" w:rsidRPr="005E0063" w:rsidRDefault="00E839BC" w:rsidP="00E839BC">
      <w:pPr>
        <w:pStyle w:val="Titre3"/>
      </w:pPr>
      <w:bookmarkStart w:id="50" w:name="_Toc319591647"/>
      <w:bookmarkStart w:id="51" w:name="_Toc320145119"/>
      <w:r w:rsidRPr="005E0063">
        <w:t>PMSE Spectrum</w:t>
      </w:r>
      <w:bookmarkEnd w:id="50"/>
      <w:bookmarkEnd w:id="51"/>
    </w:p>
    <w:p w:rsidR="00E839BC" w:rsidRPr="00E839BC" w:rsidRDefault="00A457C7" w:rsidP="00B24C84">
      <w:pPr>
        <w:pStyle w:val="ECCParagraph"/>
      </w:pPr>
      <w:r w:rsidRPr="00A457C7">
        <w:t xml:space="preserve">Currently the broadcast bands 470-862 MHz contain some 98% of </w:t>
      </w:r>
      <w:r w:rsidR="00FD5B1A">
        <w:t xml:space="preserve">professional </w:t>
      </w:r>
      <w:r w:rsidRPr="00A457C7">
        <w:t>radio microphone use, predominately analogue systems. The ETSI TG 17 WG</w:t>
      </w:r>
      <w:r w:rsidR="00887C53">
        <w:t>,</w:t>
      </w:r>
      <w:r w:rsidRPr="00A457C7">
        <w:t xml:space="preserve"> recognizing that </w:t>
      </w:r>
      <w:r w:rsidR="00FD5B1A">
        <w:t xml:space="preserve">the WRC-07 and WRC-12 decisions regarding the allocations of parts of the band 470-862 MHz to the mobile services </w:t>
      </w:r>
      <w:r w:rsidRPr="00A457C7">
        <w:t xml:space="preserve">have dramatically changed spectrum use </w:t>
      </w:r>
      <w:r w:rsidR="00FD5B1A">
        <w:t>by PMSE</w:t>
      </w:r>
      <w:r w:rsidR="00887C53">
        <w:t>,</w:t>
      </w:r>
      <w:r w:rsidR="00FD5B1A">
        <w:t xml:space="preserve"> </w:t>
      </w:r>
      <w:r w:rsidRPr="00A457C7">
        <w:t xml:space="preserve">started an ETSI Special Task Force (STF) in 2010 to investigate cognitive techniques for future </w:t>
      </w:r>
      <w:proofErr w:type="spellStart"/>
      <w:r w:rsidRPr="00A457C7">
        <w:t>radiomicrophone</w:t>
      </w:r>
      <w:proofErr w:type="spellEnd"/>
      <w:r w:rsidRPr="00A457C7">
        <w:t xml:space="preserve"> equipment. This STF continues and works with the German C-PMSE project on the issues but is unlikely to have an effect on equipment for at least six years.</w:t>
      </w:r>
    </w:p>
    <w:p w:rsidR="00601111" w:rsidRDefault="00601111" w:rsidP="00373444">
      <w:pPr>
        <w:pStyle w:val="Titre2"/>
      </w:pPr>
      <w:bookmarkStart w:id="52" w:name="_Toc320145120"/>
      <w:r w:rsidRPr="00601111">
        <w:t>Digital PMSE</w:t>
      </w:r>
      <w:bookmarkEnd w:id="52"/>
    </w:p>
    <w:p w:rsidR="00C343A6" w:rsidRDefault="00C343A6" w:rsidP="000B4971">
      <w:pPr>
        <w:pStyle w:val="ECCParagraph"/>
      </w:pPr>
      <w:r>
        <w:t>PMSE equipments that make use of digital techniques are now emerging and the performance characteristics require further study. The technical characteristics of these systems vary and are in general proprietary to the manufacturer. Typical parameters are listed below:</w:t>
      </w:r>
    </w:p>
    <w:p w:rsidR="00C343A6" w:rsidRDefault="00C343A6" w:rsidP="00C343A6">
      <w:pPr>
        <w:tabs>
          <w:tab w:val="left" w:pos="2977"/>
        </w:tabs>
      </w:pPr>
      <w:r>
        <w:t xml:space="preserve">Audio coding: </w:t>
      </w:r>
      <w:r>
        <w:tab/>
        <w:t>100</w:t>
      </w:r>
      <w:r w:rsidR="00736879">
        <w:t>-200</w:t>
      </w:r>
      <w:r>
        <w:t>kb/s, typ.</w:t>
      </w:r>
    </w:p>
    <w:p w:rsidR="00C343A6" w:rsidRPr="00A642ED" w:rsidRDefault="00C343A6" w:rsidP="00C343A6">
      <w:pPr>
        <w:tabs>
          <w:tab w:val="left" w:pos="2977"/>
        </w:tabs>
        <w:rPr>
          <w:lang w:val="fr-CH"/>
        </w:rPr>
      </w:pPr>
      <w:r w:rsidRPr="00A642ED">
        <w:rPr>
          <w:lang w:val="fr-CH"/>
        </w:rPr>
        <w:t xml:space="preserve">Modulation: pi/4: </w:t>
      </w:r>
      <w:r w:rsidRPr="00A642ED">
        <w:rPr>
          <w:lang w:val="fr-CH"/>
        </w:rPr>
        <w:tab/>
        <w:t>DQPSK, MSK, FSK</w:t>
      </w:r>
    </w:p>
    <w:p w:rsidR="00C343A6" w:rsidRPr="00A642ED" w:rsidRDefault="00C343A6" w:rsidP="00C343A6">
      <w:pPr>
        <w:tabs>
          <w:tab w:val="left" w:pos="2977"/>
        </w:tabs>
        <w:rPr>
          <w:lang w:val="fr-CH"/>
        </w:rPr>
      </w:pPr>
      <w:r w:rsidRPr="00A642ED">
        <w:rPr>
          <w:lang w:val="fr-CH"/>
        </w:rPr>
        <w:t xml:space="preserve">RF Emissions: </w:t>
      </w:r>
      <w:r w:rsidRPr="00A642ED">
        <w:rPr>
          <w:lang w:val="fr-CH"/>
        </w:rPr>
        <w:tab/>
        <w:t>EN 300422</w:t>
      </w:r>
    </w:p>
    <w:p w:rsidR="00C343A6" w:rsidRDefault="00C343A6" w:rsidP="00C343A6">
      <w:pPr>
        <w:tabs>
          <w:tab w:val="left" w:pos="2977"/>
        </w:tabs>
      </w:pPr>
      <w:r>
        <w:t xml:space="preserve">IF bandwidth: </w:t>
      </w:r>
      <w:r>
        <w:tab/>
        <w:t>200 kHz</w:t>
      </w:r>
    </w:p>
    <w:p w:rsidR="00C343A6" w:rsidRDefault="00C343A6" w:rsidP="00C343A6">
      <w:pPr>
        <w:tabs>
          <w:tab w:val="left" w:pos="2977"/>
        </w:tabs>
      </w:pPr>
      <w:r>
        <w:t xml:space="preserve">Noise Figure: </w:t>
      </w:r>
      <w:r>
        <w:tab/>
        <w:t>7dB typ.</w:t>
      </w:r>
    </w:p>
    <w:p w:rsidR="00C343A6" w:rsidRDefault="00C343A6" w:rsidP="00C343A6">
      <w:pPr>
        <w:tabs>
          <w:tab w:val="left" w:pos="2977"/>
        </w:tabs>
      </w:pPr>
      <w:r>
        <w:t xml:space="preserve">Receiver Noise floor: </w:t>
      </w:r>
      <w:r>
        <w:tab/>
        <w:t>-114dBm</w:t>
      </w:r>
    </w:p>
    <w:p w:rsidR="00C343A6" w:rsidRDefault="00C343A6" w:rsidP="00C343A6">
      <w:pPr>
        <w:tabs>
          <w:tab w:val="left" w:pos="2977"/>
        </w:tabs>
      </w:pPr>
      <w:r>
        <w:t xml:space="preserve">Sensitivity: </w:t>
      </w:r>
      <w:r>
        <w:tab/>
        <w:t>&gt;-95dBm</w:t>
      </w:r>
    </w:p>
    <w:p w:rsidR="00C343A6" w:rsidRDefault="00C343A6" w:rsidP="000B4971">
      <w:pPr>
        <w:pStyle w:val="ECCParagraph"/>
        <w:spacing w:before="240"/>
      </w:pPr>
      <w:r w:rsidRPr="000B4971">
        <w:lastRenderedPageBreak/>
        <w:t>Digital PMSE systems for PWMS applications conform to the same emission standard, EN 300422, as the analogue FM devices. Initial measurements suggest the receiver ACS performance and the associated protection ratios are similar to those for analogue FM systems. Details of the protection performance based on the measurement of two systems are included in this document.</w:t>
      </w:r>
    </w:p>
    <w:p w:rsidR="00736879" w:rsidRPr="000B4971" w:rsidRDefault="00736879" w:rsidP="000B4971">
      <w:pPr>
        <w:pStyle w:val="ECCParagraph"/>
        <w:spacing w:before="240"/>
      </w:pPr>
      <w:r>
        <w:t>Digital equipment suffers from most of the same interference and technical issues when used in a multi-channel environment as analogue equipment.</w:t>
      </w:r>
    </w:p>
    <w:p w:rsidR="00601111" w:rsidRDefault="00601111" w:rsidP="00373444">
      <w:pPr>
        <w:pStyle w:val="Titre2"/>
      </w:pPr>
      <w:bookmarkStart w:id="53" w:name="_Toc320145121"/>
      <w:r w:rsidRPr="00601111">
        <w:t>Performance (protection ratios and overloading thresholds) measurements of PMSE receivers</w:t>
      </w:r>
      <w:bookmarkEnd w:id="53"/>
    </w:p>
    <w:p w:rsidR="000E33A8" w:rsidRDefault="000E33A8" w:rsidP="000E33A8">
      <w:pPr>
        <w:pStyle w:val="ECCParagraph"/>
        <w:rPr>
          <w:highlight w:val="yellow"/>
          <w:lang w:val="en-US"/>
        </w:rPr>
      </w:pPr>
      <w:r w:rsidRPr="00EB4903">
        <w:rPr>
          <w:highlight w:val="yellow"/>
          <w:lang w:val="en-US"/>
        </w:rPr>
        <w:t>[</w:t>
      </w:r>
      <w:r>
        <w:rPr>
          <w:highlight w:val="yellow"/>
          <w:lang w:val="en-US"/>
        </w:rPr>
        <w:t>EDITORIAL NOTE – ACTION IS REQUIRED</w:t>
      </w:r>
    </w:p>
    <w:p w:rsidR="000E33A8" w:rsidRPr="00EB4903" w:rsidRDefault="000E33A8" w:rsidP="000E33A8">
      <w:pPr>
        <w:pStyle w:val="ECCParagraph"/>
        <w:rPr>
          <w:highlight w:val="yellow"/>
          <w:lang w:val="en-US"/>
        </w:rPr>
      </w:pPr>
      <w:r w:rsidRPr="00EB4903">
        <w:rPr>
          <w:highlight w:val="yellow"/>
          <w:lang w:val="en-US"/>
        </w:rPr>
        <w:t>Issue</w:t>
      </w:r>
      <w:r>
        <w:rPr>
          <w:highlight w:val="yellow"/>
          <w:lang w:val="en-US"/>
        </w:rPr>
        <w:t>s</w:t>
      </w:r>
      <w:r w:rsidRPr="00EB4903">
        <w:rPr>
          <w:highlight w:val="yellow"/>
          <w:lang w:val="en-US"/>
        </w:rPr>
        <w:t xml:space="preserve"> to be addressed: </w:t>
      </w:r>
    </w:p>
    <w:p w:rsidR="000E33A8" w:rsidRPr="000E33A8" w:rsidRDefault="000E33A8" w:rsidP="000E33A8">
      <w:pPr>
        <w:pStyle w:val="ECCParagraph"/>
        <w:numPr>
          <w:ilvl w:val="0"/>
          <w:numId w:val="62"/>
        </w:numPr>
        <w:rPr>
          <w:lang w:val="en-US"/>
        </w:rPr>
      </w:pPr>
      <w:r>
        <w:rPr>
          <w:highlight w:val="yellow"/>
          <w:lang w:val="en-US"/>
        </w:rPr>
        <w:t xml:space="preserve">Data on the PMSE receiver performance from new measurement campaigns will need to be collected. </w:t>
      </w:r>
    </w:p>
    <w:p w:rsidR="000E33A8" w:rsidRPr="00AF3118" w:rsidRDefault="000E33A8" w:rsidP="00AF3118">
      <w:pPr>
        <w:pStyle w:val="ECCParagraph"/>
        <w:numPr>
          <w:ilvl w:val="0"/>
          <w:numId w:val="62"/>
        </w:numPr>
        <w:rPr>
          <w:lang w:val="en-US"/>
        </w:rPr>
      </w:pPr>
      <w:r>
        <w:rPr>
          <w:highlight w:val="yellow"/>
          <w:lang w:val="en-US"/>
        </w:rPr>
        <w:t>It is advisable that these data be analyzed and presented in accordance with the methodology adopted by the CEPT for protection ratio measurements and analysis.</w:t>
      </w:r>
      <w:r w:rsidRPr="00AF3118">
        <w:rPr>
          <w:highlight w:val="yellow"/>
          <w:lang w:val="en-US"/>
        </w:rPr>
        <w:t>]</w:t>
      </w:r>
    </w:p>
    <w:p w:rsidR="00736879" w:rsidRDefault="00736879" w:rsidP="00736879">
      <w:pPr>
        <w:spacing w:after="240"/>
        <w:jc w:val="both"/>
      </w:pPr>
      <w:r>
        <w:t>A number of measurement campaigns have been undertaken at the time this report was developed. Each of these campaigns provides a different snapshot of the PMSE equipment in use, based on the geographical location, weather and shielding of the sites at the time of the tests.</w:t>
      </w:r>
    </w:p>
    <w:p w:rsidR="00F7711C" w:rsidRDefault="002A792D">
      <w:pPr>
        <w:pStyle w:val="ECCParagraph"/>
      </w:pPr>
      <w:r>
        <w:t xml:space="preserve">A </w:t>
      </w:r>
      <w:r w:rsidR="00B24C84" w:rsidRPr="00B24C84">
        <w:t xml:space="preserve">measurement campaign </w:t>
      </w:r>
      <w:r>
        <w:t xml:space="preserve">was </w:t>
      </w:r>
      <w:r w:rsidR="00B24C84" w:rsidRPr="00B24C84">
        <w:t xml:space="preserve">conducted under the auspices of the WISE-project (White space test environment for broadcast frequencies) in two different theatres in Helsinki to study the performance of PMSE equipment in the presence of </w:t>
      </w:r>
      <w:r w:rsidR="00BE6CBA">
        <w:t xml:space="preserve">simulated </w:t>
      </w:r>
      <w:r w:rsidR="00B24C84" w:rsidRPr="00B24C84">
        <w:t>WSD interference.</w:t>
      </w:r>
      <w:r>
        <w:t xml:space="preserve"> A brief description of the campaign and its findings is provided in </w:t>
      </w:r>
      <w:r w:rsidRPr="004A610B">
        <w:rPr>
          <w:highlight w:val="cyan"/>
        </w:rPr>
        <w:t xml:space="preserve">Annex </w:t>
      </w:r>
      <w:r w:rsidR="004A610B" w:rsidRPr="004A610B">
        <w:rPr>
          <w:highlight w:val="cyan"/>
        </w:rPr>
        <w:t>4</w:t>
      </w:r>
      <w:r>
        <w:t xml:space="preserve">. </w:t>
      </w:r>
    </w:p>
    <w:p w:rsidR="00FF7B1A" w:rsidRDefault="00FF7B1A">
      <w:pPr>
        <w:pStyle w:val="ECCParagraph"/>
      </w:pPr>
      <w:r>
        <w:t>Another measurement campaign</w:t>
      </w:r>
      <w:r w:rsidRPr="00FF7B1A">
        <w:t xml:space="preserve"> </w:t>
      </w:r>
      <w:r>
        <w:t>has been carried out by the ETSI RM test group and the BBC using a range of digital and analogue radio microphone</w:t>
      </w:r>
      <w:r w:rsidRPr="00C65789">
        <w:t xml:space="preserve"> </w:t>
      </w:r>
      <w:r>
        <w:t>equipment in lab conditions using recorded WSD signals. The following paragraphs provide the initial results.</w:t>
      </w:r>
    </w:p>
    <w:p w:rsidR="00F67905" w:rsidRDefault="00F67905" w:rsidP="00054626">
      <w:pPr>
        <w:pStyle w:val="ECCParagraph"/>
      </w:pPr>
      <w:r>
        <w:t xml:space="preserve">To provide some indication of the expected PMSE receiver performance, experimental measurements </w:t>
      </w:r>
      <w:r w:rsidR="000C18DD">
        <w:t xml:space="preserve">on protection ratios </w:t>
      </w:r>
      <w:r>
        <w:t>have been conducted using a range of candidate WSD interferers. The candidate interfering signals</w:t>
      </w:r>
      <w:r w:rsidR="000C18DD">
        <w:rPr>
          <w:rStyle w:val="Appelnotedebasdep"/>
        </w:rPr>
        <w:footnoteReference w:id="5"/>
      </w:r>
      <w:r>
        <w:t xml:space="preserve"> have been used to assess the performance of a range of PMSE receivers including digital (QPSK, FSK), analogue FM and IEM devices. Initial results are shown for LTE FDD interferers (UE and BS), operating at 3 data traffic levels. The protection ratios for </w:t>
      </w:r>
      <w:r w:rsidRPr="008E7C24">
        <w:t>6 types</w:t>
      </w:r>
      <w:r>
        <w:t xml:space="preserve"> of</w:t>
      </w:r>
      <w:r w:rsidRPr="008E7C24">
        <w:t xml:space="preserve"> interfering signal are shown in </w:t>
      </w:r>
      <w:r w:rsidR="0004767F">
        <w:fldChar w:fldCharType="begin"/>
      </w:r>
      <w:r w:rsidR="003C2E4E">
        <w:instrText xml:space="preserve"> REF _Ref311738132 \h </w:instrText>
      </w:r>
      <w:r w:rsidR="0004767F">
        <w:fldChar w:fldCharType="separate"/>
      </w:r>
      <w:r w:rsidR="00963497">
        <w:t xml:space="preserve">Figure </w:t>
      </w:r>
      <w:r w:rsidR="00963497">
        <w:rPr>
          <w:noProof/>
        </w:rPr>
        <w:t>10</w:t>
      </w:r>
      <w:r w:rsidR="0004767F">
        <w:fldChar w:fldCharType="end"/>
      </w:r>
      <w:r w:rsidR="003C2E4E">
        <w:t xml:space="preserve"> - </w:t>
      </w:r>
      <w:r w:rsidR="0004767F">
        <w:fldChar w:fldCharType="begin"/>
      </w:r>
      <w:r w:rsidR="003C2E4E">
        <w:instrText xml:space="preserve"> REF _Ref311738133 \h </w:instrText>
      </w:r>
      <w:r w:rsidR="0004767F">
        <w:fldChar w:fldCharType="separate"/>
      </w:r>
      <w:r w:rsidR="00963497">
        <w:t xml:space="preserve">Figure </w:t>
      </w:r>
      <w:r w:rsidR="00963497">
        <w:rPr>
          <w:noProof/>
        </w:rPr>
        <w:t>15</w:t>
      </w:r>
      <w:r w:rsidR="0004767F">
        <w:fldChar w:fldCharType="end"/>
      </w:r>
      <w:r w:rsidR="003C2E4E">
        <w:t xml:space="preserve">. </w:t>
      </w:r>
      <w:r>
        <w:t xml:space="preserve">Two </w:t>
      </w:r>
      <w:r w:rsidRPr="008E7C24">
        <w:t xml:space="preserve">wanted signal levels have been used, -30dBm and -80dBm. The wanted signal frequency, </w:t>
      </w:r>
      <w:proofErr w:type="spellStart"/>
      <w:r w:rsidRPr="008E7C24">
        <w:t>F</w:t>
      </w:r>
      <w:r w:rsidRPr="008E7C24">
        <w:rPr>
          <w:vertAlign w:val="subscript"/>
        </w:rPr>
        <w:t>c</w:t>
      </w:r>
      <w:proofErr w:type="spellEnd"/>
      <w:r w:rsidRPr="008E7C24">
        <w:rPr>
          <w:vertAlign w:val="subscript"/>
        </w:rPr>
        <w:t>,</w:t>
      </w:r>
      <w:r w:rsidRPr="008E7C24">
        <w:t xml:space="preserve"> was chosen for each receiver to be in the centre its specified operating bandwidth.  The interfering signal was swept in 5MHz steps from </w:t>
      </w:r>
      <w:proofErr w:type="spellStart"/>
      <w:r w:rsidRPr="008E7C24">
        <w:t>F</w:t>
      </w:r>
      <w:r w:rsidRPr="008E7C24">
        <w:rPr>
          <w:vertAlign w:val="subscript"/>
        </w:rPr>
        <w:t>c</w:t>
      </w:r>
      <w:proofErr w:type="spellEnd"/>
      <w:r w:rsidRPr="008E7C24">
        <w:t xml:space="preserve"> -30MHz to </w:t>
      </w:r>
      <w:proofErr w:type="spellStart"/>
      <w:r w:rsidRPr="008E7C24">
        <w:t>F</w:t>
      </w:r>
      <w:r w:rsidRPr="008E7C24">
        <w:rPr>
          <w:vertAlign w:val="subscript"/>
        </w:rPr>
        <w:t>c</w:t>
      </w:r>
      <w:proofErr w:type="spellEnd"/>
      <w:r w:rsidRPr="008E7C24">
        <w:t xml:space="preserve"> +30MHz and in 1MHz steps from </w:t>
      </w:r>
      <w:proofErr w:type="spellStart"/>
      <w:r w:rsidRPr="008E7C24">
        <w:t>F</w:t>
      </w:r>
      <w:r w:rsidRPr="008E7C24">
        <w:rPr>
          <w:vertAlign w:val="subscript"/>
        </w:rPr>
        <w:t>c</w:t>
      </w:r>
      <w:proofErr w:type="spellEnd"/>
      <w:r w:rsidRPr="008E7C24">
        <w:t xml:space="preserve"> -10MHz to </w:t>
      </w:r>
      <w:proofErr w:type="spellStart"/>
      <w:r w:rsidRPr="008E7C24">
        <w:t>F</w:t>
      </w:r>
      <w:r w:rsidRPr="008E7C24">
        <w:rPr>
          <w:vertAlign w:val="subscript"/>
        </w:rPr>
        <w:t>c</w:t>
      </w:r>
      <w:proofErr w:type="spellEnd"/>
      <w:r w:rsidRPr="008E7C24">
        <w:t xml:space="preserve"> +10MHz.</w:t>
      </w:r>
    </w:p>
    <w:p w:rsidR="00F67905" w:rsidRDefault="00F67905" w:rsidP="00F67905"/>
    <w:p w:rsidR="00F67905" w:rsidRPr="008E7C24" w:rsidRDefault="00F67905" w:rsidP="00F67905"/>
    <w:p w:rsidR="00F67905" w:rsidRPr="008E7C24" w:rsidRDefault="00F67905" w:rsidP="003C2E4E">
      <w:pPr>
        <w:jc w:val="center"/>
      </w:pPr>
      <w:r>
        <w:rPr>
          <w:noProof/>
        </w:rPr>
        <w:lastRenderedPageBreak/>
        <w:drawing>
          <wp:inline distT="0" distB="0" distL="0" distR="0">
            <wp:extent cx="5742305" cy="3021330"/>
            <wp:effectExtent l="1905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srcRect/>
                    <a:stretch>
                      <a:fillRect/>
                    </a:stretch>
                  </pic:blipFill>
                  <pic:spPr bwMode="auto">
                    <a:xfrm>
                      <a:off x="0" y="0"/>
                      <a:ext cx="5742305" cy="3021330"/>
                    </a:xfrm>
                    <a:prstGeom prst="rect">
                      <a:avLst/>
                    </a:prstGeom>
                    <a:noFill/>
                    <a:ln w="9525">
                      <a:noFill/>
                      <a:miter lim="800000"/>
                      <a:headEnd/>
                      <a:tailEnd/>
                    </a:ln>
                  </pic:spPr>
                </pic:pic>
              </a:graphicData>
            </a:graphic>
          </wp:inline>
        </w:drawing>
      </w:r>
    </w:p>
    <w:p w:rsidR="00F67905" w:rsidRPr="00D162A9" w:rsidRDefault="003C2E4E" w:rsidP="003C2E4E">
      <w:pPr>
        <w:pStyle w:val="Lgende"/>
      </w:pPr>
      <w:bookmarkStart w:id="54" w:name="_Ref311738132"/>
      <w:r>
        <w:t xml:space="preserve">Figure </w:t>
      </w:r>
      <w:r w:rsidR="0004767F">
        <w:fldChar w:fldCharType="begin"/>
      </w:r>
      <w:r w:rsidR="008140ED">
        <w:instrText xml:space="preserve"> SEQ Figure \* ARABIC </w:instrText>
      </w:r>
      <w:r w:rsidR="0004767F">
        <w:fldChar w:fldCharType="separate"/>
      </w:r>
      <w:r w:rsidR="000D2C23">
        <w:rPr>
          <w:noProof/>
        </w:rPr>
        <w:t>10</w:t>
      </w:r>
      <w:r w:rsidR="0004767F">
        <w:fldChar w:fldCharType="end"/>
      </w:r>
      <w:bookmarkEnd w:id="54"/>
      <w:r>
        <w:t xml:space="preserve">: </w:t>
      </w:r>
      <w:r w:rsidR="00F67905" w:rsidRPr="00D162A9">
        <w:t>Protection Ratio for LTE BS Interference 100% Traffic</w:t>
      </w:r>
    </w:p>
    <w:p w:rsidR="00F67905" w:rsidRPr="008E7C24" w:rsidRDefault="00F67905" w:rsidP="003C2E4E">
      <w:pPr>
        <w:jc w:val="center"/>
      </w:pPr>
      <w:r>
        <w:rPr>
          <w:noProof/>
        </w:rPr>
        <w:drawing>
          <wp:inline distT="0" distB="0" distL="0" distR="0">
            <wp:extent cx="5742305" cy="3021330"/>
            <wp:effectExtent l="19050" t="0" r="0"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srcRect/>
                    <a:stretch>
                      <a:fillRect/>
                    </a:stretch>
                  </pic:blipFill>
                  <pic:spPr bwMode="auto">
                    <a:xfrm>
                      <a:off x="0" y="0"/>
                      <a:ext cx="5742305" cy="3021330"/>
                    </a:xfrm>
                    <a:prstGeom prst="rect">
                      <a:avLst/>
                    </a:prstGeom>
                    <a:noFill/>
                    <a:ln w="9525">
                      <a:noFill/>
                      <a:miter lim="800000"/>
                      <a:headEnd/>
                      <a:tailEnd/>
                    </a:ln>
                  </pic:spPr>
                </pic:pic>
              </a:graphicData>
            </a:graphic>
          </wp:inline>
        </w:drawing>
      </w:r>
    </w:p>
    <w:p w:rsidR="00F67905" w:rsidRPr="003C2E4E" w:rsidRDefault="003C2E4E" w:rsidP="003C2E4E">
      <w:pPr>
        <w:pStyle w:val="Lgende"/>
      </w:pPr>
      <w:r>
        <w:t xml:space="preserve">Figure </w:t>
      </w:r>
      <w:r w:rsidR="0004767F">
        <w:fldChar w:fldCharType="begin"/>
      </w:r>
      <w:r w:rsidR="008140ED">
        <w:instrText xml:space="preserve"> SEQ Figure \* ARABIC </w:instrText>
      </w:r>
      <w:r w:rsidR="0004767F">
        <w:fldChar w:fldCharType="separate"/>
      </w:r>
      <w:r w:rsidR="000D2C23">
        <w:rPr>
          <w:noProof/>
        </w:rPr>
        <w:t>11</w:t>
      </w:r>
      <w:r w:rsidR="0004767F">
        <w:fldChar w:fldCharType="end"/>
      </w:r>
      <w:r>
        <w:t>:</w:t>
      </w:r>
      <w:r w:rsidR="00F67905" w:rsidRPr="00D162A9">
        <w:t xml:space="preserve"> </w:t>
      </w:r>
      <w:r w:rsidR="00F67905" w:rsidRPr="003C2E4E">
        <w:t>Protection Ratio for LTE BS Interference 50% Traffic</w:t>
      </w:r>
    </w:p>
    <w:p w:rsidR="00F67905" w:rsidRPr="008E7C24" w:rsidRDefault="00F67905" w:rsidP="00F67905"/>
    <w:p w:rsidR="00F67905" w:rsidRPr="008E7C24" w:rsidRDefault="00F67905" w:rsidP="003C2E4E">
      <w:pPr>
        <w:jc w:val="center"/>
      </w:pPr>
      <w:r>
        <w:rPr>
          <w:noProof/>
        </w:rPr>
        <w:lastRenderedPageBreak/>
        <w:drawing>
          <wp:inline distT="0" distB="0" distL="0" distR="0">
            <wp:extent cx="5742305" cy="3021330"/>
            <wp:effectExtent l="19050" t="0" r="0"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srcRect/>
                    <a:stretch>
                      <a:fillRect/>
                    </a:stretch>
                  </pic:blipFill>
                  <pic:spPr bwMode="auto">
                    <a:xfrm>
                      <a:off x="0" y="0"/>
                      <a:ext cx="5742305" cy="3021330"/>
                    </a:xfrm>
                    <a:prstGeom prst="rect">
                      <a:avLst/>
                    </a:prstGeom>
                    <a:noFill/>
                    <a:ln w="9525">
                      <a:noFill/>
                      <a:miter lim="800000"/>
                      <a:headEnd/>
                      <a:tailEnd/>
                    </a:ln>
                  </pic:spPr>
                </pic:pic>
              </a:graphicData>
            </a:graphic>
          </wp:inline>
        </w:drawing>
      </w:r>
    </w:p>
    <w:p w:rsidR="00F67905" w:rsidRPr="00D162A9" w:rsidRDefault="003C2E4E" w:rsidP="003C2E4E">
      <w:pPr>
        <w:pStyle w:val="Lgende"/>
      </w:pPr>
      <w:r>
        <w:t xml:space="preserve">Figure </w:t>
      </w:r>
      <w:r w:rsidR="0004767F">
        <w:fldChar w:fldCharType="begin"/>
      </w:r>
      <w:r w:rsidR="008140ED">
        <w:instrText xml:space="preserve"> SEQ Figure \* ARABIC </w:instrText>
      </w:r>
      <w:r w:rsidR="0004767F">
        <w:fldChar w:fldCharType="separate"/>
      </w:r>
      <w:r w:rsidR="000D2C23">
        <w:rPr>
          <w:noProof/>
        </w:rPr>
        <w:t>12</w:t>
      </w:r>
      <w:r w:rsidR="0004767F">
        <w:fldChar w:fldCharType="end"/>
      </w:r>
      <w:r>
        <w:t>:</w:t>
      </w:r>
      <w:r w:rsidR="00F67905">
        <w:t xml:space="preserve"> </w:t>
      </w:r>
      <w:r w:rsidR="00F67905" w:rsidRPr="00D162A9">
        <w:t xml:space="preserve"> Protection Ratio for LTE BS Interference Idle (no traffic)</w:t>
      </w:r>
    </w:p>
    <w:p w:rsidR="00F67905" w:rsidRPr="008E7C24" w:rsidRDefault="00F67905" w:rsidP="003C2E4E">
      <w:pPr>
        <w:jc w:val="center"/>
      </w:pPr>
      <w:r>
        <w:rPr>
          <w:noProof/>
        </w:rPr>
        <w:drawing>
          <wp:inline distT="0" distB="0" distL="0" distR="0">
            <wp:extent cx="5742305" cy="3021330"/>
            <wp:effectExtent l="19050" t="0" r="0" b="0"/>
            <wp:docPr id="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srcRect/>
                    <a:stretch>
                      <a:fillRect/>
                    </a:stretch>
                  </pic:blipFill>
                  <pic:spPr bwMode="auto">
                    <a:xfrm>
                      <a:off x="0" y="0"/>
                      <a:ext cx="5742305" cy="3021330"/>
                    </a:xfrm>
                    <a:prstGeom prst="rect">
                      <a:avLst/>
                    </a:prstGeom>
                    <a:noFill/>
                    <a:ln w="9525">
                      <a:noFill/>
                      <a:miter lim="800000"/>
                      <a:headEnd/>
                      <a:tailEnd/>
                    </a:ln>
                  </pic:spPr>
                </pic:pic>
              </a:graphicData>
            </a:graphic>
          </wp:inline>
        </w:drawing>
      </w:r>
    </w:p>
    <w:p w:rsidR="00F67905" w:rsidRPr="00D162A9" w:rsidRDefault="003C2E4E" w:rsidP="003C2E4E">
      <w:pPr>
        <w:pStyle w:val="Lgende"/>
      </w:pPr>
      <w:r>
        <w:t xml:space="preserve">Figure </w:t>
      </w:r>
      <w:r w:rsidR="0004767F">
        <w:fldChar w:fldCharType="begin"/>
      </w:r>
      <w:r w:rsidR="008140ED">
        <w:instrText xml:space="preserve"> SEQ Figure \* ARABIC </w:instrText>
      </w:r>
      <w:r w:rsidR="0004767F">
        <w:fldChar w:fldCharType="separate"/>
      </w:r>
      <w:r w:rsidR="000D2C23">
        <w:rPr>
          <w:noProof/>
        </w:rPr>
        <w:t>13</w:t>
      </w:r>
      <w:r w:rsidR="0004767F">
        <w:fldChar w:fldCharType="end"/>
      </w:r>
      <w:r>
        <w:t>:</w:t>
      </w:r>
      <w:r w:rsidR="00F67905" w:rsidRPr="00D162A9">
        <w:t xml:space="preserve"> Protection Ratio for LTE UE Interference 100% Traffic</w:t>
      </w:r>
    </w:p>
    <w:p w:rsidR="00F67905" w:rsidRPr="008E7C24" w:rsidRDefault="00F67905" w:rsidP="003C2E4E">
      <w:pPr>
        <w:jc w:val="center"/>
        <w:rPr>
          <w:b/>
          <w:bCs/>
        </w:rPr>
      </w:pPr>
      <w:r>
        <w:rPr>
          <w:b/>
          <w:noProof/>
        </w:rPr>
        <w:lastRenderedPageBreak/>
        <w:drawing>
          <wp:inline distT="0" distB="0" distL="0" distR="0">
            <wp:extent cx="5742305" cy="3021330"/>
            <wp:effectExtent l="1905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srcRect/>
                    <a:stretch>
                      <a:fillRect/>
                    </a:stretch>
                  </pic:blipFill>
                  <pic:spPr bwMode="auto">
                    <a:xfrm>
                      <a:off x="0" y="0"/>
                      <a:ext cx="5742305" cy="3021330"/>
                    </a:xfrm>
                    <a:prstGeom prst="rect">
                      <a:avLst/>
                    </a:prstGeom>
                    <a:noFill/>
                    <a:ln w="9525">
                      <a:noFill/>
                      <a:miter lim="800000"/>
                      <a:headEnd/>
                      <a:tailEnd/>
                    </a:ln>
                  </pic:spPr>
                </pic:pic>
              </a:graphicData>
            </a:graphic>
          </wp:inline>
        </w:drawing>
      </w:r>
    </w:p>
    <w:p w:rsidR="00F67905" w:rsidRPr="00D162A9" w:rsidRDefault="003C2E4E" w:rsidP="003C2E4E">
      <w:pPr>
        <w:pStyle w:val="Lgende"/>
      </w:pPr>
      <w:r>
        <w:t xml:space="preserve">Figure </w:t>
      </w:r>
      <w:r w:rsidR="0004767F">
        <w:fldChar w:fldCharType="begin"/>
      </w:r>
      <w:r w:rsidR="008140ED">
        <w:instrText xml:space="preserve"> SEQ Figure \* ARABIC </w:instrText>
      </w:r>
      <w:r w:rsidR="0004767F">
        <w:fldChar w:fldCharType="separate"/>
      </w:r>
      <w:r w:rsidR="000D2C23">
        <w:rPr>
          <w:noProof/>
        </w:rPr>
        <w:t>14</w:t>
      </w:r>
      <w:r w:rsidR="0004767F">
        <w:fldChar w:fldCharType="end"/>
      </w:r>
      <w:r>
        <w:t xml:space="preserve">: </w:t>
      </w:r>
      <w:r w:rsidR="00F67905" w:rsidRPr="00D162A9">
        <w:t>Protection Ratio for LTE UE Interference 50% Traffic</w:t>
      </w:r>
    </w:p>
    <w:p w:rsidR="00F67905" w:rsidRPr="008E7C24" w:rsidRDefault="00F67905" w:rsidP="003C2E4E">
      <w:pPr>
        <w:jc w:val="center"/>
        <w:rPr>
          <w:b/>
          <w:bCs/>
        </w:rPr>
      </w:pPr>
      <w:r>
        <w:rPr>
          <w:b/>
          <w:noProof/>
        </w:rPr>
        <w:drawing>
          <wp:inline distT="0" distB="0" distL="0" distR="0">
            <wp:extent cx="5742305" cy="3021330"/>
            <wp:effectExtent l="19050" t="0" r="0" b="0"/>
            <wp:docPr id="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srcRect/>
                    <a:stretch>
                      <a:fillRect/>
                    </a:stretch>
                  </pic:blipFill>
                  <pic:spPr bwMode="auto">
                    <a:xfrm>
                      <a:off x="0" y="0"/>
                      <a:ext cx="5742305" cy="3021330"/>
                    </a:xfrm>
                    <a:prstGeom prst="rect">
                      <a:avLst/>
                    </a:prstGeom>
                    <a:noFill/>
                    <a:ln w="9525">
                      <a:noFill/>
                      <a:miter lim="800000"/>
                      <a:headEnd/>
                      <a:tailEnd/>
                    </a:ln>
                  </pic:spPr>
                </pic:pic>
              </a:graphicData>
            </a:graphic>
          </wp:inline>
        </w:drawing>
      </w:r>
    </w:p>
    <w:p w:rsidR="00F67905" w:rsidRPr="008E7C24" w:rsidRDefault="003C2E4E" w:rsidP="003C2E4E">
      <w:pPr>
        <w:pStyle w:val="Lgende"/>
      </w:pPr>
      <w:bookmarkStart w:id="55" w:name="_Ref311738133"/>
      <w:r>
        <w:t xml:space="preserve">Figure </w:t>
      </w:r>
      <w:r w:rsidR="0004767F">
        <w:fldChar w:fldCharType="begin"/>
      </w:r>
      <w:r w:rsidR="008140ED">
        <w:instrText xml:space="preserve"> SEQ Figure \* ARABIC </w:instrText>
      </w:r>
      <w:r w:rsidR="0004767F">
        <w:fldChar w:fldCharType="separate"/>
      </w:r>
      <w:r w:rsidR="000D2C23">
        <w:rPr>
          <w:noProof/>
        </w:rPr>
        <w:t>15</w:t>
      </w:r>
      <w:r w:rsidR="0004767F">
        <w:fldChar w:fldCharType="end"/>
      </w:r>
      <w:bookmarkEnd w:id="55"/>
      <w:r>
        <w:t>:</w:t>
      </w:r>
      <w:r w:rsidR="00F67905" w:rsidRPr="008E7C24">
        <w:t xml:space="preserve"> Protection Ratio for LTE UE Interference Idle (no traffic)</w:t>
      </w:r>
    </w:p>
    <w:p w:rsidR="00F67905" w:rsidRPr="008E7C24" w:rsidRDefault="00F67905" w:rsidP="00AD71C5">
      <w:pPr>
        <w:pStyle w:val="ECCParagraph"/>
      </w:pPr>
      <w:r w:rsidRPr="008E7C24">
        <w:t xml:space="preserve">The results show that protection ratio values for both the high and low </w:t>
      </w:r>
      <w:r>
        <w:t xml:space="preserve">power </w:t>
      </w:r>
      <w:r w:rsidRPr="008E7C24">
        <w:t xml:space="preserve">wanted signals are different; the worse adjacent channel protection ratio for the </w:t>
      </w:r>
      <w:r>
        <w:t>-30dBm</w:t>
      </w:r>
      <w:r w:rsidRPr="008E7C24">
        <w:t xml:space="preserve"> wanted signal is as a result of the receiver being overloaded (both wanted and interfering signal powers are large in this case).</w:t>
      </w:r>
    </w:p>
    <w:p w:rsidR="00F67905" w:rsidRDefault="00F67905" w:rsidP="00AD71C5">
      <w:pPr>
        <w:pStyle w:val="ECCParagraph"/>
      </w:pPr>
      <w:r w:rsidRPr="008E7C24">
        <w:t>Results show that the adjacent channel (</w:t>
      </w:r>
      <w:r w:rsidR="00C042D3">
        <w:rPr>
          <w:rFonts w:cs="Arial"/>
        </w:rPr>
        <w:t>±</w:t>
      </w:r>
      <w:r w:rsidRPr="008E7C24">
        <w:t xml:space="preserve">10MHz) minimum protection ratio is better than </w:t>
      </w:r>
      <w:r w:rsidR="007F1697">
        <w:t>-</w:t>
      </w:r>
      <w:r w:rsidRPr="008E7C24">
        <w:t xml:space="preserve">55dB for the non-overloaded case, irrespective of the waveform used.  The worst co-channel protection ratio is around 6dB. </w:t>
      </w:r>
    </w:p>
    <w:p w:rsidR="00F67905" w:rsidRDefault="00F67905" w:rsidP="00AD71C5">
      <w:pPr>
        <w:pStyle w:val="ECCParagraph"/>
      </w:pPr>
      <w:r>
        <w:t>The precise characteristics of a licensed PMSE receiver at a protected location are unlikely to be known. It is recommended that the envelope of the performance char</w:t>
      </w:r>
      <w:r w:rsidR="00AD71C5">
        <w:t>a</w:t>
      </w:r>
      <w:r>
        <w:t>cteristics should be used, taking into account the performance of all receivers Suggested C/I values for geo</w:t>
      </w:r>
      <w:r w:rsidR="00AD71C5">
        <w:t>-</w:t>
      </w:r>
      <w:r>
        <w:t xml:space="preserve">location database construction are </w:t>
      </w:r>
      <w:r w:rsidR="003C2E4E">
        <w:t xml:space="preserve">listed in </w:t>
      </w:r>
      <w:r w:rsidR="00B4009E">
        <w:br/>
      </w:r>
      <w:r w:rsidR="0004767F">
        <w:fldChar w:fldCharType="begin"/>
      </w:r>
      <w:r w:rsidR="003C2E4E">
        <w:instrText xml:space="preserve"> REF _Ref311738224 \h </w:instrText>
      </w:r>
      <w:r w:rsidR="0004767F">
        <w:fldChar w:fldCharType="separate"/>
      </w:r>
      <w:r w:rsidR="00963497">
        <w:t xml:space="preserve">Table </w:t>
      </w:r>
      <w:r w:rsidR="00963497">
        <w:rPr>
          <w:noProof/>
        </w:rPr>
        <w:t>3</w:t>
      </w:r>
      <w:r w:rsidR="0004767F">
        <w:fldChar w:fldCharType="end"/>
      </w:r>
      <w:r w:rsidR="003C2E4E">
        <w:t>.</w:t>
      </w:r>
    </w:p>
    <w:p w:rsidR="003C2E4E" w:rsidRDefault="003C2E4E" w:rsidP="003C2E4E">
      <w:pPr>
        <w:pStyle w:val="Lgende"/>
      </w:pPr>
      <w:bookmarkStart w:id="56" w:name="_Ref311738224"/>
      <w:r>
        <w:t xml:space="preserve">Table </w:t>
      </w:r>
      <w:r w:rsidR="0004767F">
        <w:fldChar w:fldCharType="begin"/>
      </w:r>
      <w:r w:rsidR="00B24C84">
        <w:instrText xml:space="preserve"> SEQ Table \* ARABIC </w:instrText>
      </w:r>
      <w:r w:rsidR="0004767F">
        <w:fldChar w:fldCharType="separate"/>
      </w:r>
      <w:r w:rsidR="00952D6E">
        <w:rPr>
          <w:noProof/>
        </w:rPr>
        <w:t>3</w:t>
      </w:r>
      <w:r w:rsidR="0004767F">
        <w:fldChar w:fldCharType="end"/>
      </w:r>
      <w:bookmarkEnd w:id="56"/>
      <w:r>
        <w:t>:</w:t>
      </w:r>
      <w:r w:rsidRPr="003C2E4E">
        <w:t xml:space="preserve"> </w:t>
      </w:r>
      <w:r>
        <w:t xml:space="preserve">Envelope of PMSE receiver protection ratio performance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3096"/>
        <w:gridCol w:w="3096"/>
      </w:tblGrid>
      <w:tr w:rsidR="00F67905" w:rsidTr="001D12A4">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lastRenderedPageBreak/>
              <w:t>Frequency Offset</w:t>
            </w:r>
          </w:p>
        </w:tc>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WSD type</w:t>
            </w:r>
          </w:p>
        </w:tc>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 xml:space="preserve">PMSE C/I </w:t>
            </w:r>
          </w:p>
        </w:tc>
      </w:tr>
      <w:tr w:rsidR="00F67905" w:rsidTr="001D12A4">
        <w:trPr>
          <w:trHeight w:val="63"/>
        </w:trPr>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w:t>
            </w:r>
            <w:r w:rsidRPr="00DD2910">
              <w:rPr>
                <w:rFonts w:ascii="Symbol" w:hAnsi="Symbol"/>
                <w:szCs w:val="20"/>
              </w:rPr>
              <w:t></w:t>
            </w:r>
            <w:r w:rsidRPr="00DD2910">
              <w:rPr>
                <w:szCs w:val="20"/>
              </w:rPr>
              <w:t>F|&lt;+5MHz</w:t>
            </w:r>
          </w:p>
        </w:tc>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CPE / UE / BS</w:t>
            </w:r>
          </w:p>
        </w:tc>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[6 dB]</w:t>
            </w:r>
          </w:p>
        </w:tc>
      </w:tr>
      <w:tr w:rsidR="00F67905" w:rsidTr="001D12A4">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5MHz  &lt; |</w:t>
            </w:r>
            <w:r w:rsidRPr="00DD2910">
              <w:rPr>
                <w:rFonts w:ascii="Symbol" w:hAnsi="Symbol"/>
                <w:szCs w:val="20"/>
              </w:rPr>
              <w:t></w:t>
            </w:r>
            <w:r w:rsidRPr="00DD2910">
              <w:rPr>
                <w:szCs w:val="20"/>
              </w:rPr>
              <w:t>F| &lt;10MHz</w:t>
            </w:r>
          </w:p>
        </w:tc>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CPE / UE / BS</w:t>
            </w:r>
          </w:p>
        </w:tc>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[-40dB]</w:t>
            </w:r>
          </w:p>
        </w:tc>
      </w:tr>
      <w:tr w:rsidR="00F67905" w:rsidTr="001D12A4">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10MHz  &lt; |</w:t>
            </w:r>
            <w:r w:rsidRPr="00DD2910">
              <w:rPr>
                <w:rFonts w:ascii="Symbol" w:hAnsi="Symbol"/>
                <w:szCs w:val="20"/>
              </w:rPr>
              <w:t></w:t>
            </w:r>
            <w:r w:rsidRPr="00DD2910">
              <w:rPr>
                <w:szCs w:val="20"/>
              </w:rPr>
              <w:t>F|</w:t>
            </w:r>
          </w:p>
        </w:tc>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CPE / UE / BS</w:t>
            </w:r>
          </w:p>
        </w:tc>
        <w:tc>
          <w:tcPr>
            <w:tcW w:w="3096" w:type="dxa"/>
            <w:tcBorders>
              <w:top w:val="single" w:sz="4" w:space="0" w:color="auto"/>
              <w:left w:val="single" w:sz="4" w:space="0" w:color="auto"/>
              <w:bottom w:val="single" w:sz="4" w:space="0" w:color="auto"/>
              <w:right w:val="single" w:sz="4" w:space="0" w:color="auto"/>
            </w:tcBorders>
          </w:tcPr>
          <w:p w:rsidR="00F67905" w:rsidRPr="00DD2910" w:rsidRDefault="00F67905" w:rsidP="001D12A4">
            <w:pPr>
              <w:rPr>
                <w:szCs w:val="20"/>
              </w:rPr>
            </w:pPr>
            <w:r w:rsidRPr="00DD2910">
              <w:rPr>
                <w:szCs w:val="20"/>
              </w:rPr>
              <w:t>[-50dB]</w:t>
            </w:r>
          </w:p>
        </w:tc>
      </w:tr>
    </w:tbl>
    <w:p w:rsidR="00F67905" w:rsidRDefault="00F67905" w:rsidP="00F67905"/>
    <w:p w:rsidR="00FF7B1A" w:rsidRPr="008616AF" w:rsidRDefault="00FF7B1A" w:rsidP="00FF7B1A">
      <w:pPr>
        <w:spacing w:after="240"/>
        <w:jc w:val="both"/>
      </w:pPr>
      <w:r w:rsidRPr="008616AF">
        <w:t xml:space="preserve">Note: Following the tests at the BBC it has been found that some receivers require a C/I value of up to 15dB. </w:t>
      </w:r>
    </w:p>
    <w:p w:rsidR="0069359C" w:rsidRDefault="00FF7B1A">
      <w:pPr>
        <w:spacing w:after="240"/>
        <w:jc w:val="both"/>
      </w:pPr>
      <w:r w:rsidRPr="008616AF">
        <w:t xml:space="preserve">The ETSI RM group </w:t>
      </w:r>
      <w:r>
        <w:t>is</w:t>
      </w:r>
      <w:r w:rsidRPr="008616AF">
        <w:t xml:space="preserve"> currently working to produce a SEAMCAT plug </w:t>
      </w:r>
      <w:proofErr w:type="gramStart"/>
      <w:r w:rsidRPr="008616AF">
        <w:t>in,</w:t>
      </w:r>
      <w:proofErr w:type="gramEnd"/>
      <w:r w:rsidRPr="008616AF">
        <w:t xml:space="preserve"> once this has been tested it will be available for use with WSD</w:t>
      </w:r>
      <w:r>
        <w:t>.</w:t>
      </w:r>
    </w:p>
    <w:p w:rsidR="00F67905" w:rsidRDefault="00F67905" w:rsidP="008E6619">
      <w:pPr>
        <w:pStyle w:val="Titre3"/>
      </w:pPr>
      <w:bookmarkStart w:id="57" w:name="_Toc320145122"/>
      <w:r>
        <w:t>Impact of WSD ACLR performance on PMSE protection ratios</w:t>
      </w:r>
      <w:bookmarkEnd w:id="57"/>
    </w:p>
    <w:p w:rsidR="00F67905" w:rsidRDefault="00F67905" w:rsidP="0086475F">
      <w:pPr>
        <w:pStyle w:val="ECCParagraph"/>
        <w:spacing w:before="240"/>
      </w:pPr>
      <w:r w:rsidRPr="008E7C24">
        <w:t>The actual protection ratio required is a function of the selectivity of the victim PMSE receiver and the adjacent channel power emitted by the interfering WSD device.</w:t>
      </w:r>
    </w:p>
    <w:p w:rsidR="00F67905" w:rsidRDefault="00F67905" w:rsidP="0086475F">
      <w:pPr>
        <w:pStyle w:val="ECCParagraph"/>
      </w:pPr>
      <w:r w:rsidRPr="008E7C24">
        <w:t xml:space="preserve">The </w:t>
      </w:r>
      <w:r>
        <w:t xml:space="preserve">protection ratio measurements presented were </w:t>
      </w:r>
      <w:r w:rsidRPr="008E7C24">
        <w:t xml:space="preserve">made using a signal generator to emulate interference from a WSD. The adjacent channel leakage ratio (ACLR) of the signal generator </w:t>
      </w:r>
      <w:r>
        <w:t xml:space="preserve">was as good as 83dB for an offset of &gt;10MHz, </w:t>
      </w:r>
      <w:r w:rsidRPr="008E7C24">
        <w:t xml:space="preserve">almost certainly better than the </w:t>
      </w:r>
      <w:r>
        <w:t>ACLR performance that would be achieved by a WSD.  Commercial WSD devices are expected to exhibit reduced ACLR performance. The protection ratios to be applied in the database should be adjusted to reflect the actual ACLR performance of the WSD. The protection ratio data can be adjusted to take into account the actual ACLR performance of the WSD, by estimating the PMSE receiver ACS</w:t>
      </w:r>
    </w:p>
    <w:p w:rsidR="00F67905" w:rsidRPr="002367BD" w:rsidRDefault="00F67905" w:rsidP="0086475F">
      <w:pPr>
        <w:pStyle w:val="ECCParagraph"/>
      </w:pPr>
      <w:r w:rsidRPr="002367BD">
        <w:rPr>
          <w:position w:val="-10"/>
        </w:rPr>
        <w:object w:dxaOrig="422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75pt;height:27pt" o:ole="">
            <v:imagedata r:id="rId28" o:title=""/>
          </v:shape>
          <o:OLEObject Type="Embed" ProgID="Equation.3" ShapeID="_x0000_i1025" DrawAspect="Content" ObjectID="_1393954604" r:id="rId29"/>
        </w:object>
      </w:r>
      <w:r>
        <w:tab/>
      </w:r>
      <w:r>
        <w:tab/>
      </w:r>
      <w:r>
        <w:tab/>
      </w:r>
      <w:r>
        <w:tab/>
      </w:r>
      <w:r>
        <w:tab/>
      </w:r>
      <w:r>
        <w:tab/>
      </w:r>
      <w:r w:rsidR="003D7C41">
        <w:t>(</w:t>
      </w:r>
      <w:r>
        <w:t>1)</w:t>
      </w:r>
    </w:p>
    <w:p w:rsidR="00F67905" w:rsidRDefault="00F67905" w:rsidP="0086475F">
      <w:pPr>
        <w:pStyle w:val="ECCParagraph"/>
      </w:pPr>
      <w:r w:rsidRPr="007C1265">
        <w:t>This</w:t>
      </w:r>
      <w:r>
        <w:t xml:space="preserve"> derived value of the DTT ACS will then be used to determine the appropriate co-channel and adjacent channel protection ratios for PMSE for WSDs that may have different ACLR characteristics.</w:t>
      </w:r>
    </w:p>
    <w:p w:rsidR="00F67905" w:rsidRDefault="00F67905" w:rsidP="0086475F">
      <w:pPr>
        <w:pStyle w:val="ECCParagraph"/>
      </w:pPr>
      <w:r>
        <w:t>The co-channel protection ratio of the PMSE receiver is not a function of ACLR and can assumed to be still PR</w:t>
      </w:r>
      <w:r w:rsidRPr="007C1265">
        <w:rPr>
          <w:vertAlign w:val="subscript"/>
        </w:rPr>
        <w:t>0</w:t>
      </w:r>
      <w:r w:rsidR="00FE697F">
        <w:t xml:space="preserve">. By inverting equation 1 </w:t>
      </w:r>
      <w:r>
        <w:t>the corrected adjacent channel protection ratio, PR</w:t>
      </w:r>
      <w:r>
        <w:sym w:font="Symbol" w:char="F0A2"/>
      </w:r>
      <w:r>
        <w:t>(</w:t>
      </w:r>
      <w:r>
        <w:sym w:font="Symbol" w:char="F044"/>
      </w:r>
      <w:r>
        <w:t xml:space="preserve">f) can be </w:t>
      </w:r>
      <w:r w:rsidR="00FE697F">
        <w:t>derived</w:t>
      </w:r>
      <w:r>
        <w:t>:</w:t>
      </w:r>
    </w:p>
    <w:p w:rsidR="00F67905" w:rsidRDefault="00F67905" w:rsidP="0086475F">
      <w:pPr>
        <w:pStyle w:val="ECCParagraph"/>
      </w:pPr>
      <w:r w:rsidRPr="008634EF">
        <w:rPr>
          <w:position w:val="-12"/>
        </w:rPr>
        <w:object w:dxaOrig="4040" w:dyaOrig="560">
          <v:shape id="_x0000_i1026" type="#_x0000_t75" style="width:201.75pt;height:29.25pt" o:ole="">
            <v:imagedata r:id="rId30" o:title=""/>
          </v:shape>
          <o:OLEObject Type="Embed" ProgID="Equation.3" ShapeID="_x0000_i1026" DrawAspect="Content" ObjectID="_1393954605" r:id="rId31"/>
        </w:object>
      </w:r>
      <w:r>
        <w:tab/>
      </w:r>
      <w:r>
        <w:tab/>
      </w:r>
      <w:r>
        <w:tab/>
      </w:r>
      <w:r>
        <w:tab/>
      </w:r>
      <w:r>
        <w:tab/>
      </w:r>
      <w:r>
        <w:tab/>
      </w:r>
      <w:r w:rsidR="003D7C41">
        <w:t>(</w:t>
      </w:r>
      <w:r>
        <w:t>2)</w:t>
      </w:r>
    </w:p>
    <w:p w:rsidR="00F67905" w:rsidRDefault="00F67905" w:rsidP="0086475F">
      <w:pPr>
        <w:pStyle w:val="ECCParagraph"/>
      </w:pPr>
      <w:r>
        <w:t>In this way, the protection ratio for PMSE with respect to a WSD with its own particular ACLR, can be calculated on a case by case basis.</w:t>
      </w:r>
    </w:p>
    <w:p w:rsidR="00F67905" w:rsidRPr="00CE1B2E" w:rsidRDefault="00F67905" w:rsidP="008E6619">
      <w:pPr>
        <w:pStyle w:val="Titre3"/>
      </w:pPr>
      <w:bookmarkStart w:id="58" w:name="_Toc320145123"/>
      <w:r w:rsidRPr="00CE1B2E">
        <w:t>PMSE Receiver Overload Characteristics</w:t>
      </w:r>
      <w:bookmarkEnd w:id="58"/>
    </w:p>
    <w:p w:rsidR="00F67905" w:rsidRDefault="00F67905" w:rsidP="008A0848">
      <w:pPr>
        <w:pStyle w:val="ECCParagraph"/>
        <w:spacing w:before="240"/>
      </w:pPr>
      <w:r>
        <w:t>Protection of PMSE receivers requires consideration of both the protection ratio performance and the overload characteristics of the receiver. Measurements suggest the typical PMSE overload level will range from [ -20 to 0dBm ].</w:t>
      </w:r>
    </w:p>
    <w:p w:rsidR="00F67905" w:rsidRDefault="00F67905" w:rsidP="008A0848">
      <w:pPr>
        <w:pStyle w:val="ECCParagraph"/>
      </w:pPr>
      <w:r>
        <w:t>The proposed I/N method and the indicative protection ratios suggest that the e</w:t>
      </w:r>
      <w:r w:rsidR="000C6D24">
        <w:t>.</w:t>
      </w:r>
      <w:r>
        <w:t>i</w:t>
      </w:r>
      <w:r w:rsidR="000C6D24">
        <w:t>.</w:t>
      </w:r>
      <w:r>
        <w:t>r</w:t>
      </w:r>
      <w:r w:rsidR="000C6D24">
        <w:t>.</w:t>
      </w:r>
      <w:r>
        <w:t>p</w:t>
      </w:r>
      <w:r w:rsidR="000C6D24">
        <w:t>.</w:t>
      </w:r>
      <w:r>
        <w:t xml:space="preserve"> limit  for the WSD will tend to be determined by the selectivity considerations.</w:t>
      </w:r>
    </w:p>
    <w:p w:rsidR="00F67905" w:rsidRDefault="00F67905" w:rsidP="008E6619">
      <w:pPr>
        <w:pStyle w:val="Titre3"/>
      </w:pPr>
      <w:bookmarkStart w:id="59" w:name="_Toc320145124"/>
      <w:r>
        <w:t>Consideration of PMSE transmitter</w:t>
      </w:r>
      <w:r w:rsidR="000C6D24">
        <w:t>’s intermodulation distortion</w:t>
      </w:r>
      <w:r>
        <w:t xml:space="preserve"> </w:t>
      </w:r>
      <w:r w:rsidR="000C6D24">
        <w:t>(</w:t>
      </w:r>
      <w:r>
        <w:t>IMD</w:t>
      </w:r>
      <w:r w:rsidR="000C6D24">
        <w:t>)</w:t>
      </w:r>
      <w:bookmarkEnd w:id="59"/>
    </w:p>
    <w:p w:rsidR="00F67905" w:rsidRDefault="00F67905" w:rsidP="008A0848">
      <w:pPr>
        <w:pStyle w:val="ECCParagraph"/>
        <w:spacing w:before="240"/>
      </w:pPr>
      <w:r w:rsidRPr="00B36B19">
        <w:t xml:space="preserve">Typical PMSE transmitters are </w:t>
      </w:r>
      <w:r>
        <w:t xml:space="preserve">also </w:t>
      </w:r>
      <w:r w:rsidRPr="00B36B19">
        <w:t xml:space="preserve">limited by reverse IMD issues, and </w:t>
      </w:r>
      <w:r>
        <w:t xml:space="preserve">the </w:t>
      </w:r>
      <w:r w:rsidRPr="00B36B19">
        <w:t>event planning of FM systems involves careful consideration of IMD performance. The reverse IMD performance of WSDs will require further study and appropriate technical standards to manage this type of interference that can potentially cause damage to both PMSE and other licensed services in the 470-790MHz band.</w:t>
      </w:r>
      <w:r>
        <w:t xml:space="preserve"> This has not been treated in this document but is an important issue requiring further study.</w:t>
      </w:r>
    </w:p>
    <w:p w:rsidR="0069359C" w:rsidRDefault="00515E56">
      <w:pPr>
        <w:pStyle w:val="ECCParagraph"/>
      </w:pPr>
      <w:r>
        <w:t xml:space="preserve">PMSE use primarily involves multiple transmitters typically 23-52 for stage productions, 1-20 for Houses of Worship and in excess of 90 for large broadcast events. In common with all transmitters they </w:t>
      </w:r>
      <w:r w:rsidRPr="00982BB5">
        <w:t xml:space="preserve">generate intermodulation products. In </w:t>
      </w:r>
      <w:r>
        <w:t xml:space="preserve">non PMSE use in </w:t>
      </w:r>
      <w:r w:rsidRPr="00982BB5">
        <w:t>most cases</w:t>
      </w:r>
      <w:r>
        <w:t xml:space="preserve"> such as PMR</w:t>
      </w:r>
      <w:r w:rsidRPr="00982BB5">
        <w:t xml:space="preserve"> this does not interfere with the </w:t>
      </w:r>
      <w:r w:rsidRPr="00982BB5">
        <w:lastRenderedPageBreak/>
        <w:t>wanted transmissions as only a few intermittent transmitters are in use, however when large numbers of constant carrier transmitters are in very close proximity</w:t>
      </w:r>
      <w:r>
        <w:t>, centimeters in many cases</w:t>
      </w:r>
      <w:r w:rsidRPr="00982BB5">
        <w:t xml:space="preserve"> ( e.g. a stage)for many hours and their</w:t>
      </w:r>
      <w:r>
        <w:t xml:space="preserve"> audio</w:t>
      </w:r>
      <w:r w:rsidRPr="00982BB5">
        <w:t xml:space="preserve"> output is either amplified or broadcast this is an un-surmountable problem. In the case of PMSE this problem has been solved by careful frequency planning, this solution is only valid if there is a stable radio environment.  </w:t>
      </w:r>
    </w:p>
    <w:p w:rsidR="0069359C" w:rsidRDefault="00515E56">
      <w:pPr>
        <w:pStyle w:val="ECCParagraph"/>
      </w:pPr>
      <w:r w:rsidRPr="00982BB5">
        <w:t>If unplanned transmissions occur then a whole new set of intermodulation products are produced (referred to as reverse intermod</w:t>
      </w:r>
      <w:r w:rsidR="002121F7">
        <w:t>ulation</w:t>
      </w:r>
      <w:r w:rsidRPr="00982BB5">
        <w:t>) and with multiple radio microphone</w:t>
      </w:r>
      <w:r>
        <w:t xml:space="preserve"> in use,</w:t>
      </w:r>
      <w:r w:rsidRPr="00982BB5">
        <w:t xml:space="preserve"> inevitable some of these products will cause harmful interference, which will ruin the event or broadcast.</w:t>
      </w:r>
    </w:p>
    <w:p w:rsidR="0069359C" w:rsidRDefault="00515E56">
      <w:pPr>
        <w:pStyle w:val="ECCParagraph"/>
      </w:pPr>
      <w:r w:rsidRPr="00982BB5">
        <w:t>As more</w:t>
      </w:r>
      <w:r>
        <w:t xml:space="preserve"> SRD </w:t>
      </w:r>
      <w:r w:rsidRPr="00982BB5">
        <w:t>transmitters</w:t>
      </w:r>
      <w:r>
        <w:t xml:space="preserve"> such as WSD, smart metering or cordless audio</w:t>
      </w:r>
      <w:r w:rsidRPr="00982BB5">
        <w:t xml:space="preserve"> are used within the domestic environment these problems will also manifest themselves in various ways dependent on the error checking and protocols in use. </w:t>
      </w:r>
    </w:p>
    <w:p w:rsidR="0069359C" w:rsidRDefault="00515E56">
      <w:pPr>
        <w:pStyle w:val="ECCParagraph"/>
      </w:pPr>
      <w:r w:rsidRPr="00982BB5">
        <w:t>Uncontrolled use of WSD within the geographical area of any radio microphone use will be a constant threat to the integrity of that production.</w:t>
      </w:r>
    </w:p>
    <w:p w:rsidR="0069359C" w:rsidRDefault="00A457C7">
      <w:pPr>
        <w:pStyle w:val="ECCParagraph"/>
      </w:pPr>
      <w:r w:rsidRPr="00C042D3">
        <w:rPr>
          <w:highlight w:val="cyan"/>
        </w:rPr>
        <w:t xml:space="preserve">Annex </w:t>
      </w:r>
      <w:r w:rsidR="00C042D3" w:rsidRPr="00C042D3">
        <w:rPr>
          <w:highlight w:val="cyan"/>
        </w:rPr>
        <w:t>8</w:t>
      </w:r>
      <w:r w:rsidR="002121F7">
        <w:t xml:space="preserve"> provides more information on the reverse intermodulation. </w:t>
      </w:r>
    </w:p>
    <w:p w:rsidR="0069359C" w:rsidRDefault="00A92174">
      <w:pPr>
        <w:pStyle w:val="Titre3"/>
        <w:rPr>
          <w:lang w:eastAsia="de-DE"/>
        </w:rPr>
      </w:pPr>
      <w:bookmarkStart w:id="60" w:name="_Toc320145125"/>
      <w:r>
        <w:rPr>
          <w:lang w:eastAsia="de-DE"/>
        </w:rPr>
        <w:t>PMSE sensitivity degradation measurements</w:t>
      </w:r>
      <w:bookmarkEnd w:id="60"/>
    </w:p>
    <w:p w:rsidR="00A92174" w:rsidRPr="000F355D" w:rsidRDefault="00A457C7" w:rsidP="00A92174">
      <w:pPr>
        <w:rPr>
          <w:rFonts w:cs="Arial"/>
        </w:rPr>
      </w:pPr>
      <w:r w:rsidRPr="00A457C7">
        <w:rPr>
          <w:rFonts w:cs="Arial"/>
        </w:rPr>
        <w:t xml:space="preserve">Several analogue PMSE-receivers were tested with the purpose to study their sensitivity and measure what WSD-interference levels are causing sensitivity degradations in the practical PMSE-receiver. Using 1% of the total harmonic distortion (THD) at the audio output as impairment criterion, the sensitivities were found to be typically between -90 and -95 dBm (200 kHz). Two of the PMSE-receivers were tested more thoroughly in the presence of </w:t>
      </w:r>
      <w:r w:rsidR="007F1697">
        <w:rPr>
          <w:rFonts w:cs="Arial"/>
        </w:rPr>
        <w:t xml:space="preserve">simulated </w:t>
      </w:r>
      <w:r w:rsidRPr="00A457C7">
        <w:rPr>
          <w:rFonts w:cs="Arial"/>
        </w:rPr>
        <w:t xml:space="preserve">co-channel WSD interference. Examples of the measured receiver sensitivity degradation for these receivers are shown in Figure X1 and X2.  </w:t>
      </w:r>
    </w:p>
    <w:p w:rsidR="00A92174" w:rsidRDefault="00A92174" w:rsidP="00A92174">
      <w:pPr>
        <w:pStyle w:val="SimonsStyle"/>
        <w:ind w:left="360"/>
        <w:jc w:val="both"/>
        <w:rPr>
          <w:rFonts w:ascii="Times New Roman" w:hAnsi="Times New Roman"/>
        </w:rPr>
      </w:pPr>
    </w:p>
    <w:p w:rsidR="00A92174" w:rsidRDefault="0069359C" w:rsidP="00A92174">
      <w:pPr>
        <w:pStyle w:val="SimonsStyle"/>
        <w:keepNext/>
        <w:ind w:left="360"/>
        <w:jc w:val="both"/>
      </w:pPr>
      <w:r>
        <w:rPr>
          <w:noProof/>
          <w:lang w:val="en-US" w:eastAsia="en-US"/>
        </w:rPr>
        <w:drawing>
          <wp:inline distT="0" distB="0" distL="0" distR="0">
            <wp:extent cx="5760720" cy="3548452"/>
            <wp:effectExtent l="0" t="0" r="0" b="0"/>
            <wp:docPr id="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3548452"/>
                    </a:xfrm>
                    <a:prstGeom prst="rect">
                      <a:avLst/>
                    </a:prstGeom>
                    <a:noFill/>
                    <a:ln>
                      <a:noFill/>
                    </a:ln>
                  </pic:spPr>
                </pic:pic>
              </a:graphicData>
            </a:graphic>
          </wp:inline>
        </w:drawing>
      </w:r>
    </w:p>
    <w:p w:rsidR="0069359C" w:rsidRDefault="00A92174">
      <w:pPr>
        <w:pStyle w:val="ECCFiguretitle"/>
        <w:numPr>
          <w:ilvl w:val="0"/>
          <w:numId w:val="0"/>
        </w:numPr>
        <w:ind w:left="360"/>
        <w:jc w:val="left"/>
        <w:rPr>
          <w:rFonts w:ascii="Times New Roman" w:hAnsi="Times New Roman"/>
        </w:rPr>
      </w:pPr>
      <w:r>
        <w:t xml:space="preserve">Figure X1. Example 1 of the PMSE receiver sensitivity degradation in the presence of WSD co-channel interference. </w:t>
      </w:r>
      <w:r>
        <w:rPr>
          <w:rFonts w:ascii="Times New Roman" w:hAnsi="Times New Roman"/>
        </w:rPr>
        <w:t>The interference power levels are measured in 8 MHz channel.</w:t>
      </w:r>
    </w:p>
    <w:p w:rsidR="00A92174" w:rsidRDefault="00A92174" w:rsidP="00A92174">
      <w:pPr>
        <w:pStyle w:val="Lgende"/>
        <w:jc w:val="both"/>
      </w:pPr>
    </w:p>
    <w:p w:rsidR="00A92174" w:rsidRDefault="00A92174" w:rsidP="00A92174">
      <w:pPr>
        <w:pStyle w:val="SimonsStyle"/>
        <w:ind w:left="360"/>
        <w:jc w:val="both"/>
        <w:rPr>
          <w:rFonts w:ascii="Times New Roman" w:hAnsi="Times New Roman"/>
        </w:rPr>
      </w:pPr>
    </w:p>
    <w:p w:rsidR="00A92174" w:rsidRDefault="00A92174" w:rsidP="00A92174">
      <w:pPr>
        <w:pStyle w:val="SimonsStyle"/>
        <w:ind w:left="360"/>
        <w:jc w:val="both"/>
        <w:rPr>
          <w:rFonts w:ascii="Times New Roman" w:hAnsi="Times New Roman"/>
        </w:rPr>
      </w:pPr>
    </w:p>
    <w:p w:rsidR="00A92174" w:rsidRDefault="0069359C" w:rsidP="00A92174">
      <w:pPr>
        <w:pStyle w:val="SimonsStyle"/>
        <w:keepNext/>
        <w:ind w:left="360"/>
        <w:jc w:val="both"/>
      </w:pPr>
      <w:r>
        <w:rPr>
          <w:noProof/>
          <w:lang w:val="en-US" w:eastAsia="en-US"/>
        </w:rPr>
        <w:drawing>
          <wp:inline distT="0" distB="0" distL="0" distR="0">
            <wp:extent cx="5760720" cy="3917500"/>
            <wp:effectExtent l="0" t="0" r="0" b="6985"/>
            <wp:docPr id="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3917500"/>
                    </a:xfrm>
                    <a:prstGeom prst="rect">
                      <a:avLst/>
                    </a:prstGeom>
                    <a:noFill/>
                    <a:ln>
                      <a:noFill/>
                    </a:ln>
                  </pic:spPr>
                </pic:pic>
              </a:graphicData>
            </a:graphic>
          </wp:inline>
        </w:drawing>
      </w:r>
    </w:p>
    <w:p w:rsidR="0069359C" w:rsidRDefault="00A92174">
      <w:pPr>
        <w:pStyle w:val="ECCFiguretitle"/>
        <w:numPr>
          <w:ilvl w:val="0"/>
          <w:numId w:val="0"/>
        </w:numPr>
        <w:ind w:left="360"/>
        <w:jc w:val="left"/>
        <w:rPr>
          <w:rFonts w:ascii="Times New Roman" w:hAnsi="Times New Roman"/>
        </w:rPr>
      </w:pPr>
      <w:r>
        <w:t xml:space="preserve">Figure X2. Example 2 of the PMSE receiver sensitivity degradation in the presence of WSD co-channel interference. </w:t>
      </w:r>
      <w:r>
        <w:rPr>
          <w:rFonts w:ascii="Times New Roman" w:hAnsi="Times New Roman"/>
        </w:rPr>
        <w:t>The interference power levels are measured in 8 MHz channel.</w:t>
      </w:r>
    </w:p>
    <w:p w:rsidR="00A92174" w:rsidRDefault="00A92174" w:rsidP="00A92174"/>
    <w:p w:rsidR="0069359C" w:rsidRDefault="00A92174">
      <w:pPr>
        <w:pStyle w:val="ECCParagraph"/>
      </w:pPr>
      <w:r>
        <w:t>It was found out that co-channel interference at levels of -113 dBm (200kHz) and -116 dBm (200 kHz) were not causing any degradation of sensitivity when measured using the impairment criterion of 1% THD at audio output. This seems to indicate that the protection criterion of -115 dBm in section 5.1</w:t>
      </w:r>
      <w:r w:rsidR="007F1697">
        <w:t>.</w:t>
      </w:r>
      <w:r>
        <w:t>3 of ECC Report 159 is usable when no degradation is allowed in the PMSE-receiver. It was also shown that when a time variant multipath channel is applied between the microphone and the PMSE-receiver, use of similar interference limit would not cause any additional degradation in the receiver performance.</w:t>
      </w:r>
    </w:p>
    <w:p w:rsidR="0069359C" w:rsidRDefault="0069359C">
      <w:pPr>
        <w:pStyle w:val="ECCParagraph"/>
        <w:rPr>
          <w:lang w:val="en-US" w:eastAsia="de-DE"/>
        </w:rPr>
      </w:pPr>
    </w:p>
    <w:p w:rsidR="00601111" w:rsidRDefault="00601111" w:rsidP="00373444">
      <w:pPr>
        <w:pStyle w:val="Titre2"/>
      </w:pPr>
      <w:bookmarkStart w:id="61" w:name="_Toc320145126"/>
      <w:r w:rsidRPr="00601111">
        <w:t>PMSE signal sensing: application scenarios and channel models</w:t>
      </w:r>
      <w:bookmarkEnd w:id="61"/>
    </w:p>
    <w:p w:rsidR="009650D2" w:rsidRPr="009650D2" w:rsidRDefault="003628B4">
      <w:pPr>
        <w:pStyle w:val="ECCParagraph"/>
      </w:pPr>
      <w:r>
        <w:t>Due to the low power of radio microphones, the variability of path loss, building attenuation and body shielding current signal sensing sensitivities of a single or multiple WSD’s does not yet offer any significant change to the information in Report 159. Therefore it still does not provide sufficient protection for PMSE devices.</w:t>
      </w:r>
    </w:p>
    <w:p w:rsidR="00601111" w:rsidRDefault="00601111" w:rsidP="00373444">
      <w:pPr>
        <w:pStyle w:val="Titre2"/>
      </w:pPr>
      <w:bookmarkStart w:id="62" w:name="_Toc320145127"/>
      <w:r w:rsidRPr="00601111">
        <w:t>Usability of beacon signals</w:t>
      </w:r>
      <w:bookmarkEnd w:id="62"/>
    </w:p>
    <w:p w:rsidR="00B24C84" w:rsidRPr="00B24C84" w:rsidRDefault="00B24C84" w:rsidP="00B24C84">
      <w:pPr>
        <w:rPr>
          <w:rFonts w:ascii="Times New Roman" w:hAnsi="Times New Roman"/>
          <w:lang w:val="en-GB"/>
        </w:rPr>
      </w:pPr>
    </w:p>
    <w:p w:rsidR="0069359C" w:rsidRDefault="007F1697">
      <w:pPr>
        <w:pStyle w:val="ECCParagraph"/>
      </w:pPr>
      <w:r>
        <w:t>B</w:t>
      </w:r>
      <w:r w:rsidR="00B85FBD" w:rsidRPr="007C13D3">
        <w:t>eacons have been considered by Ofcom</w:t>
      </w:r>
      <w:r w:rsidR="00B85FBD">
        <w:t>, UK</w:t>
      </w:r>
      <w:r w:rsidR="00B85FBD" w:rsidRPr="007C13D3">
        <w:t xml:space="preserve"> and rejected as being impractical to operate. A national (and eventually global) network of enabling beacons would be required. To date, there has been no conclusion </w:t>
      </w:r>
      <w:r w:rsidR="00B85FBD" w:rsidRPr="007C13D3">
        <w:lastRenderedPageBreak/>
        <w:t>about how this could practicably be accomplished. In practice therefore, we are effectively dealing only with disabling beacons.</w:t>
      </w:r>
    </w:p>
    <w:p w:rsidR="0069359C" w:rsidRDefault="00B85FBD">
      <w:pPr>
        <w:pStyle w:val="ECCParagraph"/>
      </w:pPr>
      <w:r w:rsidRPr="007C13D3">
        <w:t>Where a beacon get</w:t>
      </w:r>
      <w:r w:rsidR="007F1697">
        <w:t>s</w:t>
      </w:r>
      <w:r w:rsidRPr="007C13D3">
        <w:t xml:space="preserve"> its information is an important consideration. If it is coming from a database, then the information will only be as good as what is in the database. In this case, the beacon serves mainly as a wireless connection to the database. This is superfluous if the white space device is part of a network that is already connected to the Internet.</w:t>
      </w:r>
    </w:p>
    <w:p w:rsidR="0069359C" w:rsidRDefault="00B85FBD">
      <w:pPr>
        <w:pStyle w:val="ECCParagraph"/>
      </w:pPr>
      <w:r w:rsidRPr="007C13D3">
        <w:t>If on the other hand a beacon is programmed locally, then it could be used to create a “denial of service” attack. For example, cell phone jammers are illegal in many countries but are nevertheless widely available. This would be a source of concern to WSD operators, and it was discussed in IEEE Working Group 802.22.</w:t>
      </w:r>
    </w:p>
    <w:p w:rsidR="0069359C" w:rsidRDefault="00B85FBD">
      <w:pPr>
        <w:pStyle w:val="ECCParagraph"/>
      </w:pPr>
      <w:r w:rsidRPr="007C13D3">
        <w:t xml:space="preserve">The transmission range of a beacon must exceed the interference range of the potentially interfering white space device. </w:t>
      </w:r>
    </w:p>
    <w:p w:rsidR="0069359C" w:rsidRDefault="00B85FBD">
      <w:pPr>
        <w:pStyle w:val="ECCParagraph"/>
      </w:pPr>
      <w:r w:rsidRPr="007C13D3">
        <w:t>To be effective, a beacon must be situated in close proximity to the device which needs protection; e.g., the wireless microphone receiver(s) in order to minimize path differences. For large events, wireless microphone receivers could be in several locations, so multiple beacons would be required. These beacons would normally need to be synchronized to provide the correct information to WSDs operating in the area.</w:t>
      </w:r>
    </w:p>
    <w:p w:rsidR="0069359C" w:rsidRDefault="00B85FBD">
      <w:pPr>
        <w:pStyle w:val="ECCParagraph"/>
      </w:pPr>
      <w:r w:rsidRPr="007C13D3">
        <w:t>The presence of a strong beacon signal operating near a sensitive PMSE receiver creates a number of potential problems. If the beacon signal is inside the channel to be protected (as proposed by IEEE 802.22) then it effectively consumes a significant portion of the otherwise usable bandwidth—as much as 1 MHz, in practice.</w:t>
      </w:r>
    </w:p>
    <w:p w:rsidR="0069359C" w:rsidRDefault="00B85FBD">
      <w:pPr>
        <w:pStyle w:val="ECCParagraph"/>
      </w:pPr>
      <w:r w:rsidRPr="007C13D3">
        <w:t>A strong beacon signal is likely to overload a PMSE receiver and either desensitize it or make it vulnerable to interference from other frequencies, due to mixing in the receiver’s front end.</w:t>
      </w:r>
    </w:p>
    <w:p w:rsidR="0069359C" w:rsidRDefault="00B85FBD">
      <w:pPr>
        <w:pStyle w:val="ECCParagraph"/>
      </w:pPr>
      <w:r w:rsidRPr="007C13D3">
        <w:t>Furthermore, a beacon can interact with transmissions from other devices operating nearby and create IMD interference in the same or nearby channels that would interfere with other PMSE or White Space devices.</w:t>
      </w:r>
    </w:p>
    <w:p w:rsidR="0069359C" w:rsidRDefault="00B85FBD">
      <w:pPr>
        <w:pStyle w:val="ECCParagraph"/>
      </w:pPr>
      <w:r w:rsidRPr="007C13D3">
        <w:t>The IEEE proposed that a separate beacon would be needed in each channel to be protected for PMSE use. The working group members determined that it would be impractical for a WSD to scan across the entire TV band looking for a beacon signal. Thus for a large event where 10 or more TV channels are in use for PMSE, an equal number of beacons would be required. This would be impractical due to cost and installation logistics.</w:t>
      </w:r>
    </w:p>
    <w:p w:rsidR="0069359C" w:rsidRDefault="00B85FBD">
      <w:pPr>
        <w:pStyle w:val="ECCParagraph"/>
      </w:pPr>
      <w:r w:rsidRPr="007C13D3">
        <w:t>The best option would be to have the beacon operate entirely outside the TV band but due to cost considerations, WSD manufacturers do not want to include a separate receiver for beacon signals in their devices.</w:t>
      </w:r>
    </w:p>
    <w:p w:rsidR="0069359C" w:rsidRDefault="00B85FBD">
      <w:pPr>
        <w:pStyle w:val="ECCParagraph"/>
      </w:pPr>
      <w:r w:rsidRPr="007C13D3">
        <w:t xml:space="preserve">The beacon signal would need to be standardized to allow </w:t>
      </w:r>
      <w:r w:rsidR="00421FB0">
        <w:t>all</w:t>
      </w:r>
      <w:r w:rsidRPr="007C13D3">
        <w:t xml:space="preserve"> kinds of WSDs to understand it. All WSDs would need to be designed to receive and decode the beacon. IEEE standard 802.22.1 was intended to address this requirement.</w:t>
      </w:r>
    </w:p>
    <w:p w:rsidR="0069359C" w:rsidRDefault="00B85FBD">
      <w:pPr>
        <w:pStyle w:val="ECCParagraph"/>
      </w:pPr>
      <w:r w:rsidRPr="007C13D3">
        <w:t>It would be necessary to determine how WSDs which are equipped with beacons and those which are not should operate. Unless beacon reception was made mandatory, it would be expected that both types of WSDs could be present and operating in an area where PMSE systems are in use.</w:t>
      </w:r>
    </w:p>
    <w:p w:rsidR="0069359C" w:rsidRDefault="00B85FBD">
      <w:pPr>
        <w:pStyle w:val="ECCParagraph"/>
      </w:pPr>
      <w:r w:rsidRPr="007C13D3">
        <w:t>A further concern is that dependence upon beacons would mean that PMSE operators would have to pay the cost of purchasing and deploying them to protect their systems from interference. In case multiple beacons are required, this expense could become very significant.</w:t>
      </w:r>
    </w:p>
    <w:p w:rsidR="0069359C" w:rsidRDefault="00B85FBD">
      <w:pPr>
        <w:pStyle w:val="ECCParagraph"/>
      </w:pPr>
      <w:r w:rsidRPr="007C13D3">
        <w:t>For all of the above reasons, not to mention the further work that would be required to establish that beacons can reliably be received by various kinds of WSD at distances sufficient to protect PMSE receivers from interference, beacons are not currently a practical means for protecting PMSE systems.</w:t>
      </w:r>
    </w:p>
    <w:p w:rsidR="0069359C" w:rsidRDefault="00B85FBD">
      <w:pPr>
        <w:pStyle w:val="ECCParagraph"/>
      </w:pPr>
      <w:r w:rsidRPr="007C13D3">
        <w:t xml:space="preserve">If administrations decide to allow WSDs to operate on the basis of sensing only, then simple beacons could be used to augment the ability of these WSDs to determine if a channel is occupied, subject to the cost and radio engineering concerns outlined above. However, it is questionable whether this would be practical for </w:t>
      </w:r>
      <w:r w:rsidRPr="007C13D3">
        <w:lastRenderedPageBreak/>
        <w:t>the WSD industry, because it would be difficult for a WSD to distinguish between a PMSE beacon and another WSD—perhaps one that is part of its own “network”—unless the beacon “signature” is standardized.</w:t>
      </w:r>
    </w:p>
    <w:p w:rsidR="0069359C" w:rsidRDefault="00B85FBD">
      <w:pPr>
        <w:pStyle w:val="ECCParagraph"/>
        <w:rPr>
          <w:color w:val="1F497D"/>
        </w:rPr>
      </w:pPr>
      <w:r w:rsidRPr="007C13D3">
        <w:t>Some of the issues with the use of beacons are closely related to the open issues with the use of spectrum sensing as a means for determining spectrum availability. It is challenging for a device to correctly determine if a channel is occupied or not unless the signal to be protected has a known signature. An analogue PMSE transmission looks very different from a digital PMSE transmission. On the other hand, a digital PMSE transmission could appear very similar to a narrowband WSD transmission. These obstacles are in addition to the hidden node problems resulting from the fact that for a wireless microphone or In Ear Monitor system, the device to be protected—the receiver—is in a different location than the device to be sensed—the transmitter. Thus, the transmission paths are different. Furthermore, the difficulty of sensing a PMSE system reliably is exacerbated by the fact that both the WSD (the sensing receiver) and the PMSE transmitter can be in motion</w:t>
      </w:r>
      <w:r>
        <w:rPr>
          <w:color w:val="1F497D"/>
        </w:rPr>
        <w:t>.</w:t>
      </w:r>
    </w:p>
    <w:p w:rsidR="00B260B6" w:rsidRPr="00B260B6" w:rsidRDefault="00B260B6" w:rsidP="00373444">
      <w:pPr>
        <w:pStyle w:val="Titre2"/>
      </w:pPr>
      <w:bookmarkStart w:id="63" w:name="_Toc320145128"/>
      <w:r w:rsidRPr="00B260B6">
        <w:t>Usability of combined (sensing and geo-location) approach</w:t>
      </w:r>
      <w:bookmarkEnd w:id="63"/>
    </w:p>
    <w:p w:rsidR="0069359C" w:rsidRDefault="00D249B4">
      <w:pPr>
        <w:pStyle w:val="ECCParagraph"/>
      </w:pPr>
      <w:r w:rsidRPr="00B41164">
        <w:t xml:space="preserve">As identified in </w:t>
      </w:r>
      <w:r w:rsidR="00922102">
        <w:t xml:space="preserve">§ </w:t>
      </w:r>
      <w:r w:rsidRPr="00B41164">
        <w:t>4.</w:t>
      </w:r>
      <w:r w:rsidR="006D744B">
        <w:t>4</w:t>
      </w:r>
      <w:r w:rsidRPr="00B41164">
        <w:t xml:space="preserve"> current technology does not provide sufficient protection </w:t>
      </w:r>
      <w:r w:rsidR="00415B7B">
        <w:t xml:space="preserve">to the PMSE devices. Work by </w:t>
      </w:r>
      <w:r w:rsidRPr="00B41164">
        <w:t>Ofcom</w:t>
      </w:r>
      <w:r w:rsidR="00415B7B">
        <w:t>, UK</w:t>
      </w:r>
      <w:r w:rsidRPr="00B41164">
        <w:t xml:space="preserve"> and others has settled on the Geo-Location approach as the best option for early implementation of WSD</w:t>
      </w:r>
      <w:r>
        <w:t>. At a later date using sensing in addition to the geo-location approach may offer some additional protection.</w:t>
      </w:r>
    </w:p>
    <w:p w:rsidR="00B260B6" w:rsidRDefault="00B260B6" w:rsidP="00B260B6">
      <w:pPr>
        <w:pStyle w:val="Titre1"/>
      </w:pPr>
      <w:bookmarkStart w:id="64" w:name="_Toc320145129"/>
      <w:r w:rsidRPr="00B260B6">
        <w:lastRenderedPageBreak/>
        <w:t>Technical considerations on the protection of ARNS</w:t>
      </w:r>
      <w:bookmarkEnd w:id="64"/>
    </w:p>
    <w:p w:rsidR="00B260B6" w:rsidRDefault="00B260B6" w:rsidP="00373444">
      <w:pPr>
        <w:pStyle w:val="Titre2"/>
      </w:pPr>
      <w:bookmarkStart w:id="65" w:name="_Toc320145130"/>
      <w:r w:rsidRPr="00B260B6">
        <w:t>Summary on previous studies</w:t>
      </w:r>
      <w:bookmarkEnd w:id="65"/>
    </w:p>
    <w:p w:rsidR="00B260B6" w:rsidRDefault="00B260B6" w:rsidP="00B260B6">
      <w:pPr>
        <w:pStyle w:val="ECCParagraph"/>
      </w:pPr>
      <w:r w:rsidRPr="003077C3">
        <w:t xml:space="preserve">Preliminary considerations </w:t>
      </w:r>
      <w:r>
        <w:t>were</w:t>
      </w:r>
      <w:r w:rsidRPr="003077C3">
        <w:t xml:space="preserve"> </w:t>
      </w:r>
      <w:r w:rsidRPr="003F282E">
        <w:t>provided in ECC Report 159 on the relevance of the sensing and geo-location techniques for the protection of ARNS. However, a need for some additional information on the ARNS deployment considerations was pointed</w:t>
      </w:r>
      <w:r>
        <w:t xml:space="preserve"> out </w:t>
      </w:r>
      <w:r w:rsidRPr="003077C3">
        <w:t>in order to perform an appropriate analysis.</w:t>
      </w:r>
    </w:p>
    <w:p w:rsidR="00676A03" w:rsidRDefault="00C61898" w:rsidP="00676A03">
      <w:pPr>
        <w:pStyle w:val="Titre2"/>
      </w:pPr>
      <w:bookmarkStart w:id="66" w:name="_Toc320145131"/>
      <w:r>
        <w:t>General note</w:t>
      </w:r>
      <w:bookmarkEnd w:id="66"/>
    </w:p>
    <w:p w:rsidR="00C042D3" w:rsidRDefault="00C042D3" w:rsidP="00C042D3">
      <w:pPr>
        <w:pStyle w:val="ECCParagraph"/>
        <w:rPr>
          <w:highlight w:val="yellow"/>
          <w:lang w:val="en-US"/>
        </w:rPr>
      </w:pPr>
      <w:r w:rsidRPr="00EB4903">
        <w:rPr>
          <w:highlight w:val="yellow"/>
          <w:lang w:val="en-US"/>
        </w:rPr>
        <w:t>[</w:t>
      </w:r>
      <w:r>
        <w:rPr>
          <w:highlight w:val="yellow"/>
          <w:lang w:val="en-US"/>
        </w:rPr>
        <w:t>EDITORIAL NOTE – ACTION IS REQUIRED</w:t>
      </w:r>
    </w:p>
    <w:p w:rsidR="00C042D3" w:rsidRPr="00EB4903" w:rsidRDefault="00C042D3" w:rsidP="00C042D3">
      <w:pPr>
        <w:pStyle w:val="ECCParagraph"/>
        <w:rPr>
          <w:highlight w:val="yellow"/>
          <w:lang w:val="en-US"/>
        </w:rPr>
      </w:pPr>
      <w:r w:rsidRPr="00EB4903">
        <w:rPr>
          <w:highlight w:val="yellow"/>
          <w:lang w:val="en-US"/>
        </w:rPr>
        <w:t xml:space="preserve">Issue to be addressed: </w:t>
      </w:r>
    </w:p>
    <w:p w:rsidR="00390D39" w:rsidRPr="005266CE" w:rsidRDefault="00390D39" w:rsidP="00390D39">
      <w:pPr>
        <w:pStyle w:val="ECCParagraph"/>
        <w:numPr>
          <w:ilvl w:val="0"/>
          <w:numId w:val="62"/>
        </w:numPr>
        <w:rPr>
          <w:lang w:val="en-US"/>
        </w:rPr>
      </w:pPr>
      <w:r>
        <w:rPr>
          <w:highlight w:val="yellow"/>
          <w:lang w:val="en-US"/>
        </w:rPr>
        <w:t>Device classes/types (and their expected transmit power) used in the compatibility assessment should correspond to those considered in this report (i.e § 2.2)</w:t>
      </w:r>
    </w:p>
    <w:p w:rsidR="00C042D3" w:rsidRPr="0069359C" w:rsidRDefault="00C042D3" w:rsidP="00C042D3">
      <w:pPr>
        <w:pStyle w:val="ECCParagraph"/>
      </w:pPr>
      <w:r w:rsidRPr="00EB4903">
        <w:rPr>
          <w:highlight w:val="yellow"/>
        </w:rPr>
        <w:t xml:space="preserve">Otherwise, Section </w:t>
      </w:r>
      <w:r w:rsidR="00390D39">
        <w:rPr>
          <w:highlight w:val="yellow"/>
        </w:rPr>
        <w:t>5.2 ‘General note’ needs to be kept is the report and no conclusion should be drawn from the obtained results</w:t>
      </w:r>
      <w:r w:rsidRPr="00EB4903">
        <w:rPr>
          <w:highlight w:val="yellow"/>
        </w:rPr>
        <w:t>]</w:t>
      </w:r>
      <w:r>
        <w:t xml:space="preserve"> </w:t>
      </w:r>
    </w:p>
    <w:p w:rsidR="00C61898" w:rsidRPr="00C61898" w:rsidRDefault="00C61898" w:rsidP="00C61898">
      <w:pPr>
        <w:spacing w:after="120"/>
        <w:jc w:val="both"/>
        <w:rPr>
          <w:rFonts w:cs="Arial"/>
          <w:bCs/>
          <w:szCs w:val="20"/>
        </w:rPr>
      </w:pPr>
      <w:r w:rsidRPr="00C61898">
        <w:rPr>
          <w:rFonts w:cs="Arial"/>
          <w:bCs/>
          <w:szCs w:val="20"/>
        </w:rPr>
        <w:t xml:space="preserve">The sections below provide the study carried out to assess the compatibility between WSDs and ARNS. Only one deployment scenario for WSDs was considered, whereas a number of other WSD deployment scenarios (both indoor and outdoor) discussed in § 2.2 have been neglected. </w:t>
      </w:r>
    </w:p>
    <w:p w:rsidR="00C61898" w:rsidRPr="00C61898" w:rsidRDefault="00C61898" w:rsidP="00C61898">
      <w:pPr>
        <w:spacing w:after="120"/>
        <w:jc w:val="both"/>
        <w:rPr>
          <w:rFonts w:cs="Arial"/>
          <w:bCs/>
          <w:szCs w:val="20"/>
        </w:rPr>
      </w:pPr>
      <w:r w:rsidRPr="00C61898">
        <w:rPr>
          <w:rFonts w:cs="Arial"/>
          <w:bCs/>
          <w:szCs w:val="20"/>
        </w:rPr>
        <w:t xml:space="preserve">In particular, it was assumed that WSD will be used to provide the mobile service and, therefore, will use the same emission and power characteristics as the mobile service in the frequency band 790 – 862 MHz. This gave rise to using the WSD e.i.r.p. of 55 dBm, which is obviously much higher than example power levels for WSDs derived on the basis of expected operational ranges and provided in § 2.2.2. </w:t>
      </w:r>
    </w:p>
    <w:p w:rsidR="00C61898" w:rsidRPr="00C61898" w:rsidRDefault="00C61898" w:rsidP="00C61898">
      <w:pPr>
        <w:spacing w:after="120"/>
        <w:jc w:val="both"/>
        <w:rPr>
          <w:rFonts w:cs="Arial"/>
          <w:bCs/>
          <w:szCs w:val="20"/>
        </w:rPr>
      </w:pPr>
      <w:r w:rsidRPr="00C61898">
        <w:rPr>
          <w:rFonts w:cs="Arial"/>
          <w:bCs/>
          <w:szCs w:val="20"/>
        </w:rPr>
        <w:t xml:space="preserve">Therefore, the analysis </w:t>
      </w:r>
      <w:r>
        <w:rPr>
          <w:rFonts w:cs="Arial"/>
          <w:bCs/>
          <w:szCs w:val="20"/>
        </w:rPr>
        <w:t xml:space="preserve">conducted </w:t>
      </w:r>
      <w:r w:rsidRPr="00C61898">
        <w:rPr>
          <w:rFonts w:cs="Arial"/>
          <w:bCs/>
          <w:szCs w:val="20"/>
        </w:rPr>
        <w:t xml:space="preserve">and the results obtained provide just a </w:t>
      </w:r>
      <w:r>
        <w:rPr>
          <w:rFonts w:cs="Arial"/>
          <w:bCs/>
          <w:szCs w:val="20"/>
        </w:rPr>
        <w:t>guideline</w:t>
      </w:r>
      <w:r w:rsidRPr="00C61898">
        <w:rPr>
          <w:rFonts w:cs="Arial"/>
          <w:bCs/>
          <w:szCs w:val="20"/>
        </w:rPr>
        <w:t xml:space="preserve"> </w:t>
      </w:r>
      <w:r>
        <w:rPr>
          <w:rFonts w:cs="Arial"/>
          <w:bCs/>
          <w:szCs w:val="20"/>
        </w:rPr>
        <w:t xml:space="preserve">to </w:t>
      </w:r>
      <w:r w:rsidRPr="00C61898">
        <w:rPr>
          <w:rFonts w:cs="Arial"/>
          <w:bCs/>
          <w:szCs w:val="20"/>
        </w:rPr>
        <w:t xml:space="preserve">how the issue needs to be addressed and should not be used to derive any conclusions regarding the compatibility between the WSDs and ARNS in the band </w:t>
      </w:r>
      <w:r w:rsidRPr="00C61898">
        <w:rPr>
          <w:rFonts w:cs="Arial"/>
          <w:szCs w:val="20"/>
        </w:rPr>
        <w:t>the 645-790 MHz band</w:t>
      </w:r>
      <w:r>
        <w:rPr>
          <w:rFonts w:cs="Arial"/>
          <w:szCs w:val="20"/>
        </w:rPr>
        <w:t xml:space="preserve">. </w:t>
      </w:r>
    </w:p>
    <w:p w:rsidR="00B260B6" w:rsidRDefault="00B260B6" w:rsidP="00373444">
      <w:pPr>
        <w:pStyle w:val="Titre2"/>
      </w:pPr>
      <w:bookmarkStart w:id="67" w:name="_Toc320145132"/>
      <w:r w:rsidRPr="00B260B6">
        <w:t>ARNS deployment scenarios (Issue E1)</w:t>
      </w:r>
      <w:bookmarkEnd w:id="67"/>
    </w:p>
    <w:p w:rsidR="0069359C" w:rsidRDefault="002E5D30">
      <w:pPr>
        <w:spacing w:after="120"/>
        <w:jc w:val="both"/>
      </w:pPr>
      <w:r w:rsidRPr="00F875F1">
        <w:t>In accordance with No.5.312 RR the frequency band 645-862 MHz is allocated to aeronautical radionavigation service (ARNS) in several countries on a primary basis. Several types of the radionavigation systems are used in this service including:</w:t>
      </w:r>
    </w:p>
    <w:p w:rsidR="0069359C" w:rsidRDefault="002E5D30">
      <w:pPr>
        <w:numPr>
          <w:ilvl w:val="0"/>
          <w:numId w:val="52"/>
        </w:numPr>
        <w:spacing w:after="120"/>
        <w:jc w:val="both"/>
      </w:pPr>
      <w:r w:rsidRPr="00F875F1">
        <w:t>radio system of short-range navigation (RSBN);</w:t>
      </w:r>
    </w:p>
    <w:p w:rsidR="0069359C" w:rsidRDefault="002E5D30">
      <w:pPr>
        <w:numPr>
          <w:ilvl w:val="0"/>
          <w:numId w:val="52"/>
        </w:numPr>
        <w:spacing w:after="120"/>
        <w:jc w:val="both"/>
      </w:pPr>
      <w:r w:rsidRPr="00F875F1">
        <w:t>air traffic control secondary radars, including terrestrial radar and airborne transmitter;</w:t>
      </w:r>
    </w:p>
    <w:p w:rsidR="0069359C" w:rsidRDefault="002E5D30">
      <w:pPr>
        <w:numPr>
          <w:ilvl w:val="0"/>
          <w:numId w:val="52"/>
        </w:numPr>
        <w:spacing w:after="120"/>
        <w:jc w:val="both"/>
      </w:pPr>
      <w:r w:rsidRPr="00F875F1">
        <w:t xml:space="preserve">airfield and route primary radars for ATC </w:t>
      </w:r>
    </w:p>
    <w:p w:rsidR="0069359C" w:rsidRDefault="002E5D30">
      <w:pPr>
        <w:spacing w:after="120"/>
        <w:jc w:val="both"/>
      </w:pPr>
      <w:r w:rsidRPr="00F875F1">
        <w:t xml:space="preserve">The indicated systems are used to support navigation and air traffic control. </w:t>
      </w:r>
    </w:p>
    <w:p w:rsidR="0069359C" w:rsidRDefault="002E5D30">
      <w:pPr>
        <w:spacing w:after="120"/>
        <w:jc w:val="both"/>
      </w:pPr>
      <w:r w:rsidRPr="00F875F1">
        <w:t>The European Common Allocation includes the note EU13.</w:t>
      </w:r>
    </w:p>
    <w:p w:rsidR="0069359C" w:rsidRDefault="002E5D30">
      <w:pPr>
        <w:spacing w:after="120"/>
        <w:jc w:val="both"/>
        <w:rPr>
          <w:i/>
        </w:rPr>
      </w:pPr>
      <w:r>
        <w:rPr>
          <w:i/>
        </w:rPr>
        <w:t>(</w:t>
      </w:r>
      <w:r w:rsidRPr="00F875F1">
        <w:rPr>
          <w:i/>
        </w:rPr>
        <w:t>EU13 CEPT Administrations are urged to take all practical steps to clear the band 645-960 MHz of the</w:t>
      </w:r>
    </w:p>
    <w:p w:rsidR="0069359C" w:rsidRDefault="002E5D30">
      <w:pPr>
        <w:spacing w:after="120"/>
        <w:jc w:val="both"/>
      </w:pPr>
      <w:r w:rsidRPr="00F875F1">
        <w:rPr>
          <w:i/>
        </w:rPr>
        <w:t>assignments to the aeronautical radionavigation service.</w:t>
      </w:r>
      <w:r>
        <w:rPr>
          <w:i/>
        </w:rPr>
        <w:t>)</w:t>
      </w:r>
    </w:p>
    <w:p w:rsidR="002E5D30" w:rsidRDefault="002E5D30" w:rsidP="002E5D30">
      <w:r w:rsidRPr="00F875F1">
        <w:t xml:space="preserve">The main characteristics of different types of the aeronautical radionavigation stations operating in the frequency band 645-862 MHz are in JTG 5-6 output documents </w:t>
      </w:r>
      <w:r w:rsidR="00A457C7" w:rsidRPr="00A457C7">
        <w:t>(</w:t>
      </w:r>
      <w:r w:rsidRPr="00F875F1">
        <w:rPr>
          <w:lang w:val="en-GB"/>
        </w:rPr>
        <w:t xml:space="preserve">Annex 5 to Document </w:t>
      </w:r>
      <w:hyperlink r:id="rId34" w:history="1">
        <w:r w:rsidRPr="00F875F1">
          <w:rPr>
            <w:rStyle w:val="Lienhypertexte"/>
            <w:lang w:val="en-GB"/>
          </w:rPr>
          <w:t>5-6/180</w:t>
        </w:r>
      </w:hyperlink>
      <w:r w:rsidR="00A457C7" w:rsidRPr="00A457C7">
        <w:rPr>
          <w:u w:val="single"/>
        </w:rPr>
        <w:t xml:space="preserve">) </w:t>
      </w:r>
      <w:r w:rsidRPr="00F875F1">
        <w:rPr>
          <w:u w:val="single"/>
        </w:rPr>
        <w:t xml:space="preserve">and CPM Report </w:t>
      </w:r>
      <w:r w:rsidR="00A457C7" w:rsidRPr="00A457C7">
        <w:t>and</w:t>
      </w:r>
      <w:r w:rsidRPr="00F875F1">
        <w:t xml:space="preserve"> presented in </w:t>
      </w:r>
      <w:r w:rsidRPr="00F875F1">
        <w:rPr>
          <w:lang w:val="en-GB"/>
        </w:rPr>
        <w:t>Table</w:t>
      </w:r>
      <w:r w:rsidRPr="00F875F1">
        <w:t xml:space="preserve"> </w:t>
      </w:r>
      <w:r>
        <w:t>A.1</w:t>
      </w:r>
    </w:p>
    <w:p w:rsidR="002E5D30" w:rsidRDefault="002E5D30">
      <w:pPr>
        <w:rPr>
          <w:lang w:val="en-GB"/>
        </w:rPr>
        <w:sectPr w:rsidR="002E5D30">
          <w:headerReference w:type="even" r:id="rId35"/>
          <w:headerReference w:type="default" r:id="rId36"/>
          <w:headerReference w:type="first" r:id="rId37"/>
          <w:pgSz w:w="11907" w:h="16840" w:code="9"/>
          <w:pgMar w:top="1440" w:right="1134" w:bottom="1440" w:left="1134" w:header="709" w:footer="709" w:gutter="0"/>
          <w:cols w:space="708"/>
          <w:docGrid w:linePitch="360"/>
        </w:sectPr>
      </w:pPr>
      <w:r>
        <w:rPr>
          <w:lang w:val="en-GB"/>
        </w:rPr>
        <w:br w:type="page"/>
      </w:r>
    </w:p>
    <w:p w:rsidR="0028588C" w:rsidRPr="00897A32" w:rsidRDefault="0028588C" w:rsidP="00897A32">
      <w:pPr>
        <w:pStyle w:val="ECCTabletitle"/>
      </w:pPr>
      <w:r w:rsidRPr="00897A32">
        <w:lastRenderedPageBreak/>
        <w:t>Table A.1: Technical characteristics of ARNS systems operating in the 645-862 MHz frequency band</w:t>
      </w:r>
    </w:p>
    <w:p w:rsidR="0028588C" w:rsidRPr="007152C3" w:rsidRDefault="0028588C" w:rsidP="0028588C">
      <w:pPr>
        <w:rPr>
          <w:b/>
        </w:rPr>
      </w:pPr>
    </w:p>
    <w:tbl>
      <w:tblPr>
        <w:tblW w:w="14828" w:type="dxa"/>
        <w:jc w:val="center"/>
        <w:tblInd w:w="-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52"/>
        <w:gridCol w:w="1440"/>
        <w:gridCol w:w="2013"/>
        <w:gridCol w:w="1506"/>
        <w:gridCol w:w="1813"/>
        <w:gridCol w:w="1443"/>
        <w:gridCol w:w="1800"/>
        <w:gridCol w:w="1727"/>
        <w:gridCol w:w="34"/>
      </w:tblGrid>
      <w:tr w:rsidR="0028588C" w:rsidRPr="00897A32" w:rsidTr="00C25C0F">
        <w:trPr>
          <w:tblHeader/>
          <w:jc w:val="center"/>
        </w:trPr>
        <w:tc>
          <w:tcPr>
            <w:tcW w:w="3052" w:type="dxa"/>
            <w:tcBorders>
              <w:tl2br w:val="single" w:sz="4" w:space="0" w:color="auto"/>
            </w:tcBorders>
          </w:tcPr>
          <w:p w:rsidR="0069359C" w:rsidRDefault="00A457C7">
            <w:pPr>
              <w:pStyle w:val="ECCParagraph"/>
              <w:rPr>
                <w:b/>
              </w:rPr>
            </w:pPr>
            <w:r w:rsidRPr="00A457C7">
              <w:rPr>
                <w:b/>
              </w:rPr>
              <w:t>Type of station</w:t>
            </w:r>
          </w:p>
          <w:p w:rsidR="0028588C" w:rsidRPr="00897A32" w:rsidRDefault="00A457C7" w:rsidP="00897A32">
            <w:pPr>
              <w:pStyle w:val="ECCParagraph"/>
              <w:rPr>
                <w:b/>
                <w:lang w:val="ru-RU"/>
              </w:rPr>
            </w:pPr>
            <w:r w:rsidRPr="00A457C7">
              <w:rPr>
                <w:b/>
              </w:rPr>
              <w:t>Characteristics</w:t>
            </w:r>
          </w:p>
        </w:tc>
        <w:tc>
          <w:tcPr>
            <w:tcW w:w="1440" w:type="dxa"/>
            <w:vAlign w:val="center"/>
          </w:tcPr>
          <w:p w:rsidR="0028588C" w:rsidRPr="00897A32" w:rsidRDefault="00A457C7" w:rsidP="00897A32">
            <w:pPr>
              <w:pStyle w:val="ECCParagraph"/>
              <w:rPr>
                <w:b/>
                <w:lang w:val="ru-RU"/>
              </w:rPr>
            </w:pPr>
            <w:r w:rsidRPr="00A457C7">
              <w:rPr>
                <w:b/>
              </w:rPr>
              <w:t>RSBN</w:t>
            </w:r>
          </w:p>
        </w:tc>
        <w:tc>
          <w:tcPr>
            <w:tcW w:w="3519" w:type="dxa"/>
            <w:gridSpan w:val="2"/>
            <w:vAlign w:val="center"/>
          </w:tcPr>
          <w:p w:rsidR="0028588C" w:rsidRPr="00897A32" w:rsidRDefault="00A457C7" w:rsidP="00897A32">
            <w:pPr>
              <w:pStyle w:val="ECCParagraph"/>
              <w:rPr>
                <w:b/>
                <w:lang w:val="ru-RU"/>
              </w:rPr>
            </w:pPr>
            <w:r w:rsidRPr="00A457C7">
              <w:rPr>
                <w:b/>
              </w:rPr>
              <w:t>RLS 2 (Type 1)</w:t>
            </w:r>
          </w:p>
        </w:tc>
        <w:tc>
          <w:tcPr>
            <w:tcW w:w="3256" w:type="dxa"/>
            <w:gridSpan w:val="2"/>
            <w:vAlign w:val="center"/>
          </w:tcPr>
          <w:p w:rsidR="0028588C" w:rsidRPr="00897A32" w:rsidRDefault="00A457C7" w:rsidP="00897A32">
            <w:pPr>
              <w:pStyle w:val="ECCParagraph"/>
              <w:rPr>
                <w:b/>
                <w:lang w:val="ru-RU"/>
              </w:rPr>
            </w:pPr>
            <w:r w:rsidRPr="00A457C7">
              <w:rPr>
                <w:b/>
              </w:rPr>
              <w:t>RLS 2 (Type 2)</w:t>
            </w:r>
          </w:p>
        </w:tc>
        <w:tc>
          <w:tcPr>
            <w:tcW w:w="1800" w:type="dxa"/>
            <w:vAlign w:val="center"/>
          </w:tcPr>
          <w:p w:rsidR="0028588C" w:rsidRPr="00897A32" w:rsidRDefault="00A457C7" w:rsidP="00897A32">
            <w:pPr>
              <w:pStyle w:val="ECCParagraph"/>
              <w:rPr>
                <w:b/>
                <w:lang w:val="ru-RU"/>
              </w:rPr>
            </w:pPr>
            <w:r w:rsidRPr="00A457C7">
              <w:rPr>
                <w:b/>
              </w:rPr>
              <w:t>RLS 1 (Type 1)</w:t>
            </w:r>
          </w:p>
        </w:tc>
        <w:tc>
          <w:tcPr>
            <w:tcW w:w="1761" w:type="dxa"/>
            <w:gridSpan w:val="2"/>
            <w:vAlign w:val="center"/>
          </w:tcPr>
          <w:p w:rsidR="0028588C" w:rsidRPr="00897A32" w:rsidRDefault="00A457C7" w:rsidP="00897A32">
            <w:pPr>
              <w:pStyle w:val="ECCParagraph"/>
              <w:rPr>
                <w:b/>
                <w:lang w:val="ru-RU"/>
              </w:rPr>
            </w:pPr>
            <w:r w:rsidRPr="00A457C7">
              <w:rPr>
                <w:b/>
              </w:rPr>
              <w:t>RLS 1 (Type 2)</w:t>
            </w:r>
          </w:p>
        </w:tc>
      </w:tr>
      <w:tr w:rsidR="0028588C" w:rsidRPr="00F875F1" w:rsidTr="00C25C0F">
        <w:trPr>
          <w:jc w:val="center"/>
        </w:trPr>
        <w:tc>
          <w:tcPr>
            <w:tcW w:w="3052" w:type="dxa"/>
          </w:tcPr>
          <w:p w:rsidR="0028588C" w:rsidRPr="00F875F1" w:rsidRDefault="00A457C7" w:rsidP="00C25C0F">
            <w:pPr>
              <w:rPr>
                <w:lang w:val="ru-RU"/>
              </w:rPr>
            </w:pPr>
            <w:r w:rsidRPr="00A457C7">
              <w:rPr>
                <w:lang w:val="en-GB"/>
              </w:rPr>
              <w:t>Application</w:t>
            </w:r>
          </w:p>
        </w:tc>
        <w:tc>
          <w:tcPr>
            <w:tcW w:w="1440" w:type="dxa"/>
          </w:tcPr>
          <w:p w:rsidR="0028588C" w:rsidRPr="00F875F1" w:rsidRDefault="00A457C7" w:rsidP="00C25C0F">
            <w:pPr>
              <w:rPr>
                <w:lang w:val="ru-RU"/>
              </w:rPr>
            </w:pPr>
            <w:r w:rsidRPr="00A457C7">
              <w:rPr>
                <w:lang w:val="en-GB"/>
              </w:rPr>
              <w:t>“Air-to-Ground”</w:t>
            </w:r>
          </w:p>
        </w:tc>
        <w:tc>
          <w:tcPr>
            <w:tcW w:w="3519" w:type="dxa"/>
            <w:gridSpan w:val="2"/>
          </w:tcPr>
          <w:p w:rsidR="0028588C" w:rsidRPr="00F875F1" w:rsidRDefault="00A457C7" w:rsidP="00C25C0F">
            <w:r w:rsidRPr="00A457C7">
              <w:rPr>
                <w:lang w:val="en-GB"/>
              </w:rPr>
              <w:t xml:space="preserve">Secondary radars </w:t>
            </w:r>
            <w:r w:rsidR="0028588C" w:rsidRPr="00F875F1">
              <w:rPr>
                <w:lang w:val="en-GB"/>
              </w:rPr>
              <w:t>–</w:t>
            </w:r>
            <w:r w:rsidRPr="00A457C7">
              <w:rPr>
                <w:lang w:val="en-GB"/>
              </w:rPr>
              <w:t xml:space="preserve"> Type 1 </w:t>
            </w:r>
            <w:r w:rsidR="0028588C" w:rsidRPr="00F875F1">
              <w:rPr>
                <w:lang w:val="en-GB"/>
              </w:rPr>
              <w:br/>
            </w:r>
            <w:r w:rsidRPr="00A457C7">
              <w:rPr>
                <w:lang w:val="en-GB"/>
              </w:rPr>
              <w:t>(air traffic control)</w:t>
            </w:r>
          </w:p>
        </w:tc>
        <w:tc>
          <w:tcPr>
            <w:tcW w:w="3256" w:type="dxa"/>
            <w:gridSpan w:val="2"/>
          </w:tcPr>
          <w:p w:rsidR="0028588C" w:rsidRPr="00F875F1" w:rsidRDefault="00A457C7" w:rsidP="00C25C0F">
            <w:pPr>
              <w:rPr>
                <w:lang w:val="ru-RU"/>
              </w:rPr>
            </w:pPr>
            <w:r w:rsidRPr="00A457C7">
              <w:rPr>
                <w:lang w:val="en-GB"/>
              </w:rPr>
              <w:t xml:space="preserve">Secondary radars </w:t>
            </w:r>
            <w:r w:rsidR="0028588C" w:rsidRPr="00F875F1">
              <w:rPr>
                <w:lang w:val="en-GB"/>
              </w:rPr>
              <w:t>–</w:t>
            </w:r>
            <w:r w:rsidRPr="00A457C7">
              <w:rPr>
                <w:lang w:val="en-GB"/>
              </w:rPr>
              <w:t xml:space="preserve"> Type 2</w:t>
            </w:r>
          </w:p>
        </w:tc>
        <w:tc>
          <w:tcPr>
            <w:tcW w:w="1800" w:type="dxa"/>
          </w:tcPr>
          <w:p w:rsidR="0028588C" w:rsidRPr="00F875F1" w:rsidRDefault="00A457C7" w:rsidP="00C25C0F">
            <w:pPr>
              <w:rPr>
                <w:lang w:val="ru-RU"/>
              </w:rPr>
            </w:pPr>
            <w:r w:rsidRPr="00A457C7">
              <w:rPr>
                <w:lang w:val="en-GB"/>
              </w:rPr>
              <w:t xml:space="preserve">Primary radars </w:t>
            </w:r>
            <w:r w:rsidR="0028588C" w:rsidRPr="00F875F1">
              <w:rPr>
                <w:lang w:val="en-GB"/>
              </w:rPr>
              <w:t>–</w:t>
            </w:r>
            <w:r w:rsidRPr="00A457C7">
              <w:rPr>
                <w:lang w:val="en-GB"/>
              </w:rPr>
              <w:t xml:space="preserve"> Type 1</w:t>
            </w:r>
          </w:p>
        </w:tc>
        <w:tc>
          <w:tcPr>
            <w:tcW w:w="1761" w:type="dxa"/>
            <w:gridSpan w:val="2"/>
          </w:tcPr>
          <w:p w:rsidR="0028588C" w:rsidRPr="00F875F1" w:rsidRDefault="00A457C7" w:rsidP="00C25C0F">
            <w:pPr>
              <w:rPr>
                <w:lang w:val="ru-RU"/>
              </w:rPr>
            </w:pPr>
            <w:r w:rsidRPr="00A457C7">
              <w:rPr>
                <w:lang w:val="en-GB"/>
              </w:rPr>
              <w:t xml:space="preserve">Primary radars </w:t>
            </w:r>
            <w:r w:rsidR="0028588C" w:rsidRPr="00F875F1">
              <w:rPr>
                <w:lang w:val="en-GB"/>
              </w:rPr>
              <w:t>–</w:t>
            </w:r>
            <w:r w:rsidRPr="00A457C7">
              <w:rPr>
                <w:lang w:val="en-GB"/>
              </w:rPr>
              <w:t xml:space="preserve"> Type 2</w:t>
            </w:r>
          </w:p>
        </w:tc>
      </w:tr>
      <w:tr w:rsidR="0028588C" w:rsidRPr="00F875F1" w:rsidTr="00C25C0F">
        <w:trPr>
          <w:jc w:val="center"/>
        </w:trPr>
        <w:tc>
          <w:tcPr>
            <w:tcW w:w="14828" w:type="dxa"/>
            <w:gridSpan w:val="9"/>
          </w:tcPr>
          <w:p w:rsidR="0028588C" w:rsidRPr="00F875F1" w:rsidRDefault="00A457C7" w:rsidP="00C25C0F">
            <w:pPr>
              <w:rPr>
                <w:lang w:val="ru-RU"/>
              </w:rPr>
            </w:pPr>
            <w:r w:rsidRPr="00A457C7">
              <w:rPr>
                <w:b/>
                <w:i/>
                <w:lang w:val="en-GB"/>
              </w:rPr>
              <w:t>Transmitter characteristics</w:t>
            </w:r>
          </w:p>
        </w:tc>
      </w:tr>
      <w:tr w:rsidR="0028588C" w:rsidRPr="00F875F1" w:rsidTr="00C25C0F">
        <w:trPr>
          <w:gridAfter w:val="1"/>
          <w:wAfter w:w="34" w:type="dxa"/>
          <w:jc w:val="center"/>
        </w:trPr>
        <w:tc>
          <w:tcPr>
            <w:tcW w:w="3052" w:type="dxa"/>
          </w:tcPr>
          <w:p w:rsidR="0028588C" w:rsidRPr="00F875F1" w:rsidRDefault="00A457C7" w:rsidP="00C25C0F">
            <w:pPr>
              <w:rPr>
                <w:lang w:val="en-GB"/>
              </w:rPr>
            </w:pPr>
            <w:r w:rsidRPr="00A457C7">
              <w:rPr>
                <w:lang w:val="en-GB"/>
              </w:rPr>
              <w:t>Station name</w:t>
            </w:r>
          </w:p>
        </w:tc>
        <w:tc>
          <w:tcPr>
            <w:tcW w:w="1440" w:type="dxa"/>
          </w:tcPr>
          <w:p w:rsidR="0028588C" w:rsidRPr="00F875F1" w:rsidRDefault="00A457C7" w:rsidP="00C25C0F">
            <w:pPr>
              <w:tabs>
                <w:tab w:val="center" w:pos="4320"/>
                <w:tab w:val="right" w:pos="8640"/>
              </w:tabs>
              <w:rPr>
                <w:lang w:val="en-GB"/>
              </w:rPr>
            </w:pPr>
            <w:r w:rsidRPr="00A457C7">
              <w:rPr>
                <w:lang w:val="en-GB"/>
              </w:rPr>
              <w:t>Aircraft transmitter</w:t>
            </w:r>
          </w:p>
        </w:tc>
        <w:tc>
          <w:tcPr>
            <w:tcW w:w="2013" w:type="dxa"/>
          </w:tcPr>
          <w:p w:rsidR="0028588C" w:rsidRPr="00F875F1" w:rsidRDefault="00A457C7" w:rsidP="00C25C0F">
            <w:pPr>
              <w:tabs>
                <w:tab w:val="center" w:pos="4320"/>
                <w:tab w:val="right" w:pos="8640"/>
              </w:tabs>
              <w:rPr>
                <w:lang w:val="en-GB"/>
              </w:rPr>
            </w:pPr>
            <w:r w:rsidRPr="00A457C7">
              <w:rPr>
                <w:lang w:val="en-GB"/>
              </w:rPr>
              <w:t>Ground radar transmitter</w:t>
            </w:r>
          </w:p>
        </w:tc>
        <w:tc>
          <w:tcPr>
            <w:tcW w:w="1506" w:type="dxa"/>
          </w:tcPr>
          <w:p w:rsidR="0028588C" w:rsidRPr="00F875F1" w:rsidRDefault="00A457C7" w:rsidP="00C25C0F">
            <w:pPr>
              <w:tabs>
                <w:tab w:val="center" w:pos="4320"/>
                <w:tab w:val="right" w:pos="8640"/>
              </w:tabs>
              <w:rPr>
                <w:lang w:val="en-GB"/>
              </w:rPr>
            </w:pPr>
            <w:r w:rsidRPr="00A457C7">
              <w:rPr>
                <w:lang w:val="en-GB"/>
              </w:rPr>
              <w:t>Aircraft transponder transmitter</w:t>
            </w:r>
          </w:p>
        </w:tc>
        <w:tc>
          <w:tcPr>
            <w:tcW w:w="1813" w:type="dxa"/>
          </w:tcPr>
          <w:p w:rsidR="0028588C" w:rsidRPr="00F875F1" w:rsidRDefault="00A457C7" w:rsidP="00C25C0F">
            <w:pPr>
              <w:tabs>
                <w:tab w:val="center" w:pos="4320"/>
                <w:tab w:val="right" w:pos="8640"/>
              </w:tabs>
              <w:rPr>
                <w:lang w:val="en-GB"/>
              </w:rPr>
            </w:pPr>
            <w:r w:rsidRPr="00A457C7">
              <w:rPr>
                <w:lang w:val="en-GB"/>
              </w:rPr>
              <w:t>Ground radar transmitter</w:t>
            </w:r>
          </w:p>
        </w:tc>
        <w:tc>
          <w:tcPr>
            <w:tcW w:w="1443" w:type="dxa"/>
          </w:tcPr>
          <w:p w:rsidR="0028588C" w:rsidRPr="00F875F1" w:rsidRDefault="00A457C7" w:rsidP="00C25C0F">
            <w:pPr>
              <w:tabs>
                <w:tab w:val="center" w:pos="4320"/>
                <w:tab w:val="right" w:pos="8640"/>
              </w:tabs>
              <w:rPr>
                <w:lang w:val="en-GB"/>
              </w:rPr>
            </w:pPr>
            <w:r w:rsidRPr="00A457C7">
              <w:rPr>
                <w:lang w:val="en-GB"/>
              </w:rPr>
              <w:t>Aircraft transponder transmitter</w:t>
            </w:r>
          </w:p>
        </w:tc>
        <w:tc>
          <w:tcPr>
            <w:tcW w:w="1800" w:type="dxa"/>
          </w:tcPr>
          <w:p w:rsidR="0028588C" w:rsidRPr="00F875F1" w:rsidRDefault="00A457C7" w:rsidP="00C25C0F">
            <w:pPr>
              <w:tabs>
                <w:tab w:val="center" w:pos="4320"/>
                <w:tab w:val="right" w:pos="8640"/>
              </w:tabs>
              <w:rPr>
                <w:lang w:val="en-GB"/>
              </w:rPr>
            </w:pPr>
            <w:r w:rsidRPr="00A457C7">
              <w:rPr>
                <w:lang w:val="en-GB"/>
              </w:rPr>
              <w:t>Ground radar transmitter</w:t>
            </w:r>
          </w:p>
        </w:tc>
        <w:tc>
          <w:tcPr>
            <w:tcW w:w="1727" w:type="dxa"/>
          </w:tcPr>
          <w:p w:rsidR="0028588C" w:rsidRPr="00F875F1" w:rsidRDefault="00A457C7" w:rsidP="00C25C0F">
            <w:pPr>
              <w:tabs>
                <w:tab w:val="center" w:pos="4320"/>
                <w:tab w:val="right" w:pos="8640"/>
              </w:tabs>
              <w:rPr>
                <w:lang w:val="en-GB"/>
              </w:rPr>
            </w:pPr>
            <w:r w:rsidRPr="00A457C7">
              <w:rPr>
                <w:lang w:val="en-GB"/>
              </w:rPr>
              <w:t>Ground radar transmitter</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 xml:space="preserve">Place of station </w:t>
            </w:r>
          </w:p>
        </w:tc>
        <w:tc>
          <w:tcPr>
            <w:tcW w:w="1440" w:type="dxa"/>
          </w:tcPr>
          <w:p w:rsidR="0028588C" w:rsidRPr="00F875F1" w:rsidRDefault="00A457C7" w:rsidP="00C25C0F">
            <w:pPr>
              <w:tabs>
                <w:tab w:val="center" w:pos="4320"/>
                <w:tab w:val="right" w:pos="8640"/>
              </w:tabs>
              <w:rPr>
                <w:lang w:val="ru-RU"/>
              </w:rPr>
            </w:pPr>
            <w:r w:rsidRPr="00A457C7">
              <w:rPr>
                <w:lang w:val="en-GB"/>
              </w:rPr>
              <w:t>Aircraft</w:t>
            </w:r>
          </w:p>
        </w:tc>
        <w:tc>
          <w:tcPr>
            <w:tcW w:w="2013" w:type="dxa"/>
          </w:tcPr>
          <w:p w:rsidR="0028588C" w:rsidRPr="00F875F1" w:rsidRDefault="00A457C7" w:rsidP="00C25C0F">
            <w:pPr>
              <w:tabs>
                <w:tab w:val="center" w:pos="4320"/>
                <w:tab w:val="right" w:pos="8640"/>
              </w:tabs>
              <w:rPr>
                <w:lang w:val="ru-RU"/>
              </w:rPr>
            </w:pPr>
            <w:r w:rsidRPr="00A457C7">
              <w:rPr>
                <w:lang w:val="en-GB"/>
              </w:rPr>
              <w:t>Airfields</w:t>
            </w:r>
          </w:p>
        </w:tc>
        <w:tc>
          <w:tcPr>
            <w:tcW w:w="1506" w:type="dxa"/>
          </w:tcPr>
          <w:p w:rsidR="0028588C" w:rsidRPr="00F875F1" w:rsidRDefault="00A457C7" w:rsidP="00C25C0F">
            <w:pPr>
              <w:tabs>
                <w:tab w:val="center" w:pos="4320"/>
                <w:tab w:val="right" w:pos="8640"/>
              </w:tabs>
              <w:rPr>
                <w:lang w:val="ru-RU"/>
              </w:rPr>
            </w:pPr>
            <w:r w:rsidRPr="00A457C7">
              <w:rPr>
                <w:lang w:val="en-GB"/>
              </w:rPr>
              <w:t>Aircraft</w:t>
            </w:r>
          </w:p>
        </w:tc>
        <w:tc>
          <w:tcPr>
            <w:tcW w:w="1813" w:type="dxa"/>
          </w:tcPr>
          <w:p w:rsidR="0028588C" w:rsidRPr="00F875F1" w:rsidRDefault="00A457C7" w:rsidP="00C25C0F">
            <w:pPr>
              <w:tabs>
                <w:tab w:val="center" w:pos="4320"/>
                <w:tab w:val="right" w:pos="8640"/>
              </w:tabs>
              <w:rPr>
                <w:lang w:val="ru-RU"/>
              </w:rPr>
            </w:pPr>
            <w:r w:rsidRPr="00A457C7">
              <w:rPr>
                <w:lang w:val="en-GB"/>
              </w:rPr>
              <w:t>Airfields</w:t>
            </w:r>
          </w:p>
        </w:tc>
        <w:tc>
          <w:tcPr>
            <w:tcW w:w="1443" w:type="dxa"/>
          </w:tcPr>
          <w:p w:rsidR="0028588C" w:rsidRPr="00F875F1" w:rsidRDefault="00A457C7" w:rsidP="00C25C0F">
            <w:pPr>
              <w:tabs>
                <w:tab w:val="center" w:pos="4320"/>
                <w:tab w:val="right" w:pos="8640"/>
              </w:tabs>
              <w:rPr>
                <w:lang w:val="ru-RU"/>
              </w:rPr>
            </w:pPr>
            <w:r w:rsidRPr="00A457C7">
              <w:rPr>
                <w:lang w:val="en-GB"/>
              </w:rPr>
              <w:t>Aircraft</w:t>
            </w:r>
          </w:p>
        </w:tc>
        <w:tc>
          <w:tcPr>
            <w:tcW w:w="1800" w:type="dxa"/>
          </w:tcPr>
          <w:p w:rsidR="0028588C" w:rsidRPr="00F875F1" w:rsidRDefault="00A457C7" w:rsidP="00C25C0F">
            <w:pPr>
              <w:tabs>
                <w:tab w:val="center" w:pos="4320"/>
                <w:tab w:val="right" w:pos="8640"/>
              </w:tabs>
              <w:rPr>
                <w:lang w:val="ru-RU"/>
              </w:rPr>
            </w:pPr>
            <w:r w:rsidRPr="00A457C7">
              <w:rPr>
                <w:lang w:val="en-GB"/>
              </w:rPr>
              <w:t>Airfields</w:t>
            </w:r>
          </w:p>
        </w:tc>
        <w:tc>
          <w:tcPr>
            <w:tcW w:w="1727" w:type="dxa"/>
          </w:tcPr>
          <w:p w:rsidR="0028588C" w:rsidRPr="00F875F1" w:rsidRDefault="00A457C7" w:rsidP="00C25C0F">
            <w:pPr>
              <w:tabs>
                <w:tab w:val="center" w:pos="4320"/>
                <w:tab w:val="right" w:pos="8640"/>
              </w:tabs>
              <w:rPr>
                <w:lang w:val="ru-RU"/>
              </w:rPr>
            </w:pPr>
            <w:r w:rsidRPr="00A457C7">
              <w:rPr>
                <w:lang w:val="en-GB"/>
              </w:rPr>
              <w:t>Airfields</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Maximum effective radiated pulse power (e.r.p.), dBW</w:t>
            </w:r>
          </w:p>
        </w:tc>
        <w:tc>
          <w:tcPr>
            <w:tcW w:w="1440" w:type="dxa"/>
          </w:tcPr>
          <w:p w:rsidR="0028588C" w:rsidRPr="00F875F1" w:rsidRDefault="00A457C7" w:rsidP="00C25C0F">
            <w:pPr>
              <w:tabs>
                <w:tab w:val="center" w:pos="4320"/>
                <w:tab w:val="right" w:pos="8640"/>
              </w:tabs>
              <w:rPr>
                <w:lang w:val="ru-RU"/>
              </w:rPr>
            </w:pPr>
            <w:r w:rsidRPr="00A457C7">
              <w:rPr>
                <w:lang w:val="en-GB"/>
              </w:rPr>
              <w:t>30.5</w:t>
            </w:r>
          </w:p>
        </w:tc>
        <w:tc>
          <w:tcPr>
            <w:tcW w:w="2013" w:type="dxa"/>
          </w:tcPr>
          <w:p w:rsidR="0028588C" w:rsidRPr="00F875F1" w:rsidRDefault="00A457C7" w:rsidP="00C25C0F">
            <w:pPr>
              <w:tabs>
                <w:tab w:val="center" w:pos="4320"/>
                <w:tab w:val="right" w:pos="8640"/>
              </w:tabs>
              <w:rPr>
                <w:lang w:val="ru-RU"/>
              </w:rPr>
            </w:pPr>
            <w:r w:rsidRPr="00A457C7">
              <w:rPr>
                <w:lang w:val="ru-RU"/>
              </w:rPr>
              <w:t>48</w:t>
            </w:r>
          </w:p>
        </w:tc>
        <w:tc>
          <w:tcPr>
            <w:tcW w:w="1506" w:type="dxa"/>
          </w:tcPr>
          <w:p w:rsidR="0028588C" w:rsidRPr="00F875F1" w:rsidRDefault="00A457C7" w:rsidP="00C25C0F">
            <w:pPr>
              <w:tabs>
                <w:tab w:val="center" w:pos="4320"/>
                <w:tab w:val="right" w:pos="8640"/>
              </w:tabs>
              <w:rPr>
                <w:lang w:val="ru-RU"/>
              </w:rPr>
            </w:pPr>
            <w:r w:rsidRPr="00A457C7">
              <w:rPr>
                <w:lang w:val="ru-RU"/>
              </w:rPr>
              <w:t>35</w:t>
            </w:r>
          </w:p>
        </w:tc>
        <w:tc>
          <w:tcPr>
            <w:tcW w:w="1813" w:type="dxa"/>
          </w:tcPr>
          <w:p w:rsidR="0028588C" w:rsidRPr="00F875F1" w:rsidRDefault="00A457C7" w:rsidP="00C25C0F">
            <w:pPr>
              <w:tabs>
                <w:tab w:val="center" w:pos="4320"/>
                <w:tab w:val="right" w:pos="8640"/>
              </w:tabs>
              <w:rPr>
                <w:lang w:val="ru-RU"/>
              </w:rPr>
            </w:pPr>
            <w:r w:rsidRPr="00A457C7">
              <w:rPr>
                <w:lang w:val="ru-RU"/>
              </w:rPr>
              <w:t>69,5</w:t>
            </w:r>
          </w:p>
        </w:tc>
        <w:tc>
          <w:tcPr>
            <w:tcW w:w="1443" w:type="dxa"/>
          </w:tcPr>
          <w:p w:rsidR="0028588C" w:rsidRPr="00F875F1" w:rsidRDefault="00A457C7" w:rsidP="00C25C0F">
            <w:pPr>
              <w:tabs>
                <w:tab w:val="center" w:pos="4320"/>
                <w:tab w:val="right" w:pos="8640"/>
              </w:tabs>
              <w:rPr>
                <w:lang w:val="ru-RU"/>
              </w:rPr>
            </w:pPr>
            <w:r w:rsidRPr="00A457C7">
              <w:rPr>
                <w:lang w:val="ru-RU"/>
              </w:rPr>
              <w:t>34,5</w:t>
            </w:r>
          </w:p>
        </w:tc>
        <w:tc>
          <w:tcPr>
            <w:tcW w:w="1800" w:type="dxa"/>
          </w:tcPr>
          <w:p w:rsidR="0028588C" w:rsidRPr="00F875F1" w:rsidRDefault="00A457C7" w:rsidP="00C25C0F">
            <w:pPr>
              <w:tabs>
                <w:tab w:val="center" w:pos="4320"/>
                <w:tab w:val="right" w:pos="8640"/>
              </w:tabs>
              <w:rPr>
                <w:lang w:val="ru-RU"/>
              </w:rPr>
            </w:pPr>
            <w:r w:rsidRPr="00A457C7">
              <w:rPr>
                <w:lang w:val="ru-RU"/>
              </w:rPr>
              <w:t>82</w:t>
            </w:r>
          </w:p>
        </w:tc>
        <w:tc>
          <w:tcPr>
            <w:tcW w:w="1727" w:type="dxa"/>
          </w:tcPr>
          <w:p w:rsidR="0028588C" w:rsidRPr="00F875F1" w:rsidRDefault="00A457C7" w:rsidP="00C25C0F">
            <w:pPr>
              <w:tabs>
                <w:tab w:val="center" w:pos="4320"/>
                <w:tab w:val="right" w:pos="8640"/>
              </w:tabs>
              <w:rPr>
                <w:lang w:val="ru-RU"/>
              </w:rPr>
            </w:pPr>
            <w:r w:rsidRPr="00A457C7">
              <w:rPr>
                <w:lang w:val="ru-RU"/>
              </w:rPr>
              <w:t>82</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Pulse power, dBW</w:t>
            </w:r>
          </w:p>
        </w:tc>
        <w:tc>
          <w:tcPr>
            <w:tcW w:w="1440" w:type="dxa"/>
          </w:tcPr>
          <w:p w:rsidR="0028588C" w:rsidRPr="00F875F1" w:rsidRDefault="00A457C7" w:rsidP="00C25C0F">
            <w:pPr>
              <w:tabs>
                <w:tab w:val="center" w:pos="4320"/>
                <w:tab w:val="right" w:pos="8640"/>
              </w:tabs>
              <w:rPr>
                <w:lang w:val="ru-RU"/>
              </w:rPr>
            </w:pPr>
            <w:r w:rsidRPr="00A457C7">
              <w:rPr>
                <w:lang w:val="en-GB"/>
              </w:rPr>
              <w:t>27</w:t>
            </w:r>
          </w:p>
        </w:tc>
        <w:tc>
          <w:tcPr>
            <w:tcW w:w="2013" w:type="dxa"/>
          </w:tcPr>
          <w:p w:rsidR="0028588C" w:rsidRPr="00F875F1" w:rsidRDefault="00A457C7" w:rsidP="00C25C0F">
            <w:pPr>
              <w:tabs>
                <w:tab w:val="center" w:pos="4320"/>
                <w:tab w:val="right" w:pos="8640"/>
              </w:tabs>
              <w:rPr>
                <w:lang w:val="ru-RU"/>
              </w:rPr>
            </w:pPr>
            <w:r w:rsidRPr="00A457C7">
              <w:rPr>
                <w:lang w:val="ru-RU"/>
              </w:rPr>
              <w:t>31</w:t>
            </w:r>
          </w:p>
        </w:tc>
        <w:tc>
          <w:tcPr>
            <w:tcW w:w="1506" w:type="dxa"/>
          </w:tcPr>
          <w:p w:rsidR="0028588C" w:rsidRPr="00F875F1" w:rsidRDefault="00A457C7" w:rsidP="00C25C0F">
            <w:pPr>
              <w:tabs>
                <w:tab w:val="center" w:pos="4320"/>
                <w:tab w:val="right" w:pos="8640"/>
              </w:tabs>
              <w:rPr>
                <w:lang w:val="ru-RU"/>
              </w:rPr>
            </w:pPr>
            <w:r w:rsidRPr="00A457C7">
              <w:rPr>
                <w:lang w:val="ru-RU"/>
              </w:rPr>
              <w:t>32</w:t>
            </w:r>
          </w:p>
        </w:tc>
        <w:tc>
          <w:tcPr>
            <w:tcW w:w="1813" w:type="dxa"/>
          </w:tcPr>
          <w:p w:rsidR="0028588C" w:rsidRPr="00F875F1" w:rsidRDefault="00A457C7" w:rsidP="00C25C0F">
            <w:pPr>
              <w:tabs>
                <w:tab w:val="center" w:pos="4320"/>
                <w:tab w:val="right" w:pos="8640"/>
              </w:tabs>
              <w:rPr>
                <w:lang w:val="ru-RU"/>
              </w:rPr>
            </w:pPr>
            <w:r w:rsidRPr="00A457C7">
              <w:rPr>
                <w:lang w:val="ru-RU"/>
              </w:rPr>
              <w:t>40</w:t>
            </w:r>
          </w:p>
        </w:tc>
        <w:tc>
          <w:tcPr>
            <w:tcW w:w="1443" w:type="dxa"/>
          </w:tcPr>
          <w:p w:rsidR="0028588C" w:rsidRPr="00F875F1" w:rsidRDefault="00A457C7" w:rsidP="00C25C0F">
            <w:pPr>
              <w:tabs>
                <w:tab w:val="center" w:pos="4320"/>
                <w:tab w:val="right" w:pos="8640"/>
              </w:tabs>
              <w:rPr>
                <w:lang w:val="ru-RU"/>
              </w:rPr>
            </w:pPr>
            <w:r w:rsidRPr="00A457C7">
              <w:rPr>
                <w:lang w:val="ru-RU"/>
              </w:rPr>
              <w:t>31</w:t>
            </w:r>
          </w:p>
        </w:tc>
        <w:tc>
          <w:tcPr>
            <w:tcW w:w="1800" w:type="dxa"/>
          </w:tcPr>
          <w:p w:rsidR="0028588C" w:rsidRPr="00F875F1" w:rsidRDefault="00A457C7" w:rsidP="00C25C0F">
            <w:pPr>
              <w:tabs>
                <w:tab w:val="center" w:pos="4320"/>
                <w:tab w:val="right" w:pos="8640"/>
              </w:tabs>
              <w:rPr>
                <w:lang w:val="ru-RU"/>
              </w:rPr>
            </w:pPr>
            <w:r w:rsidRPr="00A457C7">
              <w:rPr>
                <w:lang w:val="ru-RU"/>
              </w:rPr>
              <w:t>52,5</w:t>
            </w:r>
          </w:p>
        </w:tc>
        <w:tc>
          <w:tcPr>
            <w:tcW w:w="1727" w:type="dxa"/>
          </w:tcPr>
          <w:p w:rsidR="0028588C" w:rsidRPr="00F875F1" w:rsidRDefault="00A457C7" w:rsidP="00C25C0F">
            <w:pPr>
              <w:tabs>
                <w:tab w:val="center" w:pos="4320"/>
                <w:tab w:val="right" w:pos="8640"/>
              </w:tabs>
              <w:rPr>
                <w:lang w:val="ru-RU"/>
              </w:rPr>
            </w:pPr>
            <w:r w:rsidRPr="00A457C7">
              <w:rPr>
                <w:lang w:val="ru-RU"/>
              </w:rPr>
              <w:t>52,5</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Mean power, dBW</w:t>
            </w:r>
          </w:p>
        </w:tc>
        <w:tc>
          <w:tcPr>
            <w:tcW w:w="1440" w:type="dxa"/>
          </w:tcPr>
          <w:p w:rsidR="0028588C" w:rsidRPr="00F875F1" w:rsidRDefault="00A457C7" w:rsidP="00C25C0F">
            <w:pPr>
              <w:tabs>
                <w:tab w:val="center" w:pos="4320"/>
                <w:tab w:val="right" w:pos="8640"/>
              </w:tabs>
              <w:rPr>
                <w:lang w:val="ru-RU"/>
              </w:rPr>
            </w:pPr>
            <w:r w:rsidRPr="00A457C7">
              <w:rPr>
                <w:lang w:val="en-GB"/>
              </w:rPr>
              <w:t>0.5</w:t>
            </w:r>
          </w:p>
        </w:tc>
        <w:tc>
          <w:tcPr>
            <w:tcW w:w="2013" w:type="dxa"/>
          </w:tcPr>
          <w:p w:rsidR="0028588C" w:rsidRPr="00F875F1" w:rsidRDefault="00A457C7" w:rsidP="00C25C0F">
            <w:pPr>
              <w:tabs>
                <w:tab w:val="center" w:pos="4320"/>
                <w:tab w:val="right" w:pos="8640"/>
              </w:tabs>
              <w:rPr>
                <w:lang w:val="ru-RU"/>
              </w:rPr>
            </w:pPr>
            <w:r w:rsidRPr="00A457C7">
              <w:rPr>
                <w:lang w:val="ru-RU"/>
              </w:rPr>
              <w:t>1</w:t>
            </w:r>
          </w:p>
        </w:tc>
        <w:tc>
          <w:tcPr>
            <w:tcW w:w="1506" w:type="dxa"/>
          </w:tcPr>
          <w:p w:rsidR="0028588C" w:rsidRPr="00F875F1" w:rsidRDefault="00A457C7" w:rsidP="00C25C0F">
            <w:pPr>
              <w:tabs>
                <w:tab w:val="center" w:pos="4320"/>
                <w:tab w:val="right" w:pos="8640"/>
              </w:tabs>
              <w:rPr>
                <w:lang w:val="ru-RU"/>
              </w:rPr>
            </w:pPr>
            <w:r w:rsidRPr="00A457C7">
              <w:rPr>
                <w:lang w:val="ru-RU"/>
              </w:rPr>
              <w:t>14</w:t>
            </w:r>
          </w:p>
        </w:tc>
        <w:tc>
          <w:tcPr>
            <w:tcW w:w="1813" w:type="dxa"/>
          </w:tcPr>
          <w:p w:rsidR="0028588C" w:rsidRPr="00F875F1" w:rsidRDefault="00A457C7" w:rsidP="00C25C0F">
            <w:pPr>
              <w:tabs>
                <w:tab w:val="center" w:pos="4320"/>
                <w:tab w:val="right" w:pos="8640"/>
              </w:tabs>
              <w:rPr>
                <w:lang w:val="ru-RU"/>
              </w:rPr>
            </w:pPr>
            <w:r w:rsidRPr="00A457C7">
              <w:rPr>
                <w:lang w:val="ru-RU"/>
              </w:rPr>
              <w:t>10,5</w:t>
            </w:r>
          </w:p>
        </w:tc>
        <w:tc>
          <w:tcPr>
            <w:tcW w:w="1443" w:type="dxa"/>
          </w:tcPr>
          <w:p w:rsidR="0028588C" w:rsidRPr="00F875F1" w:rsidRDefault="00A457C7" w:rsidP="00C25C0F">
            <w:pPr>
              <w:tabs>
                <w:tab w:val="center" w:pos="4320"/>
                <w:tab w:val="right" w:pos="8640"/>
              </w:tabs>
              <w:rPr>
                <w:lang w:val="ru-RU"/>
              </w:rPr>
            </w:pPr>
            <w:r w:rsidRPr="00A457C7">
              <w:rPr>
                <w:lang w:val="ru-RU"/>
              </w:rPr>
              <w:t>10,5</w:t>
            </w:r>
          </w:p>
        </w:tc>
        <w:tc>
          <w:tcPr>
            <w:tcW w:w="1800" w:type="dxa"/>
          </w:tcPr>
          <w:p w:rsidR="0028588C" w:rsidRPr="00F875F1" w:rsidRDefault="00A457C7" w:rsidP="00C25C0F">
            <w:pPr>
              <w:tabs>
                <w:tab w:val="center" w:pos="4320"/>
                <w:tab w:val="right" w:pos="8640"/>
              </w:tabs>
              <w:rPr>
                <w:lang w:val="ru-RU"/>
              </w:rPr>
            </w:pPr>
            <w:r w:rsidRPr="00A457C7">
              <w:rPr>
                <w:lang w:val="ru-RU"/>
              </w:rPr>
              <w:t>19,5</w:t>
            </w:r>
          </w:p>
        </w:tc>
        <w:tc>
          <w:tcPr>
            <w:tcW w:w="1727" w:type="dxa"/>
          </w:tcPr>
          <w:p w:rsidR="0028588C" w:rsidRPr="00F875F1" w:rsidRDefault="00A457C7" w:rsidP="00C25C0F">
            <w:pPr>
              <w:tabs>
                <w:tab w:val="center" w:pos="4320"/>
                <w:tab w:val="right" w:pos="8640"/>
              </w:tabs>
              <w:rPr>
                <w:lang w:val="ru-RU"/>
              </w:rPr>
            </w:pPr>
            <w:r w:rsidRPr="00A457C7">
              <w:rPr>
                <w:lang w:val="ru-RU"/>
              </w:rPr>
              <w:t>19,5</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Pulse repetition cycle, ms</w:t>
            </w:r>
          </w:p>
        </w:tc>
        <w:tc>
          <w:tcPr>
            <w:tcW w:w="1440" w:type="dxa"/>
          </w:tcPr>
          <w:p w:rsidR="0028588C" w:rsidRPr="00F875F1" w:rsidRDefault="00A457C7" w:rsidP="00C25C0F">
            <w:pPr>
              <w:tabs>
                <w:tab w:val="center" w:pos="4320"/>
                <w:tab w:val="right" w:pos="8640"/>
              </w:tabs>
              <w:rPr>
                <w:lang w:val="ru-RU"/>
              </w:rPr>
            </w:pPr>
            <w:r w:rsidRPr="00A457C7">
              <w:rPr>
                <w:lang w:val="en-GB"/>
              </w:rPr>
              <w:t>2.3</w:t>
            </w:r>
          </w:p>
        </w:tc>
        <w:tc>
          <w:tcPr>
            <w:tcW w:w="2013" w:type="dxa"/>
          </w:tcPr>
          <w:p w:rsidR="0028588C" w:rsidRPr="00F875F1" w:rsidRDefault="00A457C7" w:rsidP="00C25C0F">
            <w:pPr>
              <w:tabs>
                <w:tab w:val="center" w:pos="4320"/>
                <w:tab w:val="right" w:pos="8640"/>
              </w:tabs>
              <w:rPr>
                <w:lang w:val="ru-RU"/>
              </w:rPr>
            </w:pPr>
            <w:r w:rsidRPr="00A457C7">
              <w:rPr>
                <w:lang w:val="ru-RU"/>
              </w:rPr>
              <w:t>1,3</w:t>
            </w:r>
          </w:p>
        </w:tc>
        <w:tc>
          <w:tcPr>
            <w:tcW w:w="1506" w:type="dxa"/>
          </w:tcPr>
          <w:p w:rsidR="0028588C" w:rsidRPr="00F875F1" w:rsidRDefault="00A457C7" w:rsidP="00C25C0F">
            <w:pPr>
              <w:tabs>
                <w:tab w:val="center" w:pos="4320"/>
                <w:tab w:val="right" w:pos="8640"/>
              </w:tabs>
              <w:rPr>
                <w:lang w:val="ru-RU"/>
              </w:rPr>
            </w:pPr>
            <w:r w:rsidRPr="00A457C7">
              <w:rPr>
                <w:lang w:val="ru-RU"/>
              </w:rPr>
              <w:t>0,6</w:t>
            </w:r>
          </w:p>
        </w:tc>
        <w:tc>
          <w:tcPr>
            <w:tcW w:w="1813" w:type="dxa"/>
          </w:tcPr>
          <w:p w:rsidR="0028588C" w:rsidRPr="00F875F1" w:rsidRDefault="00A457C7" w:rsidP="00C25C0F">
            <w:pPr>
              <w:tabs>
                <w:tab w:val="center" w:pos="4320"/>
                <w:tab w:val="right" w:pos="8640"/>
              </w:tabs>
              <w:rPr>
                <w:lang w:val="ru-RU"/>
              </w:rPr>
            </w:pPr>
            <w:r w:rsidRPr="00A457C7">
              <w:rPr>
                <w:lang w:val="ru-RU"/>
              </w:rPr>
              <w:t>1,8</w:t>
            </w:r>
          </w:p>
        </w:tc>
        <w:tc>
          <w:tcPr>
            <w:tcW w:w="1443" w:type="dxa"/>
          </w:tcPr>
          <w:p w:rsidR="0028588C" w:rsidRPr="00F875F1" w:rsidRDefault="00A457C7" w:rsidP="00C25C0F">
            <w:pPr>
              <w:tabs>
                <w:tab w:val="center" w:pos="4320"/>
                <w:tab w:val="right" w:pos="8640"/>
              </w:tabs>
              <w:rPr>
                <w:lang w:val="ru-RU"/>
              </w:rPr>
            </w:pPr>
            <w:r w:rsidRPr="00A457C7">
              <w:rPr>
                <w:lang w:val="ru-RU"/>
              </w:rPr>
              <w:t>1,8</w:t>
            </w:r>
          </w:p>
        </w:tc>
        <w:tc>
          <w:tcPr>
            <w:tcW w:w="1800" w:type="dxa"/>
          </w:tcPr>
          <w:p w:rsidR="0028588C" w:rsidRPr="00F875F1" w:rsidRDefault="00A457C7" w:rsidP="00C25C0F">
            <w:pPr>
              <w:tabs>
                <w:tab w:val="center" w:pos="4320"/>
                <w:tab w:val="right" w:pos="8640"/>
              </w:tabs>
              <w:rPr>
                <w:lang w:val="ru-RU"/>
              </w:rPr>
            </w:pPr>
            <w:r w:rsidRPr="00A457C7">
              <w:rPr>
                <w:lang w:val="ru-RU"/>
              </w:rPr>
              <w:t>1,8</w:t>
            </w:r>
          </w:p>
        </w:tc>
        <w:tc>
          <w:tcPr>
            <w:tcW w:w="1727" w:type="dxa"/>
          </w:tcPr>
          <w:p w:rsidR="0028588C" w:rsidRPr="00F875F1" w:rsidRDefault="00A457C7" w:rsidP="00C25C0F">
            <w:pPr>
              <w:tabs>
                <w:tab w:val="center" w:pos="4320"/>
                <w:tab w:val="right" w:pos="8640"/>
              </w:tabs>
              <w:rPr>
                <w:lang w:val="ru-RU"/>
              </w:rPr>
            </w:pPr>
            <w:r w:rsidRPr="00A457C7">
              <w:rPr>
                <w:lang w:val="ru-RU"/>
              </w:rPr>
              <w:t>1,8</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Pulse length, μs</w:t>
            </w:r>
          </w:p>
        </w:tc>
        <w:tc>
          <w:tcPr>
            <w:tcW w:w="1440" w:type="dxa"/>
          </w:tcPr>
          <w:p w:rsidR="0028588C" w:rsidRPr="00F875F1" w:rsidRDefault="00A457C7" w:rsidP="00C25C0F">
            <w:pPr>
              <w:tabs>
                <w:tab w:val="center" w:pos="4320"/>
                <w:tab w:val="right" w:pos="8640"/>
              </w:tabs>
              <w:rPr>
                <w:lang w:val="ru-RU"/>
              </w:rPr>
            </w:pPr>
            <w:r w:rsidRPr="00A457C7">
              <w:rPr>
                <w:lang w:val="en-GB"/>
              </w:rPr>
              <w:t>5.1</w:t>
            </w:r>
          </w:p>
        </w:tc>
        <w:tc>
          <w:tcPr>
            <w:tcW w:w="2013" w:type="dxa"/>
          </w:tcPr>
          <w:p w:rsidR="0028588C" w:rsidRPr="00F875F1" w:rsidRDefault="00A457C7" w:rsidP="00C25C0F">
            <w:pPr>
              <w:tabs>
                <w:tab w:val="center" w:pos="4320"/>
                <w:tab w:val="right" w:pos="8640"/>
              </w:tabs>
              <w:rPr>
                <w:lang w:val="ru-RU"/>
              </w:rPr>
            </w:pPr>
            <w:r w:rsidRPr="00A457C7">
              <w:rPr>
                <w:lang w:val="ru-RU"/>
              </w:rPr>
              <w:t>1,3</w:t>
            </w:r>
          </w:p>
        </w:tc>
        <w:tc>
          <w:tcPr>
            <w:tcW w:w="1506" w:type="dxa"/>
          </w:tcPr>
          <w:p w:rsidR="0028588C" w:rsidRPr="00F875F1" w:rsidRDefault="00A457C7" w:rsidP="00C25C0F">
            <w:pPr>
              <w:tabs>
                <w:tab w:val="center" w:pos="4320"/>
                <w:tab w:val="right" w:pos="8640"/>
              </w:tabs>
              <w:rPr>
                <w:lang w:val="ru-RU"/>
              </w:rPr>
            </w:pPr>
            <w:r w:rsidRPr="00A457C7">
              <w:rPr>
                <w:lang w:val="ru-RU"/>
              </w:rPr>
              <w:t>8,7</w:t>
            </w:r>
          </w:p>
        </w:tc>
        <w:tc>
          <w:tcPr>
            <w:tcW w:w="1813" w:type="dxa"/>
          </w:tcPr>
          <w:p w:rsidR="0028588C" w:rsidRPr="00F875F1" w:rsidRDefault="00A457C7" w:rsidP="00C25C0F">
            <w:pPr>
              <w:tabs>
                <w:tab w:val="center" w:pos="4320"/>
                <w:tab w:val="right" w:pos="8640"/>
              </w:tabs>
              <w:rPr>
                <w:lang w:val="ru-RU"/>
              </w:rPr>
            </w:pPr>
            <w:r w:rsidRPr="00A457C7">
              <w:rPr>
                <w:lang w:val="ru-RU"/>
              </w:rPr>
              <w:t>2</w:t>
            </w:r>
          </w:p>
        </w:tc>
        <w:tc>
          <w:tcPr>
            <w:tcW w:w="1443" w:type="dxa"/>
          </w:tcPr>
          <w:p w:rsidR="0028588C" w:rsidRPr="00F875F1" w:rsidRDefault="00A457C7" w:rsidP="00C25C0F">
            <w:pPr>
              <w:tabs>
                <w:tab w:val="center" w:pos="4320"/>
                <w:tab w:val="right" w:pos="8640"/>
              </w:tabs>
              <w:rPr>
                <w:lang w:val="ru-RU"/>
              </w:rPr>
            </w:pPr>
            <w:r w:rsidRPr="00A457C7">
              <w:rPr>
                <w:lang w:val="ru-RU"/>
              </w:rPr>
              <w:t>16</w:t>
            </w:r>
          </w:p>
        </w:tc>
        <w:tc>
          <w:tcPr>
            <w:tcW w:w="1800" w:type="dxa"/>
          </w:tcPr>
          <w:p w:rsidR="0028588C" w:rsidRPr="00F875F1" w:rsidRDefault="00A457C7" w:rsidP="00C25C0F">
            <w:pPr>
              <w:tabs>
                <w:tab w:val="center" w:pos="4320"/>
                <w:tab w:val="right" w:pos="8640"/>
              </w:tabs>
              <w:rPr>
                <w:lang w:val="ru-RU"/>
              </w:rPr>
            </w:pPr>
            <w:r w:rsidRPr="00A457C7">
              <w:rPr>
                <w:lang w:val="ru-RU"/>
              </w:rPr>
              <w:t>0,9-2</w:t>
            </w:r>
          </w:p>
        </w:tc>
        <w:tc>
          <w:tcPr>
            <w:tcW w:w="1727" w:type="dxa"/>
          </w:tcPr>
          <w:p w:rsidR="0028588C" w:rsidRPr="00F875F1" w:rsidRDefault="00A457C7" w:rsidP="00C25C0F">
            <w:pPr>
              <w:tabs>
                <w:tab w:val="center" w:pos="4320"/>
                <w:tab w:val="right" w:pos="8640"/>
              </w:tabs>
              <w:rPr>
                <w:lang w:val="ru-RU"/>
              </w:rPr>
            </w:pPr>
            <w:r w:rsidRPr="00A457C7">
              <w:rPr>
                <w:lang w:val="ru-RU"/>
              </w:rPr>
              <w:t>0,9-2</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Necessary emission bandwidth, MHz</w:t>
            </w:r>
          </w:p>
        </w:tc>
        <w:tc>
          <w:tcPr>
            <w:tcW w:w="1440" w:type="dxa"/>
          </w:tcPr>
          <w:p w:rsidR="0028588C" w:rsidRPr="00F875F1" w:rsidRDefault="00A457C7" w:rsidP="00C25C0F">
            <w:pPr>
              <w:tabs>
                <w:tab w:val="center" w:pos="4320"/>
                <w:tab w:val="right" w:pos="8640"/>
              </w:tabs>
              <w:rPr>
                <w:lang w:val="ru-RU"/>
              </w:rPr>
            </w:pPr>
            <w:r w:rsidRPr="00A457C7">
              <w:rPr>
                <w:lang w:val="ru-RU"/>
              </w:rPr>
              <w:t>3/0,7</w:t>
            </w:r>
          </w:p>
        </w:tc>
        <w:tc>
          <w:tcPr>
            <w:tcW w:w="2013" w:type="dxa"/>
          </w:tcPr>
          <w:p w:rsidR="0028588C" w:rsidRPr="00F875F1" w:rsidRDefault="00A457C7" w:rsidP="00C25C0F">
            <w:pPr>
              <w:tabs>
                <w:tab w:val="center" w:pos="4320"/>
                <w:tab w:val="right" w:pos="8640"/>
              </w:tabs>
              <w:rPr>
                <w:lang w:val="ru-RU"/>
              </w:rPr>
            </w:pPr>
            <w:r w:rsidRPr="00A457C7">
              <w:rPr>
                <w:lang w:val="ru-RU"/>
              </w:rPr>
              <w:t>4</w:t>
            </w:r>
          </w:p>
        </w:tc>
        <w:tc>
          <w:tcPr>
            <w:tcW w:w="1506" w:type="dxa"/>
          </w:tcPr>
          <w:p w:rsidR="0028588C" w:rsidRPr="00F875F1" w:rsidRDefault="00A457C7" w:rsidP="00C25C0F">
            <w:pPr>
              <w:tabs>
                <w:tab w:val="center" w:pos="4320"/>
                <w:tab w:val="right" w:pos="8640"/>
              </w:tabs>
              <w:rPr>
                <w:lang w:val="ru-RU"/>
              </w:rPr>
            </w:pPr>
            <w:r w:rsidRPr="00A457C7">
              <w:rPr>
                <w:lang w:val="ru-RU"/>
              </w:rPr>
              <w:t>4</w:t>
            </w:r>
          </w:p>
        </w:tc>
        <w:tc>
          <w:tcPr>
            <w:tcW w:w="1813" w:type="dxa"/>
          </w:tcPr>
          <w:p w:rsidR="0028588C" w:rsidRPr="00F875F1" w:rsidRDefault="00A457C7" w:rsidP="00C25C0F">
            <w:pPr>
              <w:tabs>
                <w:tab w:val="center" w:pos="4320"/>
                <w:tab w:val="right" w:pos="8640"/>
              </w:tabs>
              <w:rPr>
                <w:lang w:val="ru-RU"/>
              </w:rPr>
            </w:pPr>
            <w:r w:rsidRPr="00A457C7">
              <w:rPr>
                <w:lang w:val="ru-RU"/>
              </w:rPr>
              <w:t>3</w:t>
            </w:r>
          </w:p>
        </w:tc>
        <w:tc>
          <w:tcPr>
            <w:tcW w:w="1443" w:type="dxa"/>
          </w:tcPr>
          <w:p w:rsidR="0028588C" w:rsidRPr="00F875F1" w:rsidRDefault="00A457C7" w:rsidP="00C25C0F">
            <w:pPr>
              <w:tabs>
                <w:tab w:val="center" w:pos="4320"/>
                <w:tab w:val="right" w:pos="8640"/>
              </w:tabs>
              <w:rPr>
                <w:lang w:val="ru-RU"/>
              </w:rPr>
            </w:pPr>
            <w:r w:rsidRPr="00A457C7">
              <w:rPr>
                <w:lang w:val="ru-RU"/>
              </w:rPr>
              <w:t>3</w:t>
            </w:r>
          </w:p>
        </w:tc>
        <w:tc>
          <w:tcPr>
            <w:tcW w:w="1800" w:type="dxa"/>
          </w:tcPr>
          <w:p w:rsidR="0028588C" w:rsidRPr="00F875F1" w:rsidRDefault="00A457C7" w:rsidP="00C25C0F">
            <w:pPr>
              <w:tabs>
                <w:tab w:val="center" w:pos="4320"/>
                <w:tab w:val="right" w:pos="8640"/>
              </w:tabs>
              <w:rPr>
                <w:lang w:val="ru-RU"/>
              </w:rPr>
            </w:pPr>
            <w:r w:rsidRPr="00A457C7">
              <w:rPr>
                <w:lang w:val="ru-RU"/>
              </w:rPr>
              <w:t>3</w:t>
            </w:r>
          </w:p>
        </w:tc>
        <w:tc>
          <w:tcPr>
            <w:tcW w:w="1727" w:type="dxa"/>
          </w:tcPr>
          <w:p w:rsidR="0028588C" w:rsidRPr="00F875F1" w:rsidRDefault="00A457C7" w:rsidP="00C25C0F">
            <w:pPr>
              <w:tabs>
                <w:tab w:val="center" w:pos="4320"/>
                <w:tab w:val="right" w:pos="8640"/>
              </w:tabs>
              <w:rPr>
                <w:lang w:val="ru-RU"/>
              </w:rPr>
            </w:pPr>
            <w:r w:rsidRPr="00A457C7">
              <w:rPr>
                <w:lang w:val="ru-RU"/>
              </w:rPr>
              <w:t>3</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Antenna height, m</w:t>
            </w:r>
          </w:p>
        </w:tc>
        <w:tc>
          <w:tcPr>
            <w:tcW w:w="1440" w:type="dxa"/>
          </w:tcPr>
          <w:p w:rsidR="0028588C" w:rsidRPr="00F875F1" w:rsidRDefault="00A457C7" w:rsidP="00C25C0F">
            <w:pPr>
              <w:tabs>
                <w:tab w:val="center" w:pos="4320"/>
                <w:tab w:val="right" w:pos="8640"/>
              </w:tabs>
              <w:rPr>
                <w:lang w:val="ru-RU"/>
              </w:rPr>
            </w:pPr>
            <w:r w:rsidRPr="00A457C7">
              <w:rPr>
                <w:lang w:val="ru-RU"/>
              </w:rPr>
              <w:t>10 000</w:t>
            </w:r>
          </w:p>
        </w:tc>
        <w:tc>
          <w:tcPr>
            <w:tcW w:w="2013" w:type="dxa"/>
          </w:tcPr>
          <w:p w:rsidR="0028588C" w:rsidRPr="00F875F1" w:rsidRDefault="00A457C7" w:rsidP="00C25C0F">
            <w:pPr>
              <w:tabs>
                <w:tab w:val="center" w:pos="4320"/>
                <w:tab w:val="right" w:pos="8640"/>
              </w:tabs>
              <w:rPr>
                <w:lang w:val="ru-RU"/>
              </w:rPr>
            </w:pPr>
            <w:r w:rsidRPr="00A457C7">
              <w:rPr>
                <w:lang w:val="ru-RU"/>
              </w:rPr>
              <w:t>10</w:t>
            </w:r>
          </w:p>
        </w:tc>
        <w:tc>
          <w:tcPr>
            <w:tcW w:w="1506" w:type="dxa"/>
          </w:tcPr>
          <w:p w:rsidR="0028588C" w:rsidRPr="00F875F1" w:rsidRDefault="00A457C7" w:rsidP="00C25C0F">
            <w:pPr>
              <w:tabs>
                <w:tab w:val="center" w:pos="4320"/>
                <w:tab w:val="right" w:pos="8640"/>
              </w:tabs>
              <w:rPr>
                <w:lang w:val="ru-RU"/>
              </w:rPr>
            </w:pPr>
            <w:r w:rsidRPr="00A457C7">
              <w:rPr>
                <w:lang w:val="ru-RU"/>
              </w:rPr>
              <w:t>10 000</w:t>
            </w:r>
          </w:p>
        </w:tc>
        <w:tc>
          <w:tcPr>
            <w:tcW w:w="1813" w:type="dxa"/>
          </w:tcPr>
          <w:p w:rsidR="0028588C" w:rsidRPr="00F875F1" w:rsidRDefault="00A457C7" w:rsidP="00C25C0F">
            <w:pPr>
              <w:tabs>
                <w:tab w:val="center" w:pos="4320"/>
                <w:tab w:val="right" w:pos="8640"/>
              </w:tabs>
              <w:rPr>
                <w:lang w:val="ru-RU"/>
              </w:rPr>
            </w:pPr>
            <w:r w:rsidRPr="00A457C7">
              <w:rPr>
                <w:lang w:val="ru-RU"/>
              </w:rPr>
              <w:t>10</w:t>
            </w:r>
          </w:p>
        </w:tc>
        <w:tc>
          <w:tcPr>
            <w:tcW w:w="1443" w:type="dxa"/>
          </w:tcPr>
          <w:p w:rsidR="0028588C" w:rsidRPr="00F875F1" w:rsidRDefault="00A457C7" w:rsidP="00C25C0F">
            <w:pPr>
              <w:tabs>
                <w:tab w:val="center" w:pos="4320"/>
                <w:tab w:val="right" w:pos="8640"/>
              </w:tabs>
              <w:rPr>
                <w:lang w:val="ru-RU"/>
              </w:rPr>
            </w:pPr>
            <w:r w:rsidRPr="00A457C7">
              <w:rPr>
                <w:lang w:val="ru-RU"/>
              </w:rPr>
              <w:t>10 000</w:t>
            </w:r>
          </w:p>
        </w:tc>
        <w:tc>
          <w:tcPr>
            <w:tcW w:w="1800" w:type="dxa"/>
          </w:tcPr>
          <w:p w:rsidR="0028588C" w:rsidRPr="00F875F1" w:rsidRDefault="00A457C7" w:rsidP="00C25C0F">
            <w:pPr>
              <w:tabs>
                <w:tab w:val="center" w:pos="4320"/>
                <w:tab w:val="right" w:pos="8640"/>
              </w:tabs>
              <w:rPr>
                <w:lang w:val="ru-RU"/>
              </w:rPr>
            </w:pPr>
            <w:r w:rsidRPr="00A457C7">
              <w:rPr>
                <w:lang w:val="ru-RU"/>
              </w:rPr>
              <w:t>10</w:t>
            </w:r>
          </w:p>
        </w:tc>
        <w:tc>
          <w:tcPr>
            <w:tcW w:w="1727" w:type="dxa"/>
          </w:tcPr>
          <w:p w:rsidR="0028588C" w:rsidRPr="00F875F1" w:rsidRDefault="00A457C7" w:rsidP="00C25C0F">
            <w:pPr>
              <w:tabs>
                <w:tab w:val="center" w:pos="4320"/>
                <w:tab w:val="right" w:pos="8640"/>
              </w:tabs>
              <w:rPr>
                <w:lang w:val="ru-RU"/>
              </w:rPr>
            </w:pPr>
            <w:r w:rsidRPr="00A457C7">
              <w:rPr>
                <w:lang w:val="ru-RU"/>
              </w:rPr>
              <w:t>10</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ru-RU"/>
              </w:rPr>
            </w:pPr>
            <w:r w:rsidRPr="00A457C7">
              <w:rPr>
                <w:lang w:val="en-GB"/>
              </w:rPr>
              <w:t>Maximum antenna gain</w:t>
            </w:r>
            <w:r w:rsidRPr="00A457C7">
              <w:rPr>
                <w:lang w:val="ru-RU"/>
              </w:rPr>
              <w:t xml:space="preserve"> </w:t>
            </w:r>
            <w:r w:rsidRPr="00A457C7">
              <w:rPr>
                <w:lang w:val="en-GB"/>
              </w:rPr>
              <w:t>(dBi)</w:t>
            </w:r>
          </w:p>
        </w:tc>
        <w:tc>
          <w:tcPr>
            <w:tcW w:w="1440" w:type="dxa"/>
          </w:tcPr>
          <w:p w:rsidR="0028588C" w:rsidRPr="00F875F1" w:rsidRDefault="00A457C7" w:rsidP="00C25C0F">
            <w:pPr>
              <w:tabs>
                <w:tab w:val="center" w:pos="4320"/>
                <w:tab w:val="right" w:pos="8640"/>
              </w:tabs>
              <w:rPr>
                <w:lang w:val="ru-RU"/>
              </w:rPr>
            </w:pPr>
            <w:r w:rsidRPr="00A457C7">
              <w:rPr>
                <w:lang w:val="ru-RU"/>
              </w:rPr>
              <w:t>3,5</w:t>
            </w:r>
          </w:p>
        </w:tc>
        <w:tc>
          <w:tcPr>
            <w:tcW w:w="2013" w:type="dxa"/>
          </w:tcPr>
          <w:p w:rsidR="0028588C" w:rsidRPr="00F875F1" w:rsidRDefault="00A457C7" w:rsidP="00C25C0F">
            <w:pPr>
              <w:tabs>
                <w:tab w:val="center" w:pos="4320"/>
                <w:tab w:val="right" w:pos="8640"/>
              </w:tabs>
              <w:rPr>
                <w:lang w:val="ru-RU"/>
              </w:rPr>
            </w:pPr>
            <w:r w:rsidRPr="00A457C7">
              <w:rPr>
                <w:lang w:val="ru-RU"/>
              </w:rPr>
              <w:t>17</w:t>
            </w:r>
          </w:p>
        </w:tc>
        <w:tc>
          <w:tcPr>
            <w:tcW w:w="1506" w:type="dxa"/>
          </w:tcPr>
          <w:p w:rsidR="0028588C" w:rsidRPr="00F875F1" w:rsidRDefault="00A457C7" w:rsidP="00C25C0F">
            <w:pPr>
              <w:tabs>
                <w:tab w:val="center" w:pos="4320"/>
                <w:tab w:val="right" w:pos="8640"/>
              </w:tabs>
              <w:rPr>
                <w:lang w:val="ru-RU"/>
              </w:rPr>
            </w:pPr>
            <w:r w:rsidRPr="00A457C7">
              <w:rPr>
                <w:lang w:val="ru-RU"/>
              </w:rPr>
              <w:t>3</w:t>
            </w:r>
          </w:p>
        </w:tc>
        <w:tc>
          <w:tcPr>
            <w:tcW w:w="1813" w:type="dxa"/>
          </w:tcPr>
          <w:p w:rsidR="0028588C" w:rsidRPr="00F875F1" w:rsidRDefault="00A457C7" w:rsidP="00C25C0F">
            <w:pPr>
              <w:tabs>
                <w:tab w:val="center" w:pos="4320"/>
                <w:tab w:val="right" w:pos="8640"/>
              </w:tabs>
              <w:rPr>
                <w:lang w:val="ru-RU"/>
              </w:rPr>
            </w:pPr>
            <w:r w:rsidRPr="00A457C7">
              <w:rPr>
                <w:lang w:val="ru-RU"/>
              </w:rPr>
              <w:t>29,5</w:t>
            </w:r>
          </w:p>
        </w:tc>
        <w:tc>
          <w:tcPr>
            <w:tcW w:w="1443" w:type="dxa"/>
          </w:tcPr>
          <w:p w:rsidR="0028588C" w:rsidRPr="00F875F1" w:rsidRDefault="00A457C7" w:rsidP="00C25C0F">
            <w:pPr>
              <w:tabs>
                <w:tab w:val="center" w:pos="4320"/>
                <w:tab w:val="right" w:pos="8640"/>
              </w:tabs>
              <w:rPr>
                <w:lang w:val="ru-RU"/>
              </w:rPr>
            </w:pPr>
            <w:r w:rsidRPr="00A457C7">
              <w:rPr>
                <w:lang w:val="ru-RU"/>
              </w:rPr>
              <w:t>3,5</w:t>
            </w:r>
          </w:p>
        </w:tc>
        <w:tc>
          <w:tcPr>
            <w:tcW w:w="1800" w:type="dxa"/>
          </w:tcPr>
          <w:p w:rsidR="0028588C" w:rsidRPr="00F875F1" w:rsidRDefault="00A457C7" w:rsidP="00C25C0F">
            <w:pPr>
              <w:tabs>
                <w:tab w:val="center" w:pos="4320"/>
                <w:tab w:val="right" w:pos="8640"/>
              </w:tabs>
              <w:rPr>
                <w:lang w:val="ru-RU"/>
              </w:rPr>
            </w:pPr>
            <w:r w:rsidRPr="00A457C7">
              <w:rPr>
                <w:lang w:val="ru-RU"/>
              </w:rPr>
              <w:t>29,5</w:t>
            </w:r>
          </w:p>
        </w:tc>
        <w:tc>
          <w:tcPr>
            <w:tcW w:w="1727" w:type="dxa"/>
          </w:tcPr>
          <w:p w:rsidR="0028588C" w:rsidRPr="00F875F1" w:rsidRDefault="00A457C7" w:rsidP="00C25C0F">
            <w:pPr>
              <w:tabs>
                <w:tab w:val="center" w:pos="4320"/>
                <w:tab w:val="right" w:pos="8640"/>
              </w:tabs>
              <w:rPr>
                <w:lang w:val="ru-RU"/>
              </w:rPr>
            </w:pPr>
            <w:r w:rsidRPr="00A457C7">
              <w:rPr>
                <w:lang w:val="ru-RU"/>
              </w:rPr>
              <w:t>29,5</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Antenna pattern</w:t>
            </w:r>
          </w:p>
        </w:tc>
        <w:tc>
          <w:tcPr>
            <w:tcW w:w="1440" w:type="dxa"/>
          </w:tcPr>
          <w:p w:rsidR="0028588C" w:rsidRPr="00F875F1" w:rsidRDefault="00A457C7" w:rsidP="00C25C0F">
            <w:pPr>
              <w:tabs>
                <w:tab w:val="center" w:pos="4320"/>
                <w:tab w:val="right" w:pos="8640"/>
              </w:tabs>
              <w:rPr>
                <w:lang w:val="en-GB"/>
              </w:rPr>
            </w:pPr>
            <w:r w:rsidRPr="00A457C7">
              <w:rPr>
                <w:lang w:val="en-GB"/>
              </w:rPr>
              <w:t>ND</w:t>
            </w:r>
          </w:p>
        </w:tc>
        <w:tc>
          <w:tcPr>
            <w:tcW w:w="2013" w:type="dxa"/>
          </w:tcPr>
          <w:p w:rsidR="0028588C" w:rsidRPr="00F875F1" w:rsidRDefault="00A457C7" w:rsidP="00C25C0F">
            <w:pPr>
              <w:tabs>
                <w:tab w:val="center" w:pos="4320"/>
                <w:tab w:val="right" w:pos="8640"/>
              </w:tabs>
              <w:rPr>
                <w:lang w:val="de-DE"/>
              </w:rPr>
            </w:pPr>
            <w:r w:rsidRPr="00A457C7">
              <w:rPr>
                <w:lang w:val="de-DE"/>
              </w:rPr>
              <w:t>3 dB beamwidth: vert. pl. = 28°</w:t>
            </w:r>
          </w:p>
          <w:p w:rsidR="0028588C" w:rsidRPr="00F875F1" w:rsidRDefault="00A457C7" w:rsidP="00C25C0F">
            <w:pPr>
              <w:tabs>
                <w:tab w:val="center" w:pos="4320"/>
                <w:tab w:val="right" w:pos="8640"/>
              </w:tabs>
              <w:rPr>
                <w:lang w:val="de-DE"/>
              </w:rPr>
            </w:pPr>
            <w:r w:rsidRPr="00A457C7">
              <w:rPr>
                <w:lang w:val="de-DE"/>
              </w:rPr>
              <w:t>hor. pl. = 4°</w:t>
            </w:r>
          </w:p>
        </w:tc>
        <w:tc>
          <w:tcPr>
            <w:tcW w:w="1506" w:type="dxa"/>
          </w:tcPr>
          <w:p w:rsidR="0028588C" w:rsidRPr="00F875F1" w:rsidRDefault="00A457C7" w:rsidP="00C25C0F">
            <w:pPr>
              <w:tabs>
                <w:tab w:val="center" w:pos="4320"/>
                <w:tab w:val="right" w:pos="8640"/>
              </w:tabs>
              <w:rPr>
                <w:lang w:val="en-GB"/>
              </w:rPr>
            </w:pPr>
            <w:r w:rsidRPr="00A457C7">
              <w:rPr>
                <w:lang w:val="en-GB"/>
              </w:rPr>
              <w:t>ND</w:t>
            </w:r>
          </w:p>
        </w:tc>
        <w:tc>
          <w:tcPr>
            <w:tcW w:w="1813" w:type="dxa"/>
          </w:tcPr>
          <w:p w:rsidR="0028588C" w:rsidRPr="00F875F1" w:rsidRDefault="00A457C7" w:rsidP="00C25C0F">
            <w:pPr>
              <w:tabs>
                <w:tab w:val="center" w:pos="4320"/>
                <w:tab w:val="right" w:pos="8640"/>
              </w:tabs>
              <w:rPr>
                <w:lang w:val="de-DE"/>
              </w:rPr>
            </w:pPr>
            <w:r w:rsidRPr="00A457C7">
              <w:rPr>
                <w:lang w:val="de-DE"/>
              </w:rPr>
              <w:t>3 dB beamwidth: vert. pl. = 45°</w:t>
            </w:r>
          </w:p>
          <w:p w:rsidR="0028588C" w:rsidRPr="00F875F1" w:rsidRDefault="00A457C7" w:rsidP="00C25C0F">
            <w:pPr>
              <w:tabs>
                <w:tab w:val="center" w:pos="4320"/>
                <w:tab w:val="right" w:pos="8640"/>
              </w:tabs>
              <w:rPr>
                <w:lang w:val="en-GB"/>
              </w:rPr>
            </w:pPr>
            <w:r w:rsidRPr="00A457C7">
              <w:rPr>
                <w:lang w:val="de-DE"/>
              </w:rPr>
              <w:t xml:space="preserve">hor. pl. </w:t>
            </w:r>
            <w:r w:rsidRPr="00A457C7">
              <w:rPr>
                <w:lang w:val="en-GB"/>
              </w:rPr>
              <w:t>= 3-5°</w:t>
            </w:r>
          </w:p>
        </w:tc>
        <w:tc>
          <w:tcPr>
            <w:tcW w:w="1443" w:type="dxa"/>
          </w:tcPr>
          <w:p w:rsidR="0028588C" w:rsidRPr="00F875F1" w:rsidRDefault="00A457C7" w:rsidP="00C25C0F">
            <w:pPr>
              <w:tabs>
                <w:tab w:val="center" w:pos="4320"/>
                <w:tab w:val="right" w:pos="8640"/>
              </w:tabs>
              <w:rPr>
                <w:lang w:val="en-GB"/>
              </w:rPr>
            </w:pPr>
            <w:r w:rsidRPr="00A457C7">
              <w:rPr>
                <w:lang w:val="en-GB"/>
              </w:rPr>
              <w:t>ND</w:t>
            </w:r>
          </w:p>
        </w:tc>
        <w:tc>
          <w:tcPr>
            <w:tcW w:w="1800" w:type="dxa"/>
          </w:tcPr>
          <w:p w:rsidR="0028588C" w:rsidRPr="00F875F1" w:rsidRDefault="00A457C7" w:rsidP="00C25C0F">
            <w:pPr>
              <w:tabs>
                <w:tab w:val="center" w:pos="4320"/>
                <w:tab w:val="right" w:pos="8640"/>
              </w:tabs>
              <w:rPr>
                <w:lang w:val="de-DE"/>
              </w:rPr>
            </w:pPr>
            <w:r w:rsidRPr="00A457C7">
              <w:rPr>
                <w:lang w:val="de-DE"/>
              </w:rPr>
              <w:t>3 dB beamwidth:</w:t>
            </w:r>
          </w:p>
          <w:p w:rsidR="0028588C" w:rsidRPr="00F875F1" w:rsidRDefault="00A457C7" w:rsidP="00C25C0F">
            <w:pPr>
              <w:tabs>
                <w:tab w:val="center" w:pos="4320"/>
                <w:tab w:val="right" w:pos="8640"/>
              </w:tabs>
              <w:rPr>
                <w:lang w:val="de-DE"/>
              </w:rPr>
            </w:pPr>
            <w:r w:rsidRPr="00A457C7">
              <w:rPr>
                <w:lang w:val="de-DE"/>
              </w:rPr>
              <w:t>vert. pl. = 45°</w:t>
            </w:r>
          </w:p>
          <w:p w:rsidR="0028588C" w:rsidRPr="00F875F1" w:rsidRDefault="00A457C7" w:rsidP="00C25C0F">
            <w:pPr>
              <w:tabs>
                <w:tab w:val="center" w:pos="4320"/>
                <w:tab w:val="right" w:pos="8640"/>
              </w:tabs>
              <w:rPr>
                <w:lang w:val="en-GB"/>
              </w:rPr>
            </w:pPr>
            <w:r w:rsidRPr="00A457C7">
              <w:rPr>
                <w:lang w:val="de-DE"/>
              </w:rPr>
              <w:t xml:space="preserve">hor. pl. </w:t>
            </w:r>
            <w:r w:rsidRPr="00A457C7">
              <w:rPr>
                <w:lang w:val="en-GB"/>
              </w:rPr>
              <w:t>= 4°</w:t>
            </w:r>
          </w:p>
        </w:tc>
        <w:tc>
          <w:tcPr>
            <w:tcW w:w="1727" w:type="dxa"/>
          </w:tcPr>
          <w:p w:rsidR="0028588C" w:rsidRPr="00F875F1" w:rsidRDefault="00A457C7" w:rsidP="00C25C0F">
            <w:pPr>
              <w:tabs>
                <w:tab w:val="center" w:pos="4320"/>
                <w:tab w:val="right" w:pos="8640"/>
              </w:tabs>
              <w:rPr>
                <w:lang w:val="de-DE"/>
              </w:rPr>
            </w:pPr>
            <w:r w:rsidRPr="00A457C7">
              <w:rPr>
                <w:lang w:val="de-DE"/>
              </w:rPr>
              <w:t>3 dB beamwidth:</w:t>
            </w:r>
          </w:p>
          <w:p w:rsidR="0028588C" w:rsidRPr="00F875F1" w:rsidRDefault="00A457C7" w:rsidP="00C25C0F">
            <w:pPr>
              <w:tabs>
                <w:tab w:val="center" w:pos="4320"/>
                <w:tab w:val="right" w:pos="8640"/>
              </w:tabs>
              <w:rPr>
                <w:lang w:val="de-DE"/>
              </w:rPr>
            </w:pPr>
            <w:r w:rsidRPr="00A457C7">
              <w:rPr>
                <w:lang w:val="de-DE"/>
              </w:rPr>
              <w:t>vert. pl. = 45°</w:t>
            </w:r>
          </w:p>
          <w:p w:rsidR="0028588C" w:rsidRPr="00F875F1" w:rsidRDefault="00A457C7" w:rsidP="00C25C0F">
            <w:pPr>
              <w:tabs>
                <w:tab w:val="center" w:pos="4320"/>
                <w:tab w:val="right" w:pos="8640"/>
              </w:tabs>
              <w:rPr>
                <w:lang w:val="en-GB"/>
              </w:rPr>
            </w:pPr>
            <w:r w:rsidRPr="00A457C7">
              <w:rPr>
                <w:lang w:val="de-DE"/>
              </w:rPr>
              <w:t xml:space="preserve">hor. pl. </w:t>
            </w:r>
            <w:r w:rsidRPr="00A457C7">
              <w:rPr>
                <w:lang w:val="en-GB"/>
              </w:rPr>
              <w:t>= 4°</w:t>
            </w:r>
          </w:p>
        </w:tc>
      </w:tr>
      <w:tr w:rsidR="0028588C" w:rsidRPr="00F875F1" w:rsidTr="00C25C0F">
        <w:trPr>
          <w:gridAfter w:val="1"/>
          <w:wAfter w:w="34" w:type="dxa"/>
          <w:jc w:val="center"/>
        </w:trPr>
        <w:tc>
          <w:tcPr>
            <w:tcW w:w="3052" w:type="dxa"/>
          </w:tcPr>
          <w:p w:rsidR="0028588C" w:rsidRPr="00F875F1" w:rsidRDefault="00A457C7" w:rsidP="00C25C0F">
            <w:pPr>
              <w:tabs>
                <w:tab w:val="center" w:pos="4320"/>
                <w:tab w:val="right" w:pos="8640"/>
              </w:tabs>
              <w:rPr>
                <w:lang w:val="en-GB"/>
              </w:rPr>
            </w:pPr>
            <w:r w:rsidRPr="00A457C7">
              <w:rPr>
                <w:lang w:val="en-GB"/>
              </w:rPr>
              <w:t>Direction of the antenna main beam</w:t>
            </w:r>
          </w:p>
        </w:tc>
        <w:tc>
          <w:tcPr>
            <w:tcW w:w="1440" w:type="dxa"/>
          </w:tcPr>
          <w:p w:rsidR="0028588C" w:rsidRPr="00F875F1" w:rsidRDefault="00A457C7" w:rsidP="00C25C0F">
            <w:pPr>
              <w:tabs>
                <w:tab w:val="center" w:pos="4320"/>
                <w:tab w:val="right" w:pos="8640"/>
              </w:tabs>
              <w:rPr>
                <w:lang w:val="en-GB"/>
              </w:rPr>
            </w:pPr>
            <w:r w:rsidRPr="00A457C7">
              <w:rPr>
                <w:lang w:val="en-GB"/>
              </w:rPr>
              <w:t>Lower hemisphere</w:t>
            </w:r>
          </w:p>
        </w:tc>
        <w:tc>
          <w:tcPr>
            <w:tcW w:w="2013" w:type="dxa"/>
          </w:tcPr>
          <w:p w:rsidR="0028588C" w:rsidRPr="00F875F1" w:rsidRDefault="00A457C7" w:rsidP="00C25C0F">
            <w:pPr>
              <w:tabs>
                <w:tab w:val="center" w:pos="4320"/>
                <w:tab w:val="right" w:pos="8640"/>
              </w:tabs>
              <w:rPr>
                <w:lang w:val="en-GB"/>
              </w:rPr>
            </w:pPr>
            <w:r w:rsidRPr="00A457C7">
              <w:rPr>
                <w:lang w:val="en-GB"/>
              </w:rPr>
              <w:t xml:space="preserve">Azimuth: </w:t>
            </w:r>
            <w:r w:rsidR="0028588C" w:rsidRPr="00F875F1">
              <w:rPr>
                <w:lang w:val="en-GB"/>
              </w:rPr>
              <w:br/>
            </w:r>
            <w:r w:rsidRPr="00A457C7">
              <w:rPr>
                <w:lang w:val="en-GB"/>
              </w:rPr>
              <w:t>0-360°</w:t>
            </w:r>
          </w:p>
          <w:p w:rsidR="0028588C" w:rsidRPr="00F875F1" w:rsidRDefault="00A457C7" w:rsidP="00C25C0F">
            <w:pPr>
              <w:tabs>
                <w:tab w:val="center" w:pos="4320"/>
                <w:tab w:val="right" w:pos="8640"/>
              </w:tabs>
              <w:rPr>
                <w:lang w:val="en-GB"/>
              </w:rPr>
            </w:pPr>
            <w:r w:rsidRPr="00A457C7">
              <w:rPr>
                <w:lang w:val="en-GB"/>
              </w:rPr>
              <w:t xml:space="preserve">Scan rate: </w:t>
            </w:r>
            <w:r w:rsidR="0028588C" w:rsidRPr="00F875F1">
              <w:rPr>
                <w:lang w:val="en-GB"/>
              </w:rPr>
              <w:br/>
            </w:r>
            <w:r w:rsidRPr="00A457C7">
              <w:rPr>
                <w:lang w:val="en-GB"/>
              </w:rPr>
              <w:t>6 min</w:t>
            </w:r>
            <w:r w:rsidRPr="00A457C7">
              <w:rPr>
                <w:vertAlign w:val="superscript"/>
                <w:lang w:val="en-GB"/>
              </w:rPr>
              <w:t>-1</w:t>
            </w:r>
          </w:p>
        </w:tc>
        <w:tc>
          <w:tcPr>
            <w:tcW w:w="1506" w:type="dxa"/>
          </w:tcPr>
          <w:p w:rsidR="0028588C" w:rsidRPr="00F875F1" w:rsidRDefault="00A457C7" w:rsidP="00C25C0F">
            <w:pPr>
              <w:tabs>
                <w:tab w:val="center" w:pos="4320"/>
                <w:tab w:val="right" w:pos="8640"/>
              </w:tabs>
              <w:rPr>
                <w:lang w:val="en-GB"/>
              </w:rPr>
            </w:pPr>
            <w:r w:rsidRPr="00A457C7">
              <w:rPr>
                <w:lang w:val="en-GB"/>
              </w:rPr>
              <w:t>Lower hemisphere</w:t>
            </w:r>
          </w:p>
        </w:tc>
        <w:tc>
          <w:tcPr>
            <w:tcW w:w="1813" w:type="dxa"/>
          </w:tcPr>
          <w:p w:rsidR="0028588C" w:rsidRPr="00F875F1" w:rsidRDefault="00A457C7" w:rsidP="00C25C0F">
            <w:pPr>
              <w:tabs>
                <w:tab w:val="center" w:pos="4320"/>
                <w:tab w:val="right" w:pos="8640"/>
              </w:tabs>
              <w:rPr>
                <w:lang w:val="en-GB"/>
              </w:rPr>
            </w:pPr>
            <w:r w:rsidRPr="00A457C7">
              <w:rPr>
                <w:lang w:val="en-GB"/>
              </w:rPr>
              <w:t>Azimuth: 0-360°</w:t>
            </w:r>
          </w:p>
          <w:p w:rsidR="0028588C" w:rsidRPr="00F875F1" w:rsidRDefault="00A457C7" w:rsidP="00C25C0F">
            <w:pPr>
              <w:tabs>
                <w:tab w:val="center" w:pos="4320"/>
                <w:tab w:val="right" w:pos="8640"/>
              </w:tabs>
              <w:rPr>
                <w:lang w:val="en-GB"/>
              </w:rPr>
            </w:pPr>
            <w:r w:rsidRPr="00A457C7">
              <w:rPr>
                <w:lang w:val="en-GB"/>
              </w:rPr>
              <w:t xml:space="preserve">Scan rate: </w:t>
            </w:r>
            <w:r w:rsidR="0028588C" w:rsidRPr="00F875F1">
              <w:rPr>
                <w:lang w:val="en-GB"/>
              </w:rPr>
              <w:br/>
            </w:r>
            <w:r w:rsidRPr="00A457C7">
              <w:rPr>
                <w:lang w:val="en-GB"/>
              </w:rPr>
              <w:t>10 min</w:t>
            </w:r>
            <w:r w:rsidRPr="00A457C7">
              <w:rPr>
                <w:vertAlign w:val="superscript"/>
                <w:lang w:val="en-GB"/>
              </w:rPr>
              <w:t>-1</w:t>
            </w:r>
          </w:p>
        </w:tc>
        <w:tc>
          <w:tcPr>
            <w:tcW w:w="1443" w:type="dxa"/>
          </w:tcPr>
          <w:p w:rsidR="0028588C" w:rsidRPr="00F875F1" w:rsidRDefault="00A457C7" w:rsidP="00C25C0F">
            <w:pPr>
              <w:tabs>
                <w:tab w:val="center" w:pos="4320"/>
                <w:tab w:val="right" w:pos="8640"/>
              </w:tabs>
              <w:rPr>
                <w:lang w:val="en-GB"/>
              </w:rPr>
            </w:pPr>
            <w:r w:rsidRPr="00A457C7">
              <w:rPr>
                <w:lang w:val="en-GB"/>
              </w:rPr>
              <w:t>Lower hemisphere</w:t>
            </w:r>
          </w:p>
        </w:tc>
        <w:tc>
          <w:tcPr>
            <w:tcW w:w="1800" w:type="dxa"/>
          </w:tcPr>
          <w:p w:rsidR="0028588C" w:rsidRPr="00F875F1" w:rsidRDefault="00A457C7" w:rsidP="00C25C0F">
            <w:pPr>
              <w:tabs>
                <w:tab w:val="center" w:pos="4320"/>
                <w:tab w:val="right" w:pos="8640"/>
              </w:tabs>
              <w:rPr>
                <w:lang w:val="en-GB"/>
              </w:rPr>
            </w:pPr>
            <w:r w:rsidRPr="00A457C7">
              <w:rPr>
                <w:lang w:val="en-GB"/>
              </w:rPr>
              <w:t>Azimuth: 0-360°</w:t>
            </w:r>
          </w:p>
          <w:p w:rsidR="0028588C" w:rsidRPr="00F875F1" w:rsidRDefault="00A457C7" w:rsidP="00C25C0F">
            <w:pPr>
              <w:tabs>
                <w:tab w:val="center" w:pos="4320"/>
                <w:tab w:val="right" w:pos="8640"/>
              </w:tabs>
              <w:rPr>
                <w:lang w:val="en-GB"/>
              </w:rPr>
            </w:pPr>
            <w:r w:rsidRPr="00A457C7">
              <w:rPr>
                <w:lang w:val="en-GB"/>
              </w:rPr>
              <w:t xml:space="preserve">Scan rate: </w:t>
            </w:r>
            <w:r w:rsidR="0028588C" w:rsidRPr="00F875F1">
              <w:rPr>
                <w:lang w:val="en-GB"/>
              </w:rPr>
              <w:br/>
            </w:r>
            <w:r w:rsidRPr="00A457C7">
              <w:rPr>
                <w:lang w:val="en-GB"/>
              </w:rPr>
              <w:t>6/10 min</w:t>
            </w:r>
            <w:r w:rsidRPr="00A457C7">
              <w:rPr>
                <w:vertAlign w:val="superscript"/>
                <w:lang w:val="en-GB"/>
              </w:rPr>
              <w:t>-1</w:t>
            </w:r>
          </w:p>
        </w:tc>
        <w:tc>
          <w:tcPr>
            <w:tcW w:w="1727" w:type="dxa"/>
          </w:tcPr>
          <w:p w:rsidR="0028588C" w:rsidRPr="00F875F1" w:rsidRDefault="00A457C7" w:rsidP="00C25C0F">
            <w:pPr>
              <w:tabs>
                <w:tab w:val="center" w:pos="4320"/>
                <w:tab w:val="right" w:pos="8640"/>
              </w:tabs>
              <w:rPr>
                <w:lang w:val="en-GB"/>
              </w:rPr>
            </w:pPr>
            <w:r w:rsidRPr="00A457C7">
              <w:rPr>
                <w:lang w:val="en-GB"/>
              </w:rPr>
              <w:t>Azimuth: 0-360°</w:t>
            </w:r>
          </w:p>
          <w:p w:rsidR="0028588C" w:rsidRPr="00F875F1" w:rsidRDefault="00A457C7" w:rsidP="00C25C0F">
            <w:pPr>
              <w:tabs>
                <w:tab w:val="center" w:pos="4320"/>
                <w:tab w:val="right" w:pos="8640"/>
              </w:tabs>
              <w:rPr>
                <w:lang w:val="en-GB"/>
              </w:rPr>
            </w:pPr>
            <w:r w:rsidRPr="00A457C7">
              <w:rPr>
                <w:lang w:val="en-GB"/>
              </w:rPr>
              <w:t>Scan rate:</w:t>
            </w:r>
            <w:r w:rsidR="0028588C" w:rsidRPr="00F875F1">
              <w:rPr>
                <w:lang w:val="en-GB"/>
              </w:rPr>
              <w:br/>
            </w:r>
            <w:r w:rsidRPr="00A457C7">
              <w:rPr>
                <w:lang w:val="en-GB"/>
              </w:rPr>
              <w:t>6/10 min</w:t>
            </w:r>
            <w:r w:rsidRPr="00A457C7">
              <w:rPr>
                <w:vertAlign w:val="superscript"/>
                <w:lang w:val="en-GB"/>
              </w:rPr>
              <w:t>-1</w:t>
            </w:r>
          </w:p>
        </w:tc>
      </w:tr>
    </w:tbl>
    <w:p w:rsidR="0028588C" w:rsidRPr="00F875F1" w:rsidRDefault="0028588C" w:rsidP="0028588C">
      <w:pPr>
        <w:rPr>
          <w:lang w:val="ru-RU"/>
        </w:rPr>
      </w:pPr>
    </w:p>
    <w:p w:rsidR="0028588C" w:rsidRPr="00F875F1" w:rsidRDefault="0028588C" w:rsidP="0028588C">
      <w:pPr>
        <w:rPr>
          <w:lang w:val="ru-RU"/>
        </w:rPr>
      </w:pPr>
      <w:r w:rsidRPr="00F875F1">
        <w:rPr>
          <w:lang w:val="ru-RU"/>
        </w:rPr>
        <w:br w:type="page"/>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70"/>
        <w:gridCol w:w="1778"/>
        <w:gridCol w:w="1600"/>
        <w:gridCol w:w="1600"/>
        <w:gridCol w:w="1519"/>
        <w:gridCol w:w="1620"/>
        <w:gridCol w:w="1817"/>
        <w:gridCol w:w="1755"/>
      </w:tblGrid>
      <w:tr w:rsidR="0028588C" w:rsidRPr="00F875F1" w:rsidTr="00C25C0F">
        <w:trPr>
          <w:tblHeader/>
          <w:jc w:val="center"/>
        </w:trPr>
        <w:tc>
          <w:tcPr>
            <w:tcW w:w="2770" w:type="dxa"/>
            <w:tcBorders>
              <w:tl2br w:val="single" w:sz="4" w:space="0" w:color="auto"/>
            </w:tcBorders>
          </w:tcPr>
          <w:p w:rsidR="0069359C" w:rsidRDefault="00A457C7">
            <w:pPr>
              <w:jc w:val="right"/>
              <w:rPr>
                <w:b/>
                <w:lang w:val="en-GB"/>
              </w:rPr>
            </w:pPr>
            <w:r w:rsidRPr="00A457C7">
              <w:rPr>
                <w:b/>
                <w:lang w:val="en-GB"/>
              </w:rPr>
              <w:lastRenderedPageBreak/>
              <w:t>Type of station</w:t>
            </w:r>
          </w:p>
          <w:p w:rsidR="0028588C" w:rsidRPr="00F875F1" w:rsidRDefault="00A457C7" w:rsidP="00C25C0F">
            <w:pPr>
              <w:tabs>
                <w:tab w:val="center" w:pos="4320"/>
                <w:tab w:val="right" w:pos="8640"/>
              </w:tabs>
              <w:rPr>
                <w:b/>
                <w:lang w:val="ru-RU"/>
              </w:rPr>
            </w:pPr>
            <w:r w:rsidRPr="00A457C7">
              <w:rPr>
                <w:b/>
                <w:lang w:val="en-GB"/>
              </w:rPr>
              <w:t>Characteristics</w:t>
            </w:r>
          </w:p>
        </w:tc>
        <w:tc>
          <w:tcPr>
            <w:tcW w:w="1778" w:type="dxa"/>
            <w:vAlign w:val="center"/>
          </w:tcPr>
          <w:p w:rsidR="0028588C" w:rsidRPr="00F875F1" w:rsidRDefault="00A457C7" w:rsidP="00C25C0F">
            <w:pPr>
              <w:tabs>
                <w:tab w:val="center" w:pos="4320"/>
                <w:tab w:val="right" w:pos="8640"/>
              </w:tabs>
              <w:rPr>
                <w:b/>
                <w:lang w:val="ru-RU"/>
              </w:rPr>
            </w:pPr>
            <w:r w:rsidRPr="00A457C7">
              <w:rPr>
                <w:b/>
                <w:lang w:val="en-GB"/>
              </w:rPr>
              <w:t>RSBN</w:t>
            </w:r>
          </w:p>
        </w:tc>
        <w:tc>
          <w:tcPr>
            <w:tcW w:w="3200" w:type="dxa"/>
            <w:gridSpan w:val="2"/>
            <w:vAlign w:val="center"/>
          </w:tcPr>
          <w:p w:rsidR="0028588C" w:rsidRPr="00F875F1" w:rsidRDefault="00A457C7" w:rsidP="00C25C0F">
            <w:pPr>
              <w:tabs>
                <w:tab w:val="center" w:pos="4320"/>
                <w:tab w:val="right" w:pos="8640"/>
              </w:tabs>
              <w:rPr>
                <w:b/>
              </w:rPr>
            </w:pPr>
            <w:r w:rsidRPr="00A457C7">
              <w:rPr>
                <w:b/>
                <w:lang w:val="en-GB"/>
              </w:rPr>
              <w:t>RLS 2 (Type 1)</w:t>
            </w:r>
          </w:p>
          <w:p w:rsidR="0028588C" w:rsidRPr="00F875F1" w:rsidRDefault="00A457C7" w:rsidP="00C25C0F">
            <w:pPr>
              <w:tabs>
                <w:tab w:val="center" w:pos="4320"/>
                <w:tab w:val="right" w:pos="8640"/>
              </w:tabs>
            </w:pPr>
            <w:r w:rsidRPr="00A457C7">
              <w:rPr>
                <w:lang w:val="en-GB"/>
              </w:rPr>
              <w:t>(air traffic control)</w:t>
            </w:r>
          </w:p>
        </w:tc>
        <w:tc>
          <w:tcPr>
            <w:tcW w:w="3139" w:type="dxa"/>
            <w:gridSpan w:val="2"/>
            <w:vAlign w:val="center"/>
          </w:tcPr>
          <w:p w:rsidR="0028588C" w:rsidRPr="00F875F1" w:rsidRDefault="00A457C7" w:rsidP="00C25C0F">
            <w:pPr>
              <w:tabs>
                <w:tab w:val="center" w:pos="4320"/>
                <w:tab w:val="right" w:pos="8640"/>
              </w:tabs>
              <w:rPr>
                <w:b/>
                <w:lang w:val="ru-RU"/>
              </w:rPr>
            </w:pPr>
            <w:r w:rsidRPr="00A457C7">
              <w:rPr>
                <w:b/>
                <w:lang w:val="en-GB"/>
              </w:rPr>
              <w:t>RLS 2 (Type 2)</w:t>
            </w:r>
          </w:p>
        </w:tc>
        <w:tc>
          <w:tcPr>
            <w:tcW w:w="1817" w:type="dxa"/>
            <w:vAlign w:val="center"/>
          </w:tcPr>
          <w:p w:rsidR="0028588C" w:rsidRPr="00F875F1" w:rsidRDefault="00A457C7" w:rsidP="00C25C0F">
            <w:pPr>
              <w:tabs>
                <w:tab w:val="center" w:pos="4320"/>
                <w:tab w:val="right" w:pos="8640"/>
              </w:tabs>
              <w:rPr>
                <w:b/>
                <w:lang w:val="ru-RU"/>
              </w:rPr>
            </w:pPr>
            <w:r w:rsidRPr="00A457C7">
              <w:rPr>
                <w:b/>
                <w:lang w:val="en-GB"/>
              </w:rPr>
              <w:t>RLS 1 (Type 1)</w:t>
            </w:r>
          </w:p>
        </w:tc>
        <w:tc>
          <w:tcPr>
            <w:tcW w:w="1755" w:type="dxa"/>
            <w:vAlign w:val="center"/>
          </w:tcPr>
          <w:p w:rsidR="0028588C" w:rsidRPr="00F875F1" w:rsidRDefault="00A457C7" w:rsidP="00C25C0F">
            <w:pPr>
              <w:tabs>
                <w:tab w:val="center" w:pos="4320"/>
                <w:tab w:val="right" w:pos="8640"/>
              </w:tabs>
              <w:rPr>
                <w:b/>
                <w:lang w:val="ru-RU"/>
              </w:rPr>
            </w:pPr>
            <w:r w:rsidRPr="00A457C7">
              <w:rPr>
                <w:b/>
                <w:lang w:val="en-GB"/>
              </w:rPr>
              <w:t>RLS 1 (Type 2)</w:t>
            </w:r>
          </w:p>
        </w:tc>
      </w:tr>
      <w:tr w:rsidR="0028588C" w:rsidRPr="00F875F1" w:rsidTr="00C25C0F">
        <w:trPr>
          <w:jc w:val="center"/>
        </w:trPr>
        <w:tc>
          <w:tcPr>
            <w:tcW w:w="14459" w:type="dxa"/>
            <w:gridSpan w:val="8"/>
          </w:tcPr>
          <w:p w:rsidR="0028588C" w:rsidRPr="00F875F1" w:rsidRDefault="00A457C7" w:rsidP="00C25C0F">
            <w:pPr>
              <w:tabs>
                <w:tab w:val="center" w:pos="4320"/>
                <w:tab w:val="right" w:pos="8640"/>
              </w:tabs>
              <w:rPr>
                <w:lang w:val="ru-RU"/>
              </w:rPr>
            </w:pPr>
            <w:r w:rsidRPr="00A457C7">
              <w:rPr>
                <w:b/>
                <w:i/>
                <w:lang w:val="en-GB"/>
              </w:rPr>
              <w:t>Receiver characteristics</w:t>
            </w:r>
          </w:p>
        </w:tc>
      </w:tr>
      <w:tr w:rsidR="0028588C" w:rsidRPr="00F875F1" w:rsidTr="00C25C0F">
        <w:trPr>
          <w:jc w:val="center"/>
        </w:trPr>
        <w:tc>
          <w:tcPr>
            <w:tcW w:w="2770" w:type="dxa"/>
          </w:tcPr>
          <w:p w:rsidR="0028588C" w:rsidRPr="00F875F1" w:rsidRDefault="00A457C7" w:rsidP="00C25C0F">
            <w:pPr>
              <w:tabs>
                <w:tab w:val="center" w:pos="4320"/>
                <w:tab w:val="right" w:pos="8640"/>
              </w:tabs>
              <w:rPr>
                <w:lang w:val="en-GB"/>
              </w:rPr>
            </w:pPr>
            <w:r w:rsidRPr="00A457C7">
              <w:rPr>
                <w:lang w:val="en-GB"/>
              </w:rPr>
              <w:t>Station name</w:t>
            </w:r>
          </w:p>
        </w:tc>
        <w:tc>
          <w:tcPr>
            <w:tcW w:w="1778" w:type="dxa"/>
          </w:tcPr>
          <w:p w:rsidR="0028588C" w:rsidRPr="00F875F1" w:rsidRDefault="00A457C7" w:rsidP="00C25C0F">
            <w:pPr>
              <w:tabs>
                <w:tab w:val="center" w:pos="4320"/>
                <w:tab w:val="right" w:pos="8640"/>
              </w:tabs>
              <w:rPr>
                <w:lang w:val="en-GB"/>
              </w:rPr>
            </w:pPr>
            <w:r w:rsidRPr="00A457C7">
              <w:rPr>
                <w:lang w:val="en-GB"/>
              </w:rPr>
              <w:t>Ground radar receiver</w:t>
            </w:r>
          </w:p>
        </w:tc>
        <w:tc>
          <w:tcPr>
            <w:tcW w:w="1600" w:type="dxa"/>
          </w:tcPr>
          <w:p w:rsidR="0028588C" w:rsidRPr="00F875F1" w:rsidRDefault="00A457C7" w:rsidP="00C25C0F">
            <w:pPr>
              <w:tabs>
                <w:tab w:val="center" w:pos="4320"/>
                <w:tab w:val="right" w:pos="8640"/>
              </w:tabs>
              <w:rPr>
                <w:lang w:val="en-GB"/>
              </w:rPr>
            </w:pPr>
            <w:r w:rsidRPr="00A457C7">
              <w:rPr>
                <w:lang w:val="en-GB"/>
              </w:rPr>
              <w:t>Aircraft responder of ground radar</w:t>
            </w:r>
          </w:p>
        </w:tc>
        <w:tc>
          <w:tcPr>
            <w:tcW w:w="1600" w:type="dxa"/>
          </w:tcPr>
          <w:p w:rsidR="0028588C" w:rsidRPr="00F875F1" w:rsidRDefault="00A457C7" w:rsidP="00C25C0F">
            <w:pPr>
              <w:tabs>
                <w:tab w:val="center" w:pos="4320"/>
                <w:tab w:val="right" w:pos="8640"/>
              </w:tabs>
              <w:rPr>
                <w:lang w:val="en-GB"/>
              </w:rPr>
            </w:pPr>
            <w:r w:rsidRPr="00A457C7">
              <w:rPr>
                <w:lang w:val="en-GB"/>
              </w:rPr>
              <w:t>Ground radar receiver</w:t>
            </w:r>
          </w:p>
        </w:tc>
        <w:tc>
          <w:tcPr>
            <w:tcW w:w="1519" w:type="dxa"/>
          </w:tcPr>
          <w:p w:rsidR="0028588C" w:rsidRPr="00F875F1" w:rsidRDefault="00A457C7" w:rsidP="00C25C0F">
            <w:pPr>
              <w:tabs>
                <w:tab w:val="center" w:pos="4320"/>
                <w:tab w:val="right" w:pos="8640"/>
              </w:tabs>
              <w:rPr>
                <w:lang w:val="en-GB"/>
              </w:rPr>
            </w:pPr>
            <w:r w:rsidRPr="00A457C7">
              <w:rPr>
                <w:lang w:val="en-GB"/>
              </w:rPr>
              <w:t>Aircraft responder of ground radar</w:t>
            </w:r>
          </w:p>
        </w:tc>
        <w:tc>
          <w:tcPr>
            <w:tcW w:w="1620" w:type="dxa"/>
          </w:tcPr>
          <w:p w:rsidR="0028588C" w:rsidRPr="00F875F1" w:rsidRDefault="00A457C7" w:rsidP="00C25C0F">
            <w:pPr>
              <w:tabs>
                <w:tab w:val="center" w:pos="4320"/>
                <w:tab w:val="right" w:pos="8640"/>
              </w:tabs>
              <w:rPr>
                <w:lang w:val="en-GB"/>
              </w:rPr>
            </w:pPr>
            <w:r w:rsidRPr="00A457C7">
              <w:rPr>
                <w:lang w:val="en-GB"/>
              </w:rPr>
              <w:t>Ground radar receiver</w:t>
            </w:r>
          </w:p>
        </w:tc>
        <w:tc>
          <w:tcPr>
            <w:tcW w:w="1817" w:type="dxa"/>
          </w:tcPr>
          <w:p w:rsidR="0028588C" w:rsidRPr="00F875F1" w:rsidRDefault="00A457C7" w:rsidP="00C25C0F">
            <w:pPr>
              <w:tabs>
                <w:tab w:val="center" w:pos="4320"/>
                <w:tab w:val="right" w:pos="8640"/>
              </w:tabs>
              <w:rPr>
                <w:lang w:val="en-GB"/>
              </w:rPr>
            </w:pPr>
            <w:r w:rsidRPr="00A457C7">
              <w:rPr>
                <w:lang w:val="en-GB"/>
              </w:rPr>
              <w:t>Ground radar receiver</w:t>
            </w:r>
          </w:p>
        </w:tc>
        <w:tc>
          <w:tcPr>
            <w:tcW w:w="1755" w:type="dxa"/>
          </w:tcPr>
          <w:p w:rsidR="0028588C" w:rsidRPr="00F875F1" w:rsidRDefault="00A457C7" w:rsidP="00C25C0F">
            <w:pPr>
              <w:tabs>
                <w:tab w:val="center" w:pos="4320"/>
                <w:tab w:val="right" w:pos="8640"/>
              </w:tabs>
              <w:rPr>
                <w:lang w:val="en-GB"/>
              </w:rPr>
            </w:pPr>
            <w:r w:rsidRPr="00A457C7">
              <w:rPr>
                <w:lang w:val="en-GB"/>
              </w:rPr>
              <w:t>Ground radar receiver</w:t>
            </w:r>
          </w:p>
        </w:tc>
      </w:tr>
      <w:tr w:rsidR="0028588C" w:rsidRPr="00F875F1" w:rsidTr="00C25C0F">
        <w:trPr>
          <w:jc w:val="center"/>
        </w:trPr>
        <w:tc>
          <w:tcPr>
            <w:tcW w:w="2770" w:type="dxa"/>
          </w:tcPr>
          <w:p w:rsidR="0028588C" w:rsidRPr="00F875F1" w:rsidRDefault="00A457C7" w:rsidP="00C25C0F">
            <w:pPr>
              <w:tabs>
                <w:tab w:val="center" w:pos="4320"/>
                <w:tab w:val="right" w:pos="8640"/>
              </w:tabs>
              <w:rPr>
                <w:lang w:val="ru-RU"/>
              </w:rPr>
            </w:pPr>
            <w:r w:rsidRPr="00A457C7">
              <w:rPr>
                <w:lang w:val="en-GB"/>
              </w:rPr>
              <w:t>Antenna height, m</w:t>
            </w:r>
          </w:p>
        </w:tc>
        <w:tc>
          <w:tcPr>
            <w:tcW w:w="1778" w:type="dxa"/>
          </w:tcPr>
          <w:p w:rsidR="0028588C" w:rsidRPr="00F875F1" w:rsidRDefault="00A457C7" w:rsidP="00C25C0F">
            <w:pPr>
              <w:tabs>
                <w:tab w:val="center" w:pos="4320"/>
                <w:tab w:val="right" w:pos="8640"/>
              </w:tabs>
              <w:rPr>
                <w:lang w:val="ru-RU"/>
              </w:rPr>
            </w:pPr>
            <w:r w:rsidRPr="00A457C7">
              <w:rPr>
                <w:lang w:val="ru-RU"/>
              </w:rPr>
              <w:t>10</w:t>
            </w:r>
          </w:p>
        </w:tc>
        <w:tc>
          <w:tcPr>
            <w:tcW w:w="1600" w:type="dxa"/>
          </w:tcPr>
          <w:p w:rsidR="0028588C" w:rsidRPr="00F875F1" w:rsidRDefault="00A457C7" w:rsidP="00C25C0F">
            <w:pPr>
              <w:tabs>
                <w:tab w:val="center" w:pos="4320"/>
                <w:tab w:val="right" w:pos="8640"/>
              </w:tabs>
              <w:rPr>
                <w:lang w:val="ru-RU"/>
              </w:rPr>
            </w:pPr>
            <w:r w:rsidRPr="00A457C7">
              <w:rPr>
                <w:lang w:val="ru-RU"/>
              </w:rPr>
              <w:t>0</w:t>
            </w:r>
            <w:r w:rsidR="0028588C" w:rsidRPr="00F875F1">
              <w:rPr>
                <w:lang w:val="ru-RU"/>
              </w:rPr>
              <w:t>–</w:t>
            </w:r>
            <w:r w:rsidRPr="00A457C7">
              <w:rPr>
                <w:lang w:val="ru-RU"/>
              </w:rPr>
              <w:t>10 000</w:t>
            </w:r>
          </w:p>
        </w:tc>
        <w:tc>
          <w:tcPr>
            <w:tcW w:w="1600" w:type="dxa"/>
          </w:tcPr>
          <w:p w:rsidR="0028588C" w:rsidRPr="00F875F1" w:rsidRDefault="00A457C7" w:rsidP="00C25C0F">
            <w:pPr>
              <w:tabs>
                <w:tab w:val="center" w:pos="4320"/>
                <w:tab w:val="right" w:pos="8640"/>
              </w:tabs>
              <w:rPr>
                <w:lang w:val="ru-RU"/>
              </w:rPr>
            </w:pPr>
            <w:r w:rsidRPr="00A457C7">
              <w:rPr>
                <w:lang w:val="ru-RU"/>
              </w:rPr>
              <w:t>10</w:t>
            </w:r>
          </w:p>
        </w:tc>
        <w:tc>
          <w:tcPr>
            <w:tcW w:w="1519" w:type="dxa"/>
          </w:tcPr>
          <w:p w:rsidR="0028588C" w:rsidRPr="00F875F1" w:rsidRDefault="00A457C7" w:rsidP="00C25C0F">
            <w:pPr>
              <w:tabs>
                <w:tab w:val="center" w:pos="4320"/>
                <w:tab w:val="right" w:pos="8640"/>
              </w:tabs>
              <w:rPr>
                <w:lang w:val="ru-RU"/>
              </w:rPr>
            </w:pPr>
            <w:r w:rsidRPr="00A457C7">
              <w:rPr>
                <w:lang w:val="ru-RU"/>
              </w:rPr>
              <w:t>0</w:t>
            </w:r>
            <w:r w:rsidR="0028588C" w:rsidRPr="00F875F1">
              <w:rPr>
                <w:lang w:val="ru-RU"/>
              </w:rPr>
              <w:t>–</w:t>
            </w:r>
            <w:r w:rsidRPr="00A457C7">
              <w:rPr>
                <w:lang w:val="ru-RU"/>
              </w:rPr>
              <w:t>10 000</w:t>
            </w:r>
          </w:p>
        </w:tc>
        <w:tc>
          <w:tcPr>
            <w:tcW w:w="1620" w:type="dxa"/>
          </w:tcPr>
          <w:p w:rsidR="0028588C" w:rsidRPr="00F875F1" w:rsidRDefault="00A457C7" w:rsidP="00C25C0F">
            <w:pPr>
              <w:tabs>
                <w:tab w:val="center" w:pos="4320"/>
                <w:tab w:val="right" w:pos="8640"/>
              </w:tabs>
              <w:rPr>
                <w:lang w:val="ru-RU"/>
              </w:rPr>
            </w:pPr>
            <w:r w:rsidRPr="00A457C7">
              <w:rPr>
                <w:lang w:val="ru-RU"/>
              </w:rPr>
              <w:t>10</w:t>
            </w:r>
          </w:p>
        </w:tc>
        <w:tc>
          <w:tcPr>
            <w:tcW w:w="1817" w:type="dxa"/>
          </w:tcPr>
          <w:p w:rsidR="0028588C" w:rsidRPr="00F875F1" w:rsidRDefault="00A457C7" w:rsidP="00C25C0F">
            <w:pPr>
              <w:tabs>
                <w:tab w:val="center" w:pos="4320"/>
                <w:tab w:val="right" w:pos="8640"/>
              </w:tabs>
              <w:rPr>
                <w:lang w:val="ru-RU"/>
              </w:rPr>
            </w:pPr>
            <w:r w:rsidRPr="00A457C7">
              <w:rPr>
                <w:lang w:val="ru-RU"/>
              </w:rPr>
              <w:t>10</w:t>
            </w:r>
          </w:p>
        </w:tc>
        <w:tc>
          <w:tcPr>
            <w:tcW w:w="1755" w:type="dxa"/>
          </w:tcPr>
          <w:p w:rsidR="0028588C" w:rsidRPr="00F875F1" w:rsidRDefault="00A457C7" w:rsidP="00C25C0F">
            <w:pPr>
              <w:tabs>
                <w:tab w:val="center" w:pos="4320"/>
                <w:tab w:val="right" w:pos="8640"/>
              </w:tabs>
              <w:rPr>
                <w:lang w:val="ru-RU"/>
              </w:rPr>
            </w:pPr>
            <w:r w:rsidRPr="00A457C7">
              <w:rPr>
                <w:lang w:val="ru-RU"/>
              </w:rPr>
              <w:t>10</w:t>
            </w:r>
          </w:p>
        </w:tc>
      </w:tr>
      <w:tr w:rsidR="0028588C" w:rsidRPr="00F875F1" w:rsidTr="00C25C0F">
        <w:trPr>
          <w:jc w:val="center"/>
        </w:trPr>
        <w:tc>
          <w:tcPr>
            <w:tcW w:w="2770" w:type="dxa"/>
          </w:tcPr>
          <w:p w:rsidR="0028588C" w:rsidRPr="00F875F1" w:rsidRDefault="00A457C7" w:rsidP="00C25C0F">
            <w:pPr>
              <w:tabs>
                <w:tab w:val="center" w:pos="4320"/>
                <w:tab w:val="right" w:pos="8640"/>
              </w:tabs>
              <w:rPr>
                <w:lang w:val="en-GB"/>
              </w:rPr>
            </w:pPr>
            <w:r w:rsidRPr="00A457C7">
              <w:rPr>
                <w:lang w:val="en-GB"/>
              </w:rPr>
              <w:t>Polarization</w:t>
            </w:r>
          </w:p>
        </w:tc>
        <w:tc>
          <w:tcPr>
            <w:tcW w:w="1778" w:type="dxa"/>
          </w:tcPr>
          <w:p w:rsidR="0028588C" w:rsidRPr="00F875F1" w:rsidRDefault="00A457C7" w:rsidP="00C25C0F">
            <w:pPr>
              <w:tabs>
                <w:tab w:val="center" w:pos="4320"/>
                <w:tab w:val="right" w:pos="8640"/>
              </w:tabs>
              <w:rPr>
                <w:lang w:val="en-GB"/>
              </w:rPr>
            </w:pPr>
            <w:r w:rsidRPr="00A457C7">
              <w:rPr>
                <w:lang w:val="en-GB"/>
              </w:rPr>
              <w:t>Linear, horizontal</w:t>
            </w:r>
          </w:p>
        </w:tc>
        <w:tc>
          <w:tcPr>
            <w:tcW w:w="1600" w:type="dxa"/>
          </w:tcPr>
          <w:p w:rsidR="0028588C" w:rsidRPr="00F875F1" w:rsidRDefault="00A457C7" w:rsidP="00C25C0F">
            <w:pPr>
              <w:tabs>
                <w:tab w:val="center" w:pos="4320"/>
                <w:tab w:val="right" w:pos="8640"/>
              </w:tabs>
              <w:rPr>
                <w:lang w:val="en-GB"/>
              </w:rPr>
            </w:pPr>
            <w:r w:rsidRPr="00A457C7">
              <w:rPr>
                <w:lang w:val="en-GB"/>
              </w:rPr>
              <w:t>Linear, vertical</w:t>
            </w:r>
          </w:p>
        </w:tc>
        <w:tc>
          <w:tcPr>
            <w:tcW w:w="1600" w:type="dxa"/>
          </w:tcPr>
          <w:p w:rsidR="0028588C" w:rsidRPr="00F875F1" w:rsidRDefault="00A457C7" w:rsidP="00C25C0F">
            <w:pPr>
              <w:tabs>
                <w:tab w:val="center" w:pos="4320"/>
                <w:tab w:val="right" w:pos="8640"/>
              </w:tabs>
              <w:rPr>
                <w:lang w:val="en-GB"/>
              </w:rPr>
            </w:pPr>
            <w:r w:rsidRPr="00A457C7">
              <w:rPr>
                <w:lang w:val="en-GB"/>
              </w:rPr>
              <w:t>Linear, vertical</w:t>
            </w:r>
          </w:p>
        </w:tc>
        <w:tc>
          <w:tcPr>
            <w:tcW w:w="1519" w:type="dxa"/>
          </w:tcPr>
          <w:p w:rsidR="0028588C" w:rsidRPr="00F875F1" w:rsidRDefault="00A457C7" w:rsidP="00C25C0F">
            <w:pPr>
              <w:tabs>
                <w:tab w:val="center" w:pos="4320"/>
                <w:tab w:val="right" w:pos="8640"/>
              </w:tabs>
              <w:rPr>
                <w:lang w:val="en-GB"/>
              </w:rPr>
            </w:pPr>
            <w:r w:rsidRPr="00A457C7">
              <w:rPr>
                <w:lang w:val="en-GB"/>
              </w:rPr>
              <w:t>Linear, horizontal</w:t>
            </w:r>
          </w:p>
        </w:tc>
        <w:tc>
          <w:tcPr>
            <w:tcW w:w="1620" w:type="dxa"/>
          </w:tcPr>
          <w:p w:rsidR="0028588C" w:rsidRPr="00F875F1" w:rsidRDefault="00A457C7" w:rsidP="00C25C0F">
            <w:pPr>
              <w:tabs>
                <w:tab w:val="center" w:pos="4320"/>
                <w:tab w:val="right" w:pos="8640"/>
              </w:tabs>
              <w:rPr>
                <w:lang w:val="en-GB"/>
              </w:rPr>
            </w:pPr>
            <w:r w:rsidRPr="00A457C7">
              <w:rPr>
                <w:lang w:val="en-GB"/>
              </w:rPr>
              <w:t>Linear, horizontal</w:t>
            </w:r>
          </w:p>
        </w:tc>
        <w:tc>
          <w:tcPr>
            <w:tcW w:w="1817" w:type="dxa"/>
          </w:tcPr>
          <w:p w:rsidR="0028588C" w:rsidRPr="00F875F1" w:rsidRDefault="00A457C7" w:rsidP="00C25C0F">
            <w:pPr>
              <w:tabs>
                <w:tab w:val="center" w:pos="4320"/>
                <w:tab w:val="right" w:pos="8640"/>
              </w:tabs>
              <w:rPr>
                <w:lang w:val="en-GB"/>
              </w:rPr>
            </w:pPr>
            <w:r w:rsidRPr="00A457C7">
              <w:rPr>
                <w:lang w:val="en-GB"/>
              </w:rPr>
              <w:t>Linear, horizontal</w:t>
            </w:r>
          </w:p>
        </w:tc>
        <w:tc>
          <w:tcPr>
            <w:tcW w:w="1755" w:type="dxa"/>
          </w:tcPr>
          <w:p w:rsidR="0028588C" w:rsidRPr="00F875F1" w:rsidRDefault="00A457C7" w:rsidP="00C25C0F">
            <w:pPr>
              <w:tabs>
                <w:tab w:val="center" w:pos="4320"/>
                <w:tab w:val="right" w:pos="8640"/>
              </w:tabs>
              <w:rPr>
                <w:lang w:val="en-GB"/>
              </w:rPr>
            </w:pPr>
            <w:r w:rsidRPr="00A457C7">
              <w:rPr>
                <w:lang w:val="en-GB"/>
              </w:rPr>
              <w:t>Linear, horizontal</w:t>
            </w:r>
          </w:p>
        </w:tc>
      </w:tr>
      <w:tr w:rsidR="0028588C" w:rsidRPr="00F875F1" w:rsidTr="00C25C0F">
        <w:trPr>
          <w:trHeight w:val="346"/>
          <w:jc w:val="center"/>
        </w:trPr>
        <w:tc>
          <w:tcPr>
            <w:tcW w:w="2770" w:type="dxa"/>
          </w:tcPr>
          <w:p w:rsidR="0028588C" w:rsidRPr="00F875F1" w:rsidRDefault="00A457C7" w:rsidP="00C25C0F">
            <w:pPr>
              <w:tabs>
                <w:tab w:val="center" w:pos="4320"/>
                <w:tab w:val="right" w:pos="8640"/>
              </w:tabs>
              <w:rPr>
                <w:lang w:val="ru-RU"/>
              </w:rPr>
            </w:pPr>
            <w:r w:rsidRPr="00A457C7">
              <w:rPr>
                <w:lang w:val="en-GB"/>
              </w:rPr>
              <w:t>Maximum antenna gain</w:t>
            </w:r>
            <w:r w:rsidRPr="00A457C7">
              <w:rPr>
                <w:lang w:val="ru-RU"/>
              </w:rPr>
              <w:t xml:space="preserve"> </w:t>
            </w:r>
            <w:r w:rsidRPr="00A457C7">
              <w:rPr>
                <w:lang w:val="en-GB"/>
              </w:rPr>
              <w:t>(dBi)</w:t>
            </w:r>
          </w:p>
        </w:tc>
        <w:tc>
          <w:tcPr>
            <w:tcW w:w="1778" w:type="dxa"/>
          </w:tcPr>
          <w:p w:rsidR="0028588C" w:rsidRPr="00F875F1" w:rsidRDefault="00A457C7" w:rsidP="00C25C0F">
            <w:pPr>
              <w:tabs>
                <w:tab w:val="center" w:pos="4320"/>
                <w:tab w:val="right" w:pos="8640"/>
              </w:tabs>
              <w:rPr>
                <w:lang w:val="ru-RU"/>
              </w:rPr>
            </w:pPr>
            <w:r w:rsidRPr="00A457C7">
              <w:rPr>
                <w:lang w:val="ru-RU"/>
              </w:rPr>
              <w:t>22</w:t>
            </w:r>
          </w:p>
        </w:tc>
        <w:tc>
          <w:tcPr>
            <w:tcW w:w="1600" w:type="dxa"/>
          </w:tcPr>
          <w:p w:rsidR="0028588C" w:rsidRPr="00F875F1" w:rsidRDefault="00A457C7" w:rsidP="00C25C0F">
            <w:pPr>
              <w:tabs>
                <w:tab w:val="center" w:pos="4320"/>
                <w:tab w:val="right" w:pos="8640"/>
              </w:tabs>
              <w:rPr>
                <w:lang w:val="ru-RU"/>
              </w:rPr>
            </w:pPr>
            <w:r w:rsidRPr="00A457C7">
              <w:rPr>
                <w:lang w:val="ru-RU"/>
              </w:rPr>
              <w:t>3</w:t>
            </w:r>
          </w:p>
        </w:tc>
        <w:tc>
          <w:tcPr>
            <w:tcW w:w="1600" w:type="dxa"/>
          </w:tcPr>
          <w:p w:rsidR="0028588C" w:rsidRPr="00F875F1" w:rsidRDefault="00A457C7" w:rsidP="00C25C0F">
            <w:pPr>
              <w:tabs>
                <w:tab w:val="center" w:pos="4320"/>
                <w:tab w:val="right" w:pos="8640"/>
              </w:tabs>
              <w:rPr>
                <w:lang w:val="ru-RU"/>
              </w:rPr>
            </w:pPr>
            <w:r w:rsidRPr="00A457C7">
              <w:rPr>
                <w:lang w:val="ru-RU"/>
              </w:rPr>
              <w:t>17</w:t>
            </w:r>
          </w:p>
        </w:tc>
        <w:tc>
          <w:tcPr>
            <w:tcW w:w="1519" w:type="dxa"/>
          </w:tcPr>
          <w:p w:rsidR="0028588C" w:rsidRPr="00F875F1" w:rsidRDefault="00A457C7" w:rsidP="00C25C0F">
            <w:pPr>
              <w:tabs>
                <w:tab w:val="center" w:pos="4320"/>
                <w:tab w:val="right" w:pos="8640"/>
              </w:tabs>
              <w:rPr>
                <w:lang w:val="ru-RU"/>
              </w:rPr>
            </w:pPr>
            <w:r w:rsidRPr="00A457C7">
              <w:rPr>
                <w:lang w:val="ru-RU"/>
              </w:rPr>
              <w:t>3</w:t>
            </w:r>
          </w:p>
        </w:tc>
        <w:tc>
          <w:tcPr>
            <w:tcW w:w="1620" w:type="dxa"/>
          </w:tcPr>
          <w:p w:rsidR="0028588C" w:rsidRPr="00F875F1" w:rsidRDefault="00A457C7" w:rsidP="00C25C0F">
            <w:pPr>
              <w:tabs>
                <w:tab w:val="center" w:pos="4320"/>
                <w:tab w:val="right" w:pos="8640"/>
              </w:tabs>
              <w:rPr>
                <w:lang w:val="ru-RU"/>
              </w:rPr>
            </w:pPr>
            <w:r w:rsidRPr="00A457C7">
              <w:rPr>
                <w:lang w:val="ru-RU"/>
              </w:rPr>
              <w:t>28,4</w:t>
            </w:r>
          </w:p>
        </w:tc>
        <w:tc>
          <w:tcPr>
            <w:tcW w:w="1817" w:type="dxa"/>
          </w:tcPr>
          <w:p w:rsidR="0028588C" w:rsidRPr="00F875F1" w:rsidRDefault="00A457C7" w:rsidP="00C25C0F">
            <w:pPr>
              <w:tabs>
                <w:tab w:val="center" w:pos="4320"/>
                <w:tab w:val="right" w:pos="8640"/>
              </w:tabs>
              <w:rPr>
                <w:lang w:val="ru-RU"/>
              </w:rPr>
            </w:pPr>
            <w:r w:rsidRPr="00A457C7">
              <w:rPr>
                <w:lang w:val="ru-RU"/>
              </w:rPr>
              <w:t>29,5</w:t>
            </w:r>
          </w:p>
        </w:tc>
        <w:tc>
          <w:tcPr>
            <w:tcW w:w="1755" w:type="dxa"/>
          </w:tcPr>
          <w:p w:rsidR="0028588C" w:rsidRPr="00F875F1" w:rsidRDefault="00A457C7" w:rsidP="00C25C0F">
            <w:pPr>
              <w:tabs>
                <w:tab w:val="center" w:pos="4320"/>
                <w:tab w:val="right" w:pos="8640"/>
              </w:tabs>
              <w:rPr>
                <w:lang w:val="ru-RU"/>
              </w:rPr>
            </w:pPr>
            <w:r w:rsidRPr="00A457C7">
              <w:rPr>
                <w:lang w:val="ru-RU"/>
              </w:rPr>
              <w:t>29.5</w:t>
            </w:r>
          </w:p>
        </w:tc>
      </w:tr>
      <w:tr w:rsidR="0028588C" w:rsidRPr="00F875F1" w:rsidTr="00C25C0F">
        <w:trPr>
          <w:jc w:val="center"/>
        </w:trPr>
        <w:tc>
          <w:tcPr>
            <w:tcW w:w="2770" w:type="dxa"/>
          </w:tcPr>
          <w:p w:rsidR="0028588C" w:rsidRPr="00F875F1" w:rsidRDefault="00A457C7" w:rsidP="00C25C0F">
            <w:pPr>
              <w:tabs>
                <w:tab w:val="center" w:pos="4320"/>
                <w:tab w:val="right" w:pos="8640"/>
              </w:tabs>
              <w:rPr>
                <w:lang w:val="en-GB"/>
              </w:rPr>
            </w:pPr>
            <w:r w:rsidRPr="00A457C7">
              <w:rPr>
                <w:lang w:val="en-GB"/>
              </w:rPr>
              <w:t>Antenna pattern</w:t>
            </w:r>
          </w:p>
        </w:tc>
        <w:tc>
          <w:tcPr>
            <w:tcW w:w="1778" w:type="dxa"/>
          </w:tcPr>
          <w:p w:rsidR="0028588C" w:rsidRPr="00F875F1" w:rsidRDefault="00A457C7" w:rsidP="00C25C0F">
            <w:pPr>
              <w:tabs>
                <w:tab w:val="center" w:pos="4320"/>
                <w:tab w:val="right" w:pos="8640"/>
              </w:tabs>
              <w:rPr>
                <w:lang w:val="de-DE"/>
              </w:rPr>
            </w:pPr>
            <w:r w:rsidRPr="00A457C7">
              <w:rPr>
                <w:lang w:val="de-DE"/>
              </w:rPr>
              <w:t>3 dB beamwidth:</w:t>
            </w:r>
          </w:p>
          <w:p w:rsidR="0028588C" w:rsidRPr="00F875F1" w:rsidRDefault="00A457C7" w:rsidP="00C25C0F">
            <w:pPr>
              <w:tabs>
                <w:tab w:val="center" w:pos="4320"/>
                <w:tab w:val="right" w:pos="8640"/>
              </w:tabs>
              <w:rPr>
                <w:lang w:val="de-DE"/>
              </w:rPr>
            </w:pPr>
            <w:r w:rsidRPr="00A457C7">
              <w:rPr>
                <w:lang w:val="de-DE"/>
              </w:rPr>
              <w:t>vert. pl. = 50°</w:t>
            </w:r>
          </w:p>
          <w:p w:rsidR="0028588C" w:rsidRPr="00F875F1" w:rsidRDefault="00A457C7" w:rsidP="00C25C0F">
            <w:pPr>
              <w:tabs>
                <w:tab w:val="center" w:pos="4320"/>
                <w:tab w:val="right" w:pos="8640"/>
              </w:tabs>
              <w:rPr>
                <w:lang w:val="ru-RU"/>
              </w:rPr>
            </w:pPr>
            <w:r w:rsidRPr="00A457C7">
              <w:rPr>
                <w:lang w:val="de-DE"/>
              </w:rPr>
              <w:t xml:space="preserve">hor. pl. </w:t>
            </w:r>
            <w:r w:rsidRPr="00A457C7">
              <w:rPr>
                <w:lang w:val="en-GB"/>
              </w:rPr>
              <w:t xml:space="preserve">= </w:t>
            </w:r>
            <w:r w:rsidRPr="00A457C7">
              <w:rPr>
                <w:lang w:val="ru-RU"/>
              </w:rPr>
              <w:t>360</w:t>
            </w:r>
            <w:r w:rsidRPr="00A457C7">
              <w:rPr>
                <w:lang w:val="en-GB"/>
              </w:rPr>
              <w:t>°</w:t>
            </w:r>
          </w:p>
        </w:tc>
        <w:tc>
          <w:tcPr>
            <w:tcW w:w="1600" w:type="dxa"/>
          </w:tcPr>
          <w:p w:rsidR="0028588C" w:rsidRPr="00F875F1" w:rsidRDefault="00A457C7" w:rsidP="00C25C0F">
            <w:pPr>
              <w:tabs>
                <w:tab w:val="center" w:pos="4320"/>
                <w:tab w:val="right" w:pos="8640"/>
              </w:tabs>
              <w:rPr>
                <w:lang w:val="en-GB"/>
              </w:rPr>
            </w:pPr>
            <w:r w:rsidRPr="00A457C7">
              <w:rPr>
                <w:lang w:val="en-GB"/>
              </w:rPr>
              <w:t>ND</w:t>
            </w:r>
          </w:p>
        </w:tc>
        <w:tc>
          <w:tcPr>
            <w:tcW w:w="1600" w:type="dxa"/>
          </w:tcPr>
          <w:p w:rsidR="0028588C" w:rsidRPr="00F875F1" w:rsidRDefault="00A457C7" w:rsidP="00C25C0F">
            <w:pPr>
              <w:tabs>
                <w:tab w:val="center" w:pos="4320"/>
                <w:tab w:val="right" w:pos="8640"/>
              </w:tabs>
              <w:rPr>
                <w:lang w:val="de-DE"/>
              </w:rPr>
            </w:pPr>
            <w:r w:rsidRPr="00A457C7">
              <w:rPr>
                <w:lang w:val="de-DE"/>
              </w:rPr>
              <w:t>3 dB beamwidth:</w:t>
            </w:r>
          </w:p>
          <w:p w:rsidR="0028588C" w:rsidRPr="00F875F1" w:rsidRDefault="00A457C7" w:rsidP="00C25C0F">
            <w:pPr>
              <w:tabs>
                <w:tab w:val="center" w:pos="4320"/>
                <w:tab w:val="right" w:pos="8640"/>
              </w:tabs>
              <w:rPr>
                <w:lang w:val="de-DE"/>
              </w:rPr>
            </w:pPr>
            <w:r w:rsidRPr="00A457C7">
              <w:rPr>
                <w:lang w:val="de-DE"/>
              </w:rPr>
              <w:t>vert. pl. = 28°</w:t>
            </w:r>
          </w:p>
          <w:p w:rsidR="0028588C" w:rsidRPr="00F875F1" w:rsidRDefault="00A457C7" w:rsidP="00C25C0F">
            <w:pPr>
              <w:tabs>
                <w:tab w:val="center" w:pos="4320"/>
                <w:tab w:val="right" w:pos="8640"/>
              </w:tabs>
              <w:rPr>
                <w:lang w:val="en-GB"/>
              </w:rPr>
            </w:pPr>
            <w:r w:rsidRPr="00A457C7">
              <w:rPr>
                <w:lang w:val="de-DE"/>
              </w:rPr>
              <w:t xml:space="preserve">hor. pl. </w:t>
            </w:r>
            <w:r w:rsidRPr="00A457C7">
              <w:rPr>
                <w:lang w:val="en-GB"/>
              </w:rPr>
              <w:t>= 4°</w:t>
            </w:r>
          </w:p>
        </w:tc>
        <w:tc>
          <w:tcPr>
            <w:tcW w:w="1519" w:type="dxa"/>
          </w:tcPr>
          <w:p w:rsidR="0028588C" w:rsidRPr="00F875F1" w:rsidRDefault="00A457C7" w:rsidP="00C25C0F">
            <w:pPr>
              <w:tabs>
                <w:tab w:val="center" w:pos="4320"/>
                <w:tab w:val="right" w:pos="8640"/>
              </w:tabs>
              <w:rPr>
                <w:lang w:val="en-GB"/>
              </w:rPr>
            </w:pPr>
            <w:r w:rsidRPr="00A457C7">
              <w:rPr>
                <w:lang w:val="en-GB"/>
              </w:rPr>
              <w:t>ND</w:t>
            </w:r>
          </w:p>
        </w:tc>
        <w:tc>
          <w:tcPr>
            <w:tcW w:w="1620" w:type="dxa"/>
          </w:tcPr>
          <w:p w:rsidR="0028588C" w:rsidRPr="00F875F1" w:rsidRDefault="00A457C7" w:rsidP="00C25C0F">
            <w:pPr>
              <w:tabs>
                <w:tab w:val="center" w:pos="4320"/>
                <w:tab w:val="right" w:pos="8640"/>
              </w:tabs>
              <w:rPr>
                <w:lang w:val="de-DE"/>
              </w:rPr>
            </w:pPr>
            <w:r w:rsidRPr="00A457C7">
              <w:rPr>
                <w:lang w:val="de-DE"/>
              </w:rPr>
              <w:t>3 dB beamwidth:</w:t>
            </w:r>
          </w:p>
          <w:p w:rsidR="0028588C" w:rsidRPr="00F875F1" w:rsidRDefault="00A457C7" w:rsidP="00C25C0F">
            <w:pPr>
              <w:tabs>
                <w:tab w:val="center" w:pos="4320"/>
                <w:tab w:val="right" w:pos="8640"/>
              </w:tabs>
              <w:rPr>
                <w:lang w:val="de-DE"/>
              </w:rPr>
            </w:pPr>
            <w:r w:rsidRPr="00A457C7">
              <w:rPr>
                <w:lang w:val="de-DE"/>
              </w:rPr>
              <w:t>vert. pl. = 45°</w:t>
            </w:r>
          </w:p>
          <w:p w:rsidR="0028588C" w:rsidRPr="00F875F1" w:rsidRDefault="00A457C7" w:rsidP="00C25C0F">
            <w:pPr>
              <w:tabs>
                <w:tab w:val="center" w:pos="4320"/>
                <w:tab w:val="right" w:pos="8640"/>
              </w:tabs>
              <w:rPr>
                <w:lang w:val="en-GB"/>
              </w:rPr>
            </w:pPr>
            <w:r w:rsidRPr="00A457C7">
              <w:rPr>
                <w:lang w:val="de-DE"/>
              </w:rPr>
              <w:t xml:space="preserve">hor. pl. </w:t>
            </w:r>
            <w:r w:rsidRPr="00A457C7">
              <w:rPr>
                <w:lang w:val="en-GB"/>
              </w:rPr>
              <w:t>= 3</w:t>
            </w:r>
            <w:r w:rsidR="0028588C" w:rsidRPr="00F875F1">
              <w:rPr>
                <w:lang w:val="en-GB"/>
              </w:rPr>
              <w:noBreakHyphen/>
            </w:r>
            <w:r w:rsidRPr="00A457C7">
              <w:rPr>
                <w:lang w:val="en-GB"/>
              </w:rPr>
              <w:t>5°</w:t>
            </w:r>
          </w:p>
        </w:tc>
        <w:tc>
          <w:tcPr>
            <w:tcW w:w="1817" w:type="dxa"/>
          </w:tcPr>
          <w:p w:rsidR="0028588C" w:rsidRPr="00F875F1" w:rsidRDefault="00A457C7" w:rsidP="00C25C0F">
            <w:pPr>
              <w:tabs>
                <w:tab w:val="center" w:pos="4320"/>
                <w:tab w:val="right" w:pos="8640"/>
              </w:tabs>
              <w:rPr>
                <w:lang w:val="de-DE"/>
              </w:rPr>
            </w:pPr>
            <w:r w:rsidRPr="00A457C7">
              <w:rPr>
                <w:lang w:val="de-DE"/>
              </w:rPr>
              <w:t>3 dB beamwidth:</w:t>
            </w:r>
          </w:p>
          <w:p w:rsidR="0028588C" w:rsidRPr="00F875F1" w:rsidRDefault="00A457C7" w:rsidP="00C25C0F">
            <w:pPr>
              <w:tabs>
                <w:tab w:val="center" w:pos="4320"/>
                <w:tab w:val="right" w:pos="8640"/>
              </w:tabs>
              <w:rPr>
                <w:lang w:val="de-DE"/>
              </w:rPr>
            </w:pPr>
            <w:r w:rsidRPr="00A457C7">
              <w:rPr>
                <w:lang w:val="de-DE"/>
              </w:rPr>
              <w:t>vert. pl. = 45°</w:t>
            </w:r>
          </w:p>
          <w:p w:rsidR="0028588C" w:rsidRPr="00F875F1" w:rsidRDefault="00A457C7" w:rsidP="00C25C0F">
            <w:pPr>
              <w:tabs>
                <w:tab w:val="center" w:pos="4320"/>
                <w:tab w:val="right" w:pos="8640"/>
              </w:tabs>
              <w:rPr>
                <w:lang w:val="en-GB"/>
              </w:rPr>
            </w:pPr>
            <w:r w:rsidRPr="00A457C7">
              <w:rPr>
                <w:lang w:val="de-DE"/>
              </w:rPr>
              <w:t xml:space="preserve">hor. pl. </w:t>
            </w:r>
            <w:r w:rsidRPr="00A457C7">
              <w:rPr>
                <w:lang w:val="en-GB"/>
              </w:rPr>
              <w:t>= 3-5°</w:t>
            </w:r>
          </w:p>
        </w:tc>
        <w:tc>
          <w:tcPr>
            <w:tcW w:w="1755" w:type="dxa"/>
          </w:tcPr>
          <w:p w:rsidR="0028588C" w:rsidRPr="00F875F1" w:rsidRDefault="00A457C7" w:rsidP="00C25C0F">
            <w:pPr>
              <w:tabs>
                <w:tab w:val="center" w:pos="4320"/>
                <w:tab w:val="right" w:pos="8640"/>
              </w:tabs>
              <w:rPr>
                <w:lang w:val="de-DE"/>
              </w:rPr>
            </w:pPr>
            <w:r w:rsidRPr="00A457C7">
              <w:rPr>
                <w:lang w:val="de-DE"/>
              </w:rPr>
              <w:t>3 dB beamwidth:</w:t>
            </w:r>
          </w:p>
          <w:p w:rsidR="0028588C" w:rsidRPr="00F875F1" w:rsidRDefault="00A457C7" w:rsidP="00C25C0F">
            <w:pPr>
              <w:tabs>
                <w:tab w:val="center" w:pos="4320"/>
                <w:tab w:val="right" w:pos="8640"/>
              </w:tabs>
              <w:rPr>
                <w:lang w:val="de-DE"/>
              </w:rPr>
            </w:pPr>
            <w:r w:rsidRPr="00A457C7">
              <w:rPr>
                <w:lang w:val="de-DE"/>
              </w:rPr>
              <w:t>vert. pl. = 45°</w:t>
            </w:r>
          </w:p>
          <w:p w:rsidR="0028588C" w:rsidRPr="00F875F1" w:rsidRDefault="00A457C7" w:rsidP="00C25C0F">
            <w:pPr>
              <w:tabs>
                <w:tab w:val="center" w:pos="4320"/>
                <w:tab w:val="right" w:pos="8640"/>
              </w:tabs>
              <w:rPr>
                <w:lang w:val="en-GB"/>
              </w:rPr>
            </w:pPr>
            <w:r w:rsidRPr="00A457C7">
              <w:rPr>
                <w:lang w:val="de-DE"/>
              </w:rPr>
              <w:t xml:space="preserve">hor. pl. </w:t>
            </w:r>
            <w:r w:rsidRPr="00A457C7">
              <w:rPr>
                <w:lang w:val="en-GB"/>
              </w:rPr>
              <w:t>= 3-5°</w:t>
            </w:r>
          </w:p>
        </w:tc>
      </w:tr>
      <w:tr w:rsidR="0028588C" w:rsidRPr="00F875F1" w:rsidTr="00C25C0F">
        <w:trPr>
          <w:jc w:val="center"/>
        </w:trPr>
        <w:tc>
          <w:tcPr>
            <w:tcW w:w="2770" w:type="dxa"/>
          </w:tcPr>
          <w:p w:rsidR="0028588C" w:rsidRPr="00F875F1" w:rsidRDefault="00A457C7" w:rsidP="00C25C0F">
            <w:pPr>
              <w:tabs>
                <w:tab w:val="center" w:pos="4320"/>
                <w:tab w:val="right" w:pos="8640"/>
              </w:tabs>
              <w:rPr>
                <w:lang w:val="en-GB"/>
              </w:rPr>
            </w:pPr>
            <w:r w:rsidRPr="00A457C7">
              <w:rPr>
                <w:lang w:val="en-GB"/>
              </w:rPr>
              <w:t>Direction of antenna main beam</w:t>
            </w:r>
          </w:p>
        </w:tc>
        <w:tc>
          <w:tcPr>
            <w:tcW w:w="1778" w:type="dxa"/>
          </w:tcPr>
          <w:p w:rsidR="0028588C" w:rsidRPr="00F875F1" w:rsidRDefault="00A457C7" w:rsidP="00C25C0F">
            <w:pPr>
              <w:tabs>
                <w:tab w:val="center" w:pos="4320"/>
                <w:tab w:val="right" w:pos="8640"/>
              </w:tabs>
              <w:rPr>
                <w:lang w:val="en-GB"/>
              </w:rPr>
            </w:pPr>
            <w:r w:rsidRPr="00A457C7">
              <w:rPr>
                <w:lang w:val="en-GB"/>
              </w:rPr>
              <w:t xml:space="preserve">Azimuth: 0-360° </w:t>
            </w:r>
            <w:r w:rsidR="0028588C" w:rsidRPr="00F875F1">
              <w:rPr>
                <w:lang w:val="en-GB"/>
              </w:rPr>
              <w:br/>
            </w:r>
            <w:r w:rsidRPr="00A457C7">
              <w:rPr>
                <w:lang w:val="en-GB"/>
              </w:rPr>
              <w:t>Revolution speed 100 rev/min</w:t>
            </w:r>
          </w:p>
          <w:p w:rsidR="0028588C" w:rsidRPr="00F875F1" w:rsidRDefault="0028588C" w:rsidP="00C25C0F">
            <w:pPr>
              <w:rPr>
                <w:lang w:val="en-GB"/>
              </w:rPr>
            </w:pPr>
          </w:p>
        </w:tc>
        <w:tc>
          <w:tcPr>
            <w:tcW w:w="1600" w:type="dxa"/>
          </w:tcPr>
          <w:p w:rsidR="0028588C" w:rsidRPr="00F875F1" w:rsidRDefault="00A457C7" w:rsidP="00C25C0F">
            <w:pPr>
              <w:rPr>
                <w:lang w:val="en-GB"/>
              </w:rPr>
            </w:pPr>
            <w:r w:rsidRPr="00A457C7">
              <w:rPr>
                <w:lang w:val="en-GB"/>
              </w:rPr>
              <w:t>Lower hemisphere</w:t>
            </w:r>
          </w:p>
        </w:tc>
        <w:tc>
          <w:tcPr>
            <w:tcW w:w="1600" w:type="dxa"/>
          </w:tcPr>
          <w:p w:rsidR="0028588C" w:rsidRPr="00F875F1" w:rsidRDefault="00A457C7" w:rsidP="00C25C0F">
            <w:pPr>
              <w:rPr>
                <w:lang w:val="en-GB"/>
              </w:rPr>
            </w:pPr>
            <w:r w:rsidRPr="00A457C7">
              <w:rPr>
                <w:lang w:val="en-GB"/>
              </w:rPr>
              <w:t xml:space="preserve">Azimuth: </w:t>
            </w:r>
            <w:r w:rsidR="0028588C" w:rsidRPr="00F875F1">
              <w:rPr>
                <w:lang w:val="en-GB"/>
              </w:rPr>
              <w:br/>
            </w:r>
            <w:r w:rsidRPr="00A457C7">
              <w:rPr>
                <w:lang w:val="en-GB"/>
              </w:rPr>
              <w:t>0-360°</w:t>
            </w:r>
          </w:p>
          <w:p w:rsidR="0028588C" w:rsidRPr="00F875F1" w:rsidRDefault="00A457C7" w:rsidP="00C25C0F">
            <w:pPr>
              <w:rPr>
                <w:lang w:val="en-GB"/>
              </w:rPr>
            </w:pPr>
            <w:r w:rsidRPr="00A457C7">
              <w:rPr>
                <w:lang w:val="en-GB"/>
              </w:rPr>
              <w:t>Scan rate:</w:t>
            </w:r>
            <w:r w:rsidR="0028588C" w:rsidRPr="00F875F1">
              <w:rPr>
                <w:lang w:val="en-GB"/>
              </w:rPr>
              <w:br/>
            </w:r>
            <w:r w:rsidRPr="00A457C7">
              <w:rPr>
                <w:lang w:val="en-GB"/>
              </w:rPr>
              <w:t>6 min</w:t>
            </w:r>
            <w:r w:rsidRPr="00A457C7">
              <w:rPr>
                <w:vertAlign w:val="superscript"/>
                <w:lang w:val="en-GB"/>
              </w:rPr>
              <w:t>-1</w:t>
            </w:r>
          </w:p>
        </w:tc>
        <w:tc>
          <w:tcPr>
            <w:tcW w:w="1519" w:type="dxa"/>
          </w:tcPr>
          <w:p w:rsidR="0028588C" w:rsidRPr="00F875F1" w:rsidRDefault="00A457C7" w:rsidP="00C25C0F">
            <w:pPr>
              <w:rPr>
                <w:lang w:val="en-GB"/>
              </w:rPr>
            </w:pPr>
            <w:r w:rsidRPr="00A457C7">
              <w:rPr>
                <w:lang w:val="en-GB"/>
              </w:rPr>
              <w:t>Lower hemisphere</w:t>
            </w:r>
          </w:p>
        </w:tc>
        <w:tc>
          <w:tcPr>
            <w:tcW w:w="1620" w:type="dxa"/>
          </w:tcPr>
          <w:p w:rsidR="0028588C" w:rsidRPr="00F875F1" w:rsidRDefault="00A457C7" w:rsidP="00C25C0F">
            <w:pPr>
              <w:rPr>
                <w:lang w:val="en-GB"/>
              </w:rPr>
            </w:pPr>
            <w:r w:rsidRPr="00A457C7">
              <w:rPr>
                <w:lang w:val="en-GB"/>
              </w:rPr>
              <w:t xml:space="preserve">Azimuth: </w:t>
            </w:r>
            <w:r w:rsidR="0028588C" w:rsidRPr="00F875F1">
              <w:rPr>
                <w:lang w:val="en-GB"/>
              </w:rPr>
              <w:br/>
            </w:r>
            <w:r w:rsidRPr="00A457C7">
              <w:rPr>
                <w:lang w:val="en-GB"/>
              </w:rPr>
              <w:t>0-360°</w:t>
            </w:r>
          </w:p>
          <w:p w:rsidR="0028588C" w:rsidRPr="00F875F1" w:rsidRDefault="00A457C7" w:rsidP="00C25C0F">
            <w:pPr>
              <w:rPr>
                <w:lang w:val="en-GB"/>
              </w:rPr>
            </w:pPr>
            <w:r w:rsidRPr="00A457C7">
              <w:rPr>
                <w:lang w:val="en-GB"/>
              </w:rPr>
              <w:t>Scan rate:</w:t>
            </w:r>
            <w:r w:rsidR="0028588C" w:rsidRPr="00F875F1">
              <w:rPr>
                <w:lang w:val="en-GB"/>
              </w:rPr>
              <w:br/>
            </w:r>
            <w:r w:rsidRPr="00A457C7">
              <w:rPr>
                <w:lang w:val="en-GB"/>
              </w:rPr>
              <w:t>10 min</w:t>
            </w:r>
            <w:r w:rsidRPr="00A457C7">
              <w:rPr>
                <w:vertAlign w:val="superscript"/>
                <w:lang w:val="en-GB"/>
              </w:rPr>
              <w:t>-1</w:t>
            </w:r>
          </w:p>
        </w:tc>
        <w:tc>
          <w:tcPr>
            <w:tcW w:w="1817" w:type="dxa"/>
          </w:tcPr>
          <w:p w:rsidR="0028588C" w:rsidRPr="00F875F1" w:rsidRDefault="00A457C7" w:rsidP="00C25C0F">
            <w:pPr>
              <w:rPr>
                <w:lang w:val="en-GB"/>
              </w:rPr>
            </w:pPr>
            <w:r w:rsidRPr="00A457C7">
              <w:rPr>
                <w:lang w:val="en-GB"/>
              </w:rPr>
              <w:t>Azimuth:</w:t>
            </w:r>
            <w:r w:rsidR="0028588C" w:rsidRPr="00F875F1">
              <w:rPr>
                <w:lang w:val="en-GB"/>
              </w:rPr>
              <w:br/>
            </w:r>
            <w:r w:rsidRPr="00A457C7">
              <w:rPr>
                <w:lang w:val="en-GB"/>
              </w:rPr>
              <w:t>0-360°</w:t>
            </w:r>
          </w:p>
          <w:p w:rsidR="0028588C" w:rsidRPr="00F875F1" w:rsidRDefault="00A457C7" w:rsidP="00C25C0F">
            <w:pPr>
              <w:rPr>
                <w:lang w:val="en-GB"/>
              </w:rPr>
            </w:pPr>
            <w:r w:rsidRPr="00A457C7">
              <w:rPr>
                <w:lang w:val="en-GB"/>
              </w:rPr>
              <w:t>Scan rate:</w:t>
            </w:r>
            <w:r w:rsidR="0028588C" w:rsidRPr="00F875F1">
              <w:rPr>
                <w:lang w:val="en-GB"/>
              </w:rPr>
              <w:br/>
            </w:r>
            <w:r w:rsidRPr="00A457C7">
              <w:rPr>
                <w:lang w:val="en-GB"/>
              </w:rPr>
              <w:t xml:space="preserve"> 6/10 min</w:t>
            </w:r>
            <w:r w:rsidRPr="00A457C7">
              <w:rPr>
                <w:vertAlign w:val="superscript"/>
                <w:lang w:val="en-GB"/>
              </w:rPr>
              <w:t>-1</w:t>
            </w:r>
          </w:p>
        </w:tc>
        <w:tc>
          <w:tcPr>
            <w:tcW w:w="1755" w:type="dxa"/>
          </w:tcPr>
          <w:p w:rsidR="0028588C" w:rsidRPr="00F875F1" w:rsidRDefault="00A457C7" w:rsidP="00C25C0F">
            <w:pPr>
              <w:rPr>
                <w:lang w:val="en-GB"/>
              </w:rPr>
            </w:pPr>
            <w:r w:rsidRPr="00A457C7">
              <w:rPr>
                <w:lang w:val="en-GB"/>
              </w:rPr>
              <w:t>Azimuth: 0-360°</w:t>
            </w:r>
          </w:p>
          <w:p w:rsidR="0028588C" w:rsidRPr="00F875F1" w:rsidRDefault="00A457C7" w:rsidP="00C25C0F">
            <w:pPr>
              <w:rPr>
                <w:lang w:val="en-GB"/>
              </w:rPr>
            </w:pPr>
            <w:r w:rsidRPr="00A457C7">
              <w:rPr>
                <w:lang w:val="en-GB"/>
              </w:rPr>
              <w:t>Scan rate:</w:t>
            </w:r>
            <w:r w:rsidR="0028588C" w:rsidRPr="00F875F1">
              <w:rPr>
                <w:lang w:val="en-GB"/>
              </w:rPr>
              <w:br/>
            </w:r>
            <w:r w:rsidRPr="00A457C7">
              <w:rPr>
                <w:lang w:val="en-GB"/>
              </w:rPr>
              <w:t xml:space="preserve"> 6/10 min</w:t>
            </w:r>
            <w:r w:rsidRPr="00A457C7">
              <w:rPr>
                <w:vertAlign w:val="superscript"/>
                <w:lang w:val="en-GB"/>
              </w:rPr>
              <w:t>-1</w:t>
            </w:r>
          </w:p>
        </w:tc>
      </w:tr>
      <w:tr w:rsidR="0028588C" w:rsidRPr="00F875F1" w:rsidTr="00C25C0F">
        <w:trPr>
          <w:jc w:val="center"/>
        </w:trPr>
        <w:tc>
          <w:tcPr>
            <w:tcW w:w="2770" w:type="dxa"/>
          </w:tcPr>
          <w:p w:rsidR="0028588C" w:rsidRPr="00F875F1" w:rsidRDefault="00A457C7" w:rsidP="00C25C0F">
            <w:r w:rsidRPr="00A457C7">
              <w:rPr>
                <w:lang w:val="en-GB"/>
              </w:rPr>
              <w:t xml:space="preserve">Permissible aggregate co-channel interference field strength provided for the necessary emission bandwidth (from all services), </w:t>
            </w:r>
            <w:r w:rsidRPr="00A457C7">
              <w:rPr>
                <w:b/>
                <w:i/>
                <w:lang w:val="en-GB"/>
              </w:rPr>
              <w:t>E</w:t>
            </w:r>
            <w:r w:rsidRPr="00A457C7">
              <w:rPr>
                <w:lang w:val="en-GB"/>
              </w:rPr>
              <w:t>, dB(μV/m)</w:t>
            </w:r>
            <w:r w:rsidRPr="00A457C7">
              <w:t>*</w:t>
            </w:r>
          </w:p>
        </w:tc>
        <w:tc>
          <w:tcPr>
            <w:tcW w:w="1778" w:type="dxa"/>
          </w:tcPr>
          <w:p w:rsidR="0028588C" w:rsidRPr="00F875F1" w:rsidRDefault="00A457C7" w:rsidP="00C25C0F">
            <w:pPr>
              <w:rPr>
                <w:lang w:val="ru-RU"/>
              </w:rPr>
            </w:pPr>
            <w:r w:rsidRPr="00A457C7">
              <w:rPr>
                <w:lang w:val="ru-RU"/>
              </w:rPr>
              <w:t>42</w:t>
            </w:r>
          </w:p>
        </w:tc>
        <w:tc>
          <w:tcPr>
            <w:tcW w:w="1600" w:type="dxa"/>
          </w:tcPr>
          <w:p w:rsidR="0028588C" w:rsidRPr="00F875F1" w:rsidRDefault="00A457C7" w:rsidP="00C25C0F">
            <w:pPr>
              <w:rPr>
                <w:lang w:val="ru-RU"/>
              </w:rPr>
            </w:pPr>
            <w:r w:rsidRPr="00A457C7">
              <w:rPr>
                <w:lang w:val="ru-RU"/>
              </w:rPr>
              <w:t>52</w:t>
            </w:r>
            <w:r w:rsidR="0028588C" w:rsidRPr="00F875F1">
              <w:rPr>
                <w:vertAlign w:val="superscript"/>
                <w:lang w:val="ru-RU"/>
              </w:rPr>
              <w:footnoteReference w:id="6"/>
            </w:r>
            <w:r w:rsidRPr="00A457C7">
              <w:rPr>
                <w:lang w:val="ru-RU"/>
              </w:rPr>
              <w:t xml:space="preserve"> / 59</w:t>
            </w:r>
            <w:r w:rsidR="0028588C" w:rsidRPr="00F875F1">
              <w:rPr>
                <w:vertAlign w:val="superscript"/>
                <w:lang w:val="ru-RU"/>
              </w:rPr>
              <w:footnoteReference w:id="7"/>
            </w:r>
          </w:p>
        </w:tc>
        <w:tc>
          <w:tcPr>
            <w:tcW w:w="1600" w:type="dxa"/>
          </w:tcPr>
          <w:p w:rsidR="0028588C" w:rsidRPr="00F875F1" w:rsidRDefault="00A457C7" w:rsidP="00C25C0F">
            <w:pPr>
              <w:rPr>
                <w:vertAlign w:val="superscript"/>
                <w:lang w:val="ru-RU"/>
              </w:rPr>
            </w:pPr>
            <w:r w:rsidRPr="00A457C7">
              <w:rPr>
                <w:lang w:val="ru-RU"/>
              </w:rPr>
              <w:t>29</w:t>
            </w:r>
            <w:r w:rsidRPr="00A457C7">
              <w:rPr>
                <w:vertAlign w:val="superscript"/>
                <w:lang w:val="ru-RU"/>
              </w:rPr>
              <w:t>1</w:t>
            </w:r>
            <w:r w:rsidRPr="00A457C7">
              <w:rPr>
                <w:lang w:val="ru-RU"/>
              </w:rPr>
              <w:t xml:space="preserve"> / 33</w:t>
            </w:r>
            <w:r w:rsidRPr="00A457C7">
              <w:rPr>
                <w:vertAlign w:val="superscript"/>
                <w:lang w:val="ru-RU"/>
              </w:rPr>
              <w:t>2</w:t>
            </w:r>
          </w:p>
        </w:tc>
        <w:tc>
          <w:tcPr>
            <w:tcW w:w="1519" w:type="dxa"/>
          </w:tcPr>
          <w:p w:rsidR="0028588C" w:rsidRPr="00F875F1" w:rsidRDefault="00A457C7" w:rsidP="00C25C0F">
            <w:pPr>
              <w:rPr>
                <w:lang w:val="ru-RU"/>
              </w:rPr>
            </w:pPr>
            <w:r w:rsidRPr="00A457C7">
              <w:rPr>
                <w:lang w:val="ru-RU"/>
              </w:rPr>
              <w:t>73</w:t>
            </w:r>
          </w:p>
        </w:tc>
        <w:tc>
          <w:tcPr>
            <w:tcW w:w="1620" w:type="dxa"/>
          </w:tcPr>
          <w:p w:rsidR="0028588C" w:rsidRPr="00F875F1" w:rsidRDefault="00A457C7" w:rsidP="00C25C0F">
            <w:pPr>
              <w:rPr>
                <w:vertAlign w:val="superscript"/>
                <w:lang w:val="ru-RU"/>
              </w:rPr>
            </w:pPr>
            <w:r w:rsidRPr="00A457C7">
              <w:rPr>
                <w:lang w:val="ru-RU"/>
              </w:rPr>
              <w:t>24</w:t>
            </w:r>
            <w:r w:rsidRPr="00A457C7">
              <w:rPr>
                <w:vertAlign w:val="superscript"/>
                <w:lang w:val="ru-RU"/>
              </w:rPr>
              <w:t>1</w:t>
            </w:r>
            <w:r w:rsidRPr="00A457C7">
              <w:rPr>
                <w:lang w:val="ru-RU"/>
              </w:rPr>
              <w:t xml:space="preserve"> / 28</w:t>
            </w:r>
            <w:r w:rsidRPr="00A457C7">
              <w:rPr>
                <w:vertAlign w:val="superscript"/>
                <w:lang w:val="ru-RU"/>
              </w:rPr>
              <w:t>2</w:t>
            </w:r>
          </w:p>
        </w:tc>
        <w:tc>
          <w:tcPr>
            <w:tcW w:w="1817" w:type="dxa"/>
          </w:tcPr>
          <w:p w:rsidR="0028588C" w:rsidRPr="00F875F1" w:rsidRDefault="00A457C7" w:rsidP="00C25C0F">
            <w:pPr>
              <w:rPr>
                <w:lang w:val="ru-RU"/>
              </w:rPr>
            </w:pPr>
            <w:r w:rsidRPr="00A457C7">
              <w:rPr>
                <w:lang w:val="ru-RU"/>
              </w:rPr>
              <w:t>13</w:t>
            </w:r>
          </w:p>
        </w:tc>
        <w:tc>
          <w:tcPr>
            <w:tcW w:w="1755" w:type="dxa"/>
          </w:tcPr>
          <w:p w:rsidR="0028588C" w:rsidRPr="00F875F1" w:rsidRDefault="00A457C7" w:rsidP="00C25C0F">
            <w:pPr>
              <w:rPr>
                <w:lang w:val="ru-RU"/>
              </w:rPr>
            </w:pPr>
            <w:r w:rsidRPr="00A457C7">
              <w:rPr>
                <w:lang w:val="ru-RU"/>
              </w:rPr>
              <w:t>13</w:t>
            </w:r>
          </w:p>
        </w:tc>
      </w:tr>
    </w:tbl>
    <w:p w:rsidR="0028588C" w:rsidRPr="00F875F1" w:rsidRDefault="00A457C7" w:rsidP="0028588C">
      <w:bookmarkStart w:id="68" w:name="_Ref272079062"/>
      <w:r w:rsidRPr="00A457C7">
        <w:t>*</w:t>
      </w:r>
      <w:r w:rsidR="0028588C" w:rsidRPr="00F875F1">
        <w:t>The values given in the Table are the permissible values of the aggregate co-channel interference field strength presented for the required emission bandwidth (from all services). There are two values that can be used for sharing studies and these values shall be updated after detailed consideration of study results and should not contradict GE06 Agreement.</w:t>
      </w:r>
    </w:p>
    <w:bookmarkEnd w:id="68"/>
    <w:p w:rsidR="002E5D30" w:rsidRPr="0028588C" w:rsidRDefault="002E5D30"/>
    <w:p w:rsidR="0028588C" w:rsidRDefault="0028588C">
      <w:pPr>
        <w:rPr>
          <w:lang w:val="en-GB"/>
        </w:rPr>
      </w:pPr>
    </w:p>
    <w:p w:rsidR="002E5D30" w:rsidRPr="0028588C" w:rsidRDefault="002E5D30" w:rsidP="002E5D30">
      <w:pPr>
        <w:sectPr w:rsidR="002E5D30" w:rsidRPr="0028588C" w:rsidSect="002E5D30">
          <w:pgSz w:w="16840" w:h="11907" w:orient="landscape" w:code="9"/>
          <w:pgMar w:top="1134" w:right="1440" w:bottom="1134" w:left="1440" w:header="709" w:footer="709" w:gutter="0"/>
          <w:cols w:space="708"/>
          <w:docGrid w:linePitch="360"/>
        </w:sectPr>
      </w:pPr>
      <w:r>
        <w:rPr>
          <w:lang w:val="en-GB"/>
        </w:rPr>
        <w:br w:type="page"/>
      </w:r>
    </w:p>
    <w:p w:rsidR="0069359C" w:rsidRDefault="00A457C7">
      <w:pPr>
        <w:spacing w:after="120"/>
        <w:jc w:val="both"/>
      </w:pPr>
      <w:r w:rsidRPr="00A457C7">
        <w:rPr>
          <w:lang w:val="en-GB"/>
        </w:rPr>
        <w:lastRenderedPageBreak/>
        <w:t>T</w:t>
      </w:r>
      <w:r w:rsidRPr="00A457C7">
        <w:t>he analysis of the presented data showed that in the considered frequency band mainly 3 types of ARNS systems are used:</w:t>
      </w:r>
    </w:p>
    <w:p w:rsidR="0069359C" w:rsidRDefault="00A457C7">
      <w:pPr>
        <w:numPr>
          <w:ilvl w:val="0"/>
          <w:numId w:val="53"/>
        </w:numPr>
        <w:spacing w:after="120"/>
        <w:jc w:val="both"/>
      </w:pPr>
      <w:r w:rsidRPr="00A457C7">
        <w:t>radio system of short-range navigation (RSBN) (</w:t>
      </w:r>
      <w:r w:rsidR="0028588C" w:rsidRPr="00F875F1">
        <w:t xml:space="preserve">radiolink </w:t>
      </w:r>
      <w:r w:rsidRPr="00A457C7">
        <w:t xml:space="preserve">aircraft </w:t>
      </w:r>
      <w:r w:rsidR="0028588C" w:rsidRPr="00F875F1">
        <w:t>–</w:t>
      </w:r>
      <w:r w:rsidRPr="00A457C7">
        <w:t xml:space="preserve"> ground);</w:t>
      </w:r>
    </w:p>
    <w:p w:rsidR="0069359C" w:rsidRDefault="00A457C7">
      <w:pPr>
        <w:numPr>
          <w:ilvl w:val="0"/>
          <w:numId w:val="53"/>
        </w:numPr>
        <w:spacing w:after="120"/>
        <w:jc w:val="both"/>
      </w:pPr>
      <w:r w:rsidRPr="00A457C7">
        <w:t>Secondary radar Type 1 (</w:t>
      </w:r>
      <w:r w:rsidR="0028588C" w:rsidRPr="00F875F1">
        <w:t xml:space="preserve">radiolinks </w:t>
      </w:r>
      <w:r w:rsidRPr="00A457C7">
        <w:t>ground</w:t>
      </w:r>
      <w:r w:rsidR="0028588C" w:rsidRPr="00F875F1">
        <w:t>–</w:t>
      </w:r>
      <w:r w:rsidRPr="00A457C7">
        <w:t xml:space="preserve"> aircraft, aircraft </w:t>
      </w:r>
      <w:r w:rsidR="0028588C" w:rsidRPr="00F875F1">
        <w:t>–</w:t>
      </w:r>
      <w:r w:rsidRPr="00A457C7">
        <w:t xml:space="preserve"> ground);</w:t>
      </w:r>
    </w:p>
    <w:p w:rsidR="0069359C" w:rsidRDefault="00A457C7">
      <w:pPr>
        <w:numPr>
          <w:ilvl w:val="0"/>
          <w:numId w:val="53"/>
        </w:numPr>
        <w:spacing w:after="120"/>
        <w:jc w:val="both"/>
      </w:pPr>
      <w:r w:rsidRPr="00A457C7">
        <w:t>Secondary radar Type 2 (</w:t>
      </w:r>
      <w:r w:rsidR="0028588C" w:rsidRPr="00F875F1">
        <w:t xml:space="preserve">radiolink </w:t>
      </w:r>
      <w:r w:rsidRPr="00A457C7">
        <w:t xml:space="preserve">aircraft </w:t>
      </w:r>
      <w:r w:rsidR="0028588C" w:rsidRPr="00F875F1">
        <w:t>–</w:t>
      </w:r>
      <w:r w:rsidRPr="00A457C7">
        <w:t xml:space="preserve"> ground).</w:t>
      </w:r>
    </w:p>
    <w:p w:rsidR="0069359C" w:rsidRDefault="00A457C7">
      <w:pPr>
        <w:spacing w:after="120"/>
        <w:jc w:val="both"/>
      </w:pPr>
      <w:r w:rsidRPr="00A457C7">
        <w:t xml:space="preserve">The indicated systems are considered below in the studies of sharing feasibility of WSD with ARNS systems. </w:t>
      </w:r>
    </w:p>
    <w:p w:rsidR="0069359C" w:rsidRDefault="00A457C7">
      <w:pPr>
        <w:pStyle w:val="Titre2"/>
        <w:tabs>
          <w:tab w:val="clear" w:pos="576"/>
        </w:tabs>
        <w:ind w:left="720" w:hanging="720"/>
      </w:pPr>
      <w:bookmarkStart w:id="69" w:name="_Toc320145133"/>
      <w:r w:rsidRPr="00A457C7">
        <w:t>Possible interference scenario from WSD to ARNS systems</w:t>
      </w:r>
      <w:bookmarkEnd w:id="69"/>
      <w:r w:rsidRPr="00A457C7">
        <w:t xml:space="preserve"> </w:t>
      </w:r>
    </w:p>
    <w:p w:rsidR="0069359C" w:rsidRDefault="00A457C7">
      <w:pPr>
        <w:spacing w:after="120"/>
        <w:jc w:val="both"/>
        <w:rPr>
          <w:bCs/>
          <w:iCs/>
        </w:rPr>
      </w:pPr>
      <w:r w:rsidRPr="00A457C7">
        <w:rPr>
          <w:bCs/>
          <w:iCs/>
        </w:rPr>
        <w:t xml:space="preserve">The analysis of WSD deployment scenario given in Section </w:t>
      </w:r>
      <w:r w:rsidR="0028588C">
        <w:rPr>
          <w:bCs/>
          <w:iCs/>
        </w:rPr>
        <w:t>2</w:t>
      </w:r>
      <w:r w:rsidRPr="00A457C7">
        <w:rPr>
          <w:bCs/>
          <w:iCs/>
        </w:rPr>
        <w:t xml:space="preserve"> and the analysis of ARNS characteristics operating in the considered frequency band showed that the following interference scenario can be possible:</w:t>
      </w:r>
    </w:p>
    <w:p w:rsidR="0069359C" w:rsidRDefault="00A457C7">
      <w:pPr>
        <w:spacing w:after="120"/>
        <w:jc w:val="both"/>
        <w:rPr>
          <w:bCs/>
        </w:rPr>
      </w:pPr>
      <w:r w:rsidRPr="00A457C7">
        <w:rPr>
          <w:bCs/>
        </w:rPr>
        <w:t>1) WSD causes interference to ARNS ground station;</w:t>
      </w:r>
    </w:p>
    <w:p w:rsidR="0069359C" w:rsidRDefault="00A457C7">
      <w:pPr>
        <w:spacing w:after="120"/>
        <w:jc w:val="both"/>
        <w:rPr>
          <w:bCs/>
        </w:rPr>
      </w:pPr>
      <w:r w:rsidRPr="00A457C7">
        <w:rPr>
          <w:bCs/>
        </w:rPr>
        <w:t xml:space="preserve">2) WSD causes interference to ARNS airborne station. </w:t>
      </w:r>
    </w:p>
    <w:p w:rsidR="0069359C" w:rsidRDefault="00A457C7">
      <w:pPr>
        <w:spacing w:after="120"/>
        <w:jc w:val="both"/>
        <w:rPr>
          <w:bCs/>
        </w:rPr>
      </w:pPr>
      <w:r w:rsidRPr="00A457C7">
        <w:rPr>
          <w:bCs/>
        </w:rPr>
        <w:t xml:space="preserve">Taking into account possible usage of WSD presented in Section </w:t>
      </w:r>
      <w:r w:rsidR="0028588C">
        <w:rPr>
          <w:bCs/>
        </w:rPr>
        <w:t>2</w:t>
      </w:r>
      <w:r w:rsidRPr="00A457C7">
        <w:rPr>
          <w:bCs/>
        </w:rPr>
        <w:t xml:space="preserve"> it can be assumed that WSD will be deployed mainly in the mobile service and will have characteristics similar to characteristics of MS which are planned to be used in the frequency band 790 </w:t>
      </w:r>
      <w:r w:rsidR="0028588C" w:rsidRPr="007152C3">
        <w:rPr>
          <w:bCs/>
        </w:rPr>
        <w:t>–</w:t>
      </w:r>
      <w:r w:rsidRPr="00A457C7">
        <w:rPr>
          <w:bCs/>
        </w:rPr>
        <w:t xml:space="preserve"> 862 MHz</w:t>
      </w:r>
      <w:r w:rsidR="009F787A">
        <w:rPr>
          <w:bCs/>
        </w:rPr>
        <w:t>.</w:t>
      </w:r>
    </w:p>
    <w:p w:rsidR="0069359C" w:rsidRDefault="00A457C7">
      <w:pPr>
        <w:spacing w:after="120"/>
        <w:jc w:val="both"/>
        <w:rPr>
          <w:bCs/>
        </w:rPr>
      </w:pPr>
      <w:r w:rsidRPr="00A457C7">
        <w:rPr>
          <w:bCs/>
        </w:rPr>
        <w:t xml:space="preserve">The studies of the required protection measures of ARNS from mobile service planned to be used in the frequency band 790 </w:t>
      </w:r>
      <w:r w:rsidR="0028588C" w:rsidRPr="007152C3">
        <w:rPr>
          <w:bCs/>
        </w:rPr>
        <w:t>–</w:t>
      </w:r>
      <w:r w:rsidRPr="00A457C7">
        <w:rPr>
          <w:bCs/>
        </w:rPr>
        <w:t xml:space="preserve"> 862 MHz were carried out in the framework of ITU-R JTG 5-6.This group developed methodologies for defining the required coordination distances (see Doc. 5-6/180).The indicated methodologies can be used for defining the required protection distances for ARNS systems in the considered frequency band from WDS network systems.</w:t>
      </w:r>
    </w:p>
    <w:p w:rsidR="0069359C" w:rsidRDefault="00A457C7">
      <w:pPr>
        <w:spacing w:after="120"/>
        <w:jc w:val="both"/>
        <w:rPr>
          <w:bCs/>
        </w:rPr>
      </w:pPr>
      <w:r w:rsidRPr="00A457C7">
        <w:rPr>
          <w:bCs/>
        </w:rPr>
        <w:t>The frequency band 645</w:t>
      </w:r>
      <w:r w:rsidR="0028588C" w:rsidRPr="007152C3">
        <w:rPr>
          <w:bCs/>
        </w:rPr>
        <w:t>–</w:t>
      </w:r>
      <w:r w:rsidRPr="00A457C7">
        <w:rPr>
          <w:bCs/>
        </w:rPr>
        <w:t xml:space="preserve">790 MHz </w:t>
      </w:r>
      <w:r w:rsidR="0028588C" w:rsidRPr="007152C3">
        <w:rPr>
          <w:bCs/>
        </w:rPr>
        <w:t xml:space="preserve">subject to </w:t>
      </w:r>
      <w:r w:rsidRPr="00A457C7">
        <w:rPr>
          <w:bCs/>
        </w:rPr>
        <w:t>GE-06 Agreement. This Agreement include</w:t>
      </w:r>
      <w:r w:rsidR="0028588C" w:rsidRPr="007152C3">
        <w:rPr>
          <w:bCs/>
        </w:rPr>
        <w:t>s</w:t>
      </w:r>
      <w:r w:rsidRPr="00A457C7">
        <w:rPr>
          <w:bCs/>
        </w:rPr>
        <w:t xml:space="preserve"> allotment plan for broadcasting service. This Plan was developed in 2006 based on the assumption that only ARNS and broadcasting service systems will operate in the indicated frequency band. It was developed taking into account no any margins for interference caused by other systems to </w:t>
      </w:r>
      <w:r w:rsidR="0028588C" w:rsidRPr="007152C3">
        <w:rPr>
          <w:bCs/>
        </w:rPr>
        <w:t>ARNS systems</w:t>
      </w:r>
      <w:r w:rsidRPr="00A457C7">
        <w:rPr>
          <w:bCs/>
        </w:rPr>
        <w:t xml:space="preserve"> excluding broadcasting service allotments/assignments. </w:t>
      </w:r>
      <w:r w:rsidR="0028588C" w:rsidRPr="007152C3">
        <w:rPr>
          <w:bCs/>
        </w:rPr>
        <w:t>While planning the usage of the frequency band 645–790 MHz by WSD i</w:t>
      </w:r>
      <w:r w:rsidRPr="00A457C7">
        <w:rPr>
          <w:bCs/>
        </w:rPr>
        <w:t xml:space="preserve">t should be taken into account. </w:t>
      </w:r>
    </w:p>
    <w:p w:rsidR="0028588C" w:rsidRPr="007152C3" w:rsidRDefault="0028588C" w:rsidP="0028588C">
      <w:pPr>
        <w:spacing w:after="120"/>
        <w:jc w:val="both"/>
        <w:rPr>
          <w:bCs/>
        </w:rPr>
      </w:pPr>
      <w:r w:rsidRPr="007152C3">
        <w:rPr>
          <w:bCs/>
        </w:rPr>
        <w:t xml:space="preserve">In case interference caused by broadcasting service allotments/assignments to ARNS are exceeded or meet ARNS protection criteria without margins then operation of WSD </w:t>
      </w:r>
      <w:r w:rsidR="00676A03">
        <w:rPr>
          <w:bCs/>
        </w:rPr>
        <w:t xml:space="preserve">(under the assumed deployment scenario) </w:t>
      </w:r>
      <w:r w:rsidRPr="007152C3">
        <w:rPr>
          <w:bCs/>
        </w:rPr>
        <w:t>is practically impossible. In this case distance between WSD and ARNS station can be no less 1000 km (in accordance with Recommendation ITU-R P.1546-4). This case is mostly common since when broadcasting plan was developed administrations did their utmost to receive maximum broadcasting allotment parameters.</w:t>
      </w:r>
    </w:p>
    <w:p w:rsidR="00B260B6" w:rsidRDefault="0028588C" w:rsidP="0028588C">
      <w:pPr>
        <w:rPr>
          <w:bCs/>
        </w:rPr>
      </w:pPr>
      <w:r w:rsidRPr="007152C3">
        <w:rPr>
          <w:bCs/>
        </w:rPr>
        <w:t>If interference caused by broadcasting allotments/assignments to ARNS do not exceede ARNS protection criteria and there is a margin for interference then in this case minimum protection distance for ARNS systems can be defined. It is obvious that this protection distance will be defined by margin values, MS antenna height, its deployment scenario and etc. The example of estimation of the required separation distances between ARNS stations and WSD is given below.</w:t>
      </w:r>
    </w:p>
    <w:p w:rsidR="0028588C" w:rsidRDefault="0028588C" w:rsidP="0028588C">
      <w:pPr>
        <w:rPr>
          <w:bCs/>
        </w:rPr>
      </w:pPr>
    </w:p>
    <w:p w:rsidR="0069359C" w:rsidRDefault="00A457C7">
      <w:pPr>
        <w:pStyle w:val="Titre2"/>
        <w:tabs>
          <w:tab w:val="clear" w:pos="576"/>
        </w:tabs>
        <w:ind w:left="720" w:hanging="720"/>
      </w:pPr>
      <w:bookmarkStart w:id="70" w:name="_Toc320145134"/>
      <w:r w:rsidRPr="00A457C7">
        <w:t>Assumptions and methodologies used in the estimations</w:t>
      </w:r>
      <w:bookmarkEnd w:id="70"/>
      <w:r w:rsidRPr="00A457C7">
        <w:t xml:space="preserve"> </w:t>
      </w:r>
    </w:p>
    <w:p w:rsidR="0028588C" w:rsidRDefault="0028588C" w:rsidP="0028588C">
      <w:pPr>
        <w:spacing w:after="120"/>
        <w:jc w:val="both"/>
        <w:rPr>
          <w:bCs/>
        </w:rPr>
      </w:pPr>
      <w:r w:rsidRPr="007152C3">
        <w:rPr>
          <w:bCs/>
        </w:rPr>
        <w:t>For defining the protection distances it was assumed that interference margin caused by systems excluding broadcasting systems is minimum and do not exceed 0.1 dB. This interference margin was used for defining the permissible interference field strength values from WSD given in Table</w:t>
      </w:r>
      <w:r>
        <w:rPr>
          <w:bCs/>
        </w:rPr>
        <w:t xml:space="preserve"> A.2</w:t>
      </w:r>
      <w:r w:rsidRPr="007152C3">
        <w:rPr>
          <w:bCs/>
        </w:rPr>
        <w:t>.</w:t>
      </w:r>
    </w:p>
    <w:p w:rsidR="0069359C" w:rsidRDefault="00A457C7">
      <w:pPr>
        <w:spacing w:after="120"/>
        <w:jc w:val="center"/>
        <w:rPr>
          <w:b/>
          <w:bCs/>
        </w:rPr>
      </w:pPr>
      <w:r w:rsidRPr="00A457C7">
        <w:rPr>
          <w:b/>
          <w:bCs/>
        </w:rPr>
        <w:t>Table</w:t>
      </w:r>
      <w:r w:rsidRPr="00A457C7">
        <w:rPr>
          <w:b/>
          <w:bCs/>
          <w:lang w:val="en-GB"/>
        </w:rPr>
        <w:t xml:space="preserve"> </w:t>
      </w:r>
      <w:r w:rsidR="0028588C">
        <w:rPr>
          <w:b/>
          <w:bCs/>
          <w:lang w:val="en-GB"/>
        </w:rPr>
        <w:t>A</w:t>
      </w:r>
      <w:r w:rsidRPr="00A457C7">
        <w:rPr>
          <w:b/>
          <w:bCs/>
          <w:lang w:val="en-GB"/>
        </w:rPr>
        <w:t>.</w:t>
      </w:r>
      <w:r w:rsidR="0028588C">
        <w:rPr>
          <w:b/>
          <w:bCs/>
          <w:lang w:val="en-GB"/>
        </w:rPr>
        <w:t>2</w:t>
      </w:r>
      <w:r w:rsidRPr="00A457C7">
        <w:rPr>
          <w:b/>
          <w:bCs/>
          <w:lang w:val="en-GB"/>
        </w:rPr>
        <w:t xml:space="preserve"> </w:t>
      </w:r>
      <w:r w:rsidRPr="00A457C7">
        <w:rPr>
          <w:b/>
          <w:bCs/>
        </w:rPr>
        <w:t>Permissible interference field strength values caused by WSD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10"/>
        <w:gridCol w:w="2870"/>
        <w:gridCol w:w="3191"/>
      </w:tblGrid>
      <w:tr w:rsidR="0028588C" w:rsidRPr="007152C3" w:rsidTr="00C25C0F">
        <w:tc>
          <w:tcPr>
            <w:tcW w:w="3510" w:type="dxa"/>
          </w:tcPr>
          <w:p w:rsidR="0028588C" w:rsidRPr="007152C3" w:rsidRDefault="00A457C7" w:rsidP="00C25C0F">
            <w:pPr>
              <w:rPr>
                <w:bCs/>
                <w:lang w:val="ru-RU"/>
              </w:rPr>
            </w:pPr>
            <w:r w:rsidRPr="00A457C7">
              <w:rPr>
                <w:bCs/>
              </w:rPr>
              <w:t xml:space="preserve">ARNS systems </w:t>
            </w:r>
          </w:p>
        </w:tc>
        <w:tc>
          <w:tcPr>
            <w:tcW w:w="2870" w:type="dxa"/>
          </w:tcPr>
          <w:p w:rsidR="0028588C" w:rsidRPr="007152C3" w:rsidRDefault="00A457C7" w:rsidP="00C25C0F">
            <w:pPr>
              <w:rPr>
                <w:bCs/>
              </w:rPr>
            </w:pPr>
            <w:r w:rsidRPr="00A457C7">
              <w:t>Protected field strength dB (µV/m) (under Rec. ITU-R M.1830)</w:t>
            </w:r>
          </w:p>
        </w:tc>
        <w:tc>
          <w:tcPr>
            <w:tcW w:w="3191" w:type="dxa"/>
          </w:tcPr>
          <w:p w:rsidR="0028588C" w:rsidRPr="007152C3" w:rsidRDefault="00A457C7" w:rsidP="00C25C0F">
            <w:pPr>
              <w:rPr>
                <w:bCs/>
              </w:rPr>
            </w:pPr>
            <w:r w:rsidRPr="00A457C7">
              <w:t>Permissible interference field strength from WSD, dB (µV/m)</w:t>
            </w:r>
          </w:p>
        </w:tc>
      </w:tr>
      <w:tr w:rsidR="0028588C" w:rsidRPr="007152C3" w:rsidTr="00C25C0F">
        <w:tc>
          <w:tcPr>
            <w:tcW w:w="3510" w:type="dxa"/>
          </w:tcPr>
          <w:p w:rsidR="0028588C" w:rsidRPr="007152C3" w:rsidRDefault="00A457C7" w:rsidP="00C25C0F">
            <w:pPr>
              <w:rPr>
                <w:bCs/>
              </w:rPr>
            </w:pPr>
            <w:r w:rsidRPr="00A457C7">
              <w:rPr>
                <w:bCs/>
              </w:rPr>
              <w:t xml:space="preserve">RSBN ground-based receiver </w:t>
            </w:r>
          </w:p>
        </w:tc>
        <w:tc>
          <w:tcPr>
            <w:tcW w:w="2870" w:type="dxa"/>
          </w:tcPr>
          <w:p w:rsidR="0028588C" w:rsidRPr="007152C3" w:rsidRDefault="00A457C7" w:rsidP="00C25C0F">
            <w:pPr>
              <w:rPr>
                <w:bCs/>
                <w:lang w:val="ru-RU"/>
              </w:rPr>
            </w:pPr>
            <w:r w:rsidRPr="00A457C7">
              <w:rPr>
                <w:bCs/>
                <w:lang w:val="ru-RU"/>
              </w:rPr>
              <w:t>42</w:t>
            </w:r>
          </w:p>
        </w:tc>
        <w:tc>
          <w:tcPr>
            <w:tcW w:w="3191" w:type="dxa"/>
          </w:tcPr>
          <w:p w:rsidR="0028588C" w:rsidRPr="007152C3" w:rsidRDefault="00A457C7" w:rsidP="00C25C0F">
            <w:pPr>
              <w:rPr>
                <w:bCs/>
                <w:lang w:val="ru-RU"/>
              </w:rPr>
            </w:pPr>
            <w:r w:rsidRPr="00A457C7">
              <w:rPr>
                <w:bCs/>
                <w:lang w:val="ru-RU"/>
              </w:rPr>
              <w:t>25.6</w:t>
            </w:r>
          </w:p>
        </w:tc>
      </w:tr>
      <w:tr w:rsidR="0028588C" w:rsidRPr="007152C3" w:rsidTr="00C25C0F">
        <w:tc>
          <w:tcPr>
            <w:tcW w:w="3510" w:type="dxa"/>
          </w:tcPr>
          <w:p w:rsidR="0028588C" w:rsidRPr="007152C3" w:rsidRDefault="00A457C7" w:rsidP="00C25C0F">
            <w:pPr>
              <w:rPr>
                <w:bCs/>
              </w:rPr>
            </w:pPr>
            <w:r w:rsidRPr="00A457C7">
              <w:rPr>
                <w:bCs/>
              </w:rPr>
              <w:t xml:space="preserve">RLS 2 Type 1 ground-based receiver </w:t>
            </w:r>
          </w:p>
        </w:tc>
        <w:tc>
          <w:tcPr>
            <w:tcW w:w="2870" w:type="dxa"/>
          </w:tcPr>
          <w:p w:rsidR="0028588C" w:rsidRPr="007152C3" w:rsidRDefault="00A457C7" w:rsidP="00C25C0F">
            <w:pPr>
              <w:rPr>
                <w:bCs/>
                <w:lang w:val="ru-RU"/>
              </w:rPr>
            </w:pPr>
            <w:r w:rsidRPr="00A457C7">
              <w:rPr>
                <w:bCs/>
                <w:lang w:val="ru-RU"/>
              </w:rPr>
              <w:t>29</w:t>
            </w:r>
          </w:p>
        </w:tc>
        <w:tc>
          <w:tcPr>
            <w:tcW w:w="3191" w:type="dxa"/>
          </w:tcPr>
          <w:p w:rsidR="0028588C" w:rsidRPr="007152C3" w:rsidRDefault="00A457C7" w:rsidP="00C25C0F">
            <w:pPr>
              <w:rPr>
                <w:bCs/>
                <w:lang w:val="ru-RU"/>
              </w:rPr>
            </w:pPr>
            <w:r w:rsidRPr="00A457C7">
              <w:rPr>
                <w:bCs/>
                <w:lang w:val="ru-RU"/>
              </w:rPr>
              <w:t>12.6</w:t>
            </w:r>
          </w:p>
        </w:tc>
      </w:tr>
      <w:tr w:rsidR="0028588C" w:rsidRPr="007152C3" w:rsidTr="00C25C0F">
        <w:tc>
          <w:tcPr>
            <w:tcW w:w="3510" w:type="dxa"/>
          </w:tcPr>
          <w:p w:rsidR="0028588C" w:rsidRPr="007152C3" w:rsidRDefault="00A457C7" w:rsidP="00C25C0F">
            <w:pPr>
              <w:rPr>
                <w:bCs/>
              </w:rPr>
            </w:pPr>
            <w:r w:rsidRPr="00A457C7">
              <w:rPr>
                <w:bCs/>
              </w:rPr>
              <w:t xml:space="preserve">RLS 2 Type 2 ground-based receiver </w:t>
            </w:r>
          </w:p>
        </w:tc>
        <w:tc>
          <w:tcPr>
            <w:tcW w:w="2870" w:type="dxa"/>
          </w:tcPr>
          <w:p w:rsidR="0028588C" w:rsidRPr="007152C3" w:rsidRDefault="00A457C7" w:rsidP="00C25C0F">
            <w:pPr>
              <w:rPr>
                <w:bCs/>
                <w:lang w:val="ru-RU"/>
              </w:rPr>
            </w:pPr>
            <w:r w:rsidRPr="00A457C7">
              <w:rPr>
                <w:bCs/>
                <w:lang w:val="ru-RU"/>
              </w:rPr>
              <w:t>24</w:t>
            </w:r>
          </w:p>
        </w:tc>
        <w:tc>
          <w:tcPr>
            <w:tcW w:w="3191" w:type="dxa"/>
          </w:tcPr>
          <w:p w:rsidR="0028588C" w:rsidRPr="007152C3" w:rsidRDefault="00A457C7" w:rsidP="00C25C0F">
            <w:pPr>
              <w:rPr>
                <w:bCs/>
                <w:lang w:val="ru-RU"/>
              </w:rPr>
            </w:pPr>
            <w:r w:rsidRPr="00A457C7">
              <w:rPr>
                <w:bCs/>
                <w:lang w:val="ru-RU"/>
              </w:rPr>
              <w:t>7.6</w:t>
            </w:r>
          </w:p>
        </w:tc>
      </w:tr>
      <w:tr w:rsidR="0028588C" w:rsidRPr="007152C3" w:rsidTr="00C25C0F">
        <w:tc>
          <w:tcPr>
            <w:tcW w:w="3510" w:type="dxa"/>
          </w:tcPr>
          <w:p w:rsidR="0028588C" w:rsidRPr="007152C3" w:rsidRDefault="00A457C7" w:rsidP="00C25C0F">
            <w:pPr>
              <w:rPr>
                <w:bCs/>
                <w:lang w:val="en-GB"/>
              </w:rPr>
            </w:pPr>
            <w:r w:rsidRPr="00A457C7">
              <w:rPr>
                <w:bCs/>
              </w:rPr>
              <w:lastRenderedPageBreak/>
              <w:t xml:space="preserve">RLS 2 Type 1 airborne receiver </w:t>
            </w:r>
          </w:p>
        </w:tc>
        <w:tc>
          <w:tcPr>
            <w:tcW w:w="2870" w:type="dxa"/>
          </w:tcPr>
          <w:p w:rsidR="0028588C" w:rsidRPr="007152C3" w:rsidRDefault="00A457C7" w:rsidP="00C25C0F">
            <w:pPr>
              <w:rPr>
                <w:bCs/>
                <w:lang w:val="ru-RU"/>
              </w:rPr>
            </w:pPr>
            <w:r w:rsidRPr="00A457C7">
              <w:rPr>
                <w:bCs/>
                <w:lang w:val="ru-RU"/>
              </w:rPr>
              <w:t>52</w:t>
            </w:r>
          </w:p>
        </w:tc>
        <w:tc>
          <w:tcPr>
            <w:tcW w:w="3191" w:type="dxa"/>
          </w:tcPr>
          <w:p w:rsidR="0028588C" w:rsidRPr="007152C3" w:rsidRDefault="00A457C7" w:rsidP="00C25C0F">
            <w:pPr>
              <w:rPr>
                <w:bCs/>
                <w:lang w:val="ru-RU"/>
              </w:rPr>
            </w:pPr>
            <w:r w:rsidRPr="00A457C7">
              <w:rPr>
                <w:bCs/>
                <w:lang w:val="ru-RU"/>
              </w:rPr>
              <w:t>35.6</w:t>
            </w:r>
          </w:p>
        </w:tc>
      </w:tr>
    </w:tbl>
    <w:p w:rsidR="001F7F51" w:rsidRDefault="001F7F51" w:rsidP="0028588C">
      <w:pPr>
        <w:spacing w:after="120"/>
        <w:jc w:val="both"/>
        <w:rPr>
          <w:bCs/>
        </w:rPr>
      </w:pPr>
    </w:p>
    <w:p w:rsidR="0069359C" w:rsidRDefault="0028588C">
      <w:pPr>
        <w:spacing w:after="120"/>
        <w:jc w:val="both"/>
        <w:rPr>
          <w:bCs/>
          <w:lang w:val="en-GB"/>
        </w:rPr>
      </w:pPr>
      <w:r w:rsidRPr="007152C3">
        <w:rPr>
          <w:bCs/>
        </w:rPr>
        <w:t>Taking into account uncertainty with respect to WSD types and characteristics methodology based on statistical approach was used for defining separation distances between WSD and ground-based ARNS stations. This methodology was developed in the framework of ITU-R JTG 5-6 and given in detail in Doc. 5-6/180.</w:t>
      </w:r>
    </w:p>
    <w:p w:rsidR="0069359C" w:rsidRDefault="0028588C">
      <w:pPr>
        <w:spacing w:after="120"/>
        <w:jc w:val="both"/>
        <w:rPr>
          <w:bCs/>
        </w:rPr>
      </w:pPr>
      <w:r w:rsidRPr="007152C3">
        <w:rPr>
          <w:bCs/>
        </w:rPr>
        <w:t>In estimation it was assumed that WSD antenna heights are 40-60 (set randomly) and EIRP of WSD is 55 dBm (comply with typical EIRP of MS base stations).It was also assumed that WSD stations form a network with the following deployment densities of stations:</w:t>
      </w:r>
    </w:p>
    <w:p w:rsidR="0069359C" w:rsidRDefault="0028588C">
      <w:pPr>
        <w:spacing w:after="120"/>
        <w:ind w:firstLine="720"/>
        <w:jc w:val="both"/>
        <w:rPr>
          <w:bCs/>
        </w:rPr>
      </w:pPr>
      <w:r w:rsidRPr="007152C3">
        <w:rPr>
          <w:bCs/>
        </w:rPr>
        <w:t>- 0.008 per km</w:t>
      </w:r>
      <w:r w:rsidRPr="007152C3">
        <w:rPr>
          <w:bCs/>
          <w:vertAlign w:val="superscript"/>
        </w:rPr>
        <w:t>2</w:t>
      </w:r>
      <w:r w:rsidRPr="007152C3">
        <w:rPr>
          <w:bCs/>
        </w:rPr>
        <w:t xml:space="preserve"> for rural area;</w:t>
      </w:r>
    </w:p>
    <w:p w:rsidR="0069359C" w:rsidRDefault="0028588C">
      <w:pPr>
        <w:spacing w:after="120"/>
        <w:ind w:firstLine="720"/>
        <w:jc w:val="both"/>
        <w:rPr>
          <w:bCs/>
        </w:rPr>
      </w:pPr>
      <w:r w:rsidRPr="007152C3">
        <w:rPr>
          <w:bCs/>
        </w:rPr>
        <w:t>- 0.13 per km</w:t>
      </w:r>
      <w:r w:rsidRPr="007152C3">
        <w:rPr>
          <w:bCs/>
          <w:vertAlign w:val="superscript"/>
        </w:rPr>
        <w:t>2</w:t>
      </w:r>
      <w:r w:rsidRPr="007152C3">
        <w:rPr>
          <w:bCs/>
        </w:rPr>
        <w:t xml:space="preserve"> for suburban area;</w:t>
      </w:r>
    </w:p>
    <w:p w:rsidR="0069359C" w:rsidRDefault="0028588C">
      <w:pPr>
        <w:spacing w:after="120"/>
        <w:ind w:firstLine="720"/>
        <w:jc w:val="both"/>
        <w:rPr>
          <w:bCs/>
        </w:rPr>
      </w:pPr>
      <w:r w:rsidRPr="007152C3">
        <w:rPr>
          <w:bCs/>
        </w:rPr>
        <w:t>- 2.05 per km</w:t>
      </w:r>
      <w:r w:rsidRPr="007152C3">
        <w:rPr>
          <w:bCs/>
          <w:vertAlign w:val="superscript"/>
        </w:rPr>
        <w:t>2</w:t>
      </w:r>
      <w:r w:rsidRPr="007152C3">
        <w:rPr>
          <w:bCs/>
        </w:rPr>
        <w:t xml:space="preserve"> for urban area.</w:t>
      </w:r>
    </w:p>
    <w:p w:rsidR="0069359C" w:rsidRDefault="00A457C7">
      <w:pPr>
        <w:pStyle w:val="Titre2"/>
      </w:pPr>
      <w:bookmarkStart w:id="71" w:name="_Toc320145135"/>
      <w:r w:rsidRPr="00A457C7">
        <w:t>Estimation results of WSD emission influence to ARNS airborne and ground-based receivers</w:t>
      </w:r>
      <w:bookmarkEnd w:id="71"/>
      <w:r w:rsidRPr="00A457C7">
        <w:t xml:space="preserve"> </w:t>
      </w:r>
    </w:p>
    <w:p w:rsidR="0069359C" w:rsidRDefault="00A457C7">
      <w:pPr>
        <w:spacing w:after="120"/>
        <w:rPr>
          <w:bCs/>
        </w:rPr>
      </w:pPr>
      <w:r w:rsidRPr="00A457C7">
        <w:rPr>
          <w:bCs/>
        </w:rPr>
        <w:t xml:space="preserve">In defining protection distances two following options are considered: </w:t>
      </w:r>
    </w:p>
    <w:p w:rsidR="0069359C" w:rsidRDefault="00A457C7">
      <w:pPr>
        <w:numPr>
          <w:ilvl w:val="0"/>
          <w:numId w:val="55"/>
        </w:numPr>
        <w:spacing w:after="120"/>
        <w:rPr>
          <w:bCs/>
        </w:rPr>
      </w:pPr>
      <w:r w:rsidRPr="00A457C7">
        <w:rPr>
          <w:bCs/>
        </w:rPr>
        <w:t>Interference caused by WSD stations, located in rural area;</w:t>
      </w:r>
    </w:p>
    <w:p w:rsidR="0069359C" w:rsidRDefault="0028588C">
      <w:pPr>
        <w:numPr>
          <w:ilvl w:val="0"/>
          <w:numId w:val="55"/>
        </w:numPr>
        <w:spacing w:after="120"/>
        <w:rPr>
          <w:bCs/>
        </w:rPr>
      </w:pPr>
      <w:r w:rsidRPr="007152C3">
        <w:rPr>
          <w:bCs/>
        </w:rPr>
        <w:t>Interference caused by WSD stations, located in accordance with urban-suburban-rural scenario considered by JTG 5-6 (Fig</w:t>
      </w:r>
      <w:r>
        <w:rPr>
          <w:bCs/>
        </w:rPr>
        <w:t>ure A.</w:t>
      </w:r>
      <w:r w:rsidRPr="007152C3">
        <w:rPr>
          <w:bCs/>
        </w:rPr>
        <w:t>1)</w:t>
      </w:r>
    </w:p>
    <w:p w:rsidR="0069359C" w:rsidRDefault="0069359C">
      <w:pPr>
        <w:ind w:left="720"/>
        <w:jc w:val="center"/>
        <w:rPr>
          <w:bCs/>
        </w:rPr>
      </w:pPr>
      <w:r>
        <w:rPr>
          <w:noProof/>
        </w:rPr>
        <w:drawing>
          <wp:inline distT="0" distB="0" distL="0" distR="0">
            <wp:extent cx="4681220" cy="2633980"/>
            <wp:effectExtent l="19050" t="0" r="5080" b="0"/>
            <wp:docPr id="10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8"/>
                    <a:srcRect t="8981" b="19344"/>
                    <a:stretch>
                      <a:fillRect/>
                    </a:stretch>
                  </pic:blipFill>
                  <pic:spPr bwMode="auto">
                    <a:xfrm>
                      <a:off x="0" y="0"/>
                      <a:ext cx="4681220" cy="2633980"/>
                    </a:xfrm>
                    <a:prstGeom prst="rect">
                      <a:avLst/>
                    </a:prstGeom>
                    <a:noFill/>
                    <a:ln w="9525">
                      <a:noFill/>
                      <a:miter lim="800000"/>
                      <a:headEnd/>
                      <a:tailEnd/>
                    </a:ln>
                  </pic:spPr>
                </pic:pic>
              </a:graphicData>
            </a:graphic>
          </wp:inline>
        </w:drawing>
      </w:r>
    </w:p>
    <w:p w:rsidR="0069359C" w:rsidRDefault="00A457C7">
      <w:pPr>
        <w:spacing w:after="120"/>
        <w:jc w:val="center"/>
        <w:rPr>
          <w:b/>
          <w:bCs/>
        </w:rPr>
      </w:pPr>
      <w:r w:rsidRPr="00A457C7">
        <w:rPr>
          <w:b/>
          <w:bCs/>
        </w:rPr>
        <w:t>Fig</w:t>
      </w:r>
      <w:r w:rsidR="0028588C">
        <w:rPr>
          <w:b/>
          <w:bCs/>
        </w:rPr>
        <w:t>ure</w:t>
      </w:r>
      <w:r w:rsidRPr="00A457C7">
        <w:rPr>
          <w:b/>
          <w:bCs/>
        </w:rPr>
        <w:t xml:space="preserve"> </w:t>
      </w:r>
      <w:r w:rsidR="0028588C">
        <w:rPr>
          <w:b/>
          <w:bCs/>
        </w:rPr>
        <w:t>A.</w:t>
      </w:r>
      <w:r w:rsidRPr="00A457C7">
        <w:rPr>
          <w:b/>
          <w:bCs/>
        </w:rPr>
        <w:t>1 Urban-suburban-rural scenario</w:t>
      </w:r>
    </w:p>
    <w:p w:rsidR="0069359C" w:rsidRDefault="00A457C7">
      <w:pPr>
        <w:jc w:val="both"/>
        <w:rPr>
          <w:bCs/>
        </w:rPr>
      </w:pPr>
      <w:r w:rsidRPr="00A457C7">
        <w:rPr>
          <w:bCs/>
        </w:rPr>
        <w:t xml:space="preserve">For both options land path (100 % land) and mixed (5 % land, 95 % sea) path were considered. </w:t>
      </w:r>
    </w:p>
    <w:p w:rsidR="0069359C" w:rsidRDefault="00A457C7">
      <w:pPr>
        <w:jc w:val="both"/>
        <w:rPr>
          <w:bCs/>
        </w:rPr>
      </w:pPr>
      <w:r w:rsidRPr="00A457C7">
        <w:rPr>
          <w:bCs/>
        </w:rPr>
        <w:t xml:space="preserve">The results for defining protection distances are given </w:t>
      </w:r>
      <w:r w:rsidR="0028588C">
        <w:rPr>
          <w:bCs/>
        </w:rPr>
        <w:t>in T</w:t>
      </w:r>
      <w:r w:rsidRPr="00A457C7">
        <w:rPr>
          <w:bCs/>
        </w:rPr>
        <w:t>ables A</w:t>
      </w:r>
      <w:r w:rsidR="0028588C">
        <w:rPr>
          <w:bCs/>
        </w:rPr>
        <w:t>.3</w:t>
      </w:r>
      <w:r w:rsidRPr="00A457C7">
        <w:rPr>
          <w:bCs/>
        </w:rPr>
        <w:t xml:space="preserve"> and </w:t>
      </w:r>
      <w:r w:rsidR="0028588C">
        <w:rPr>
          <w:bCs/>
        </w:rPr>
        <w:t>A</w:t>
      </w:r>
      <w:r w:rsidRPr="00A457C7">
        <w:rPr>
          <w:bCs/>
        </w:rPr>
        <w:t>.</w:t>
      </w:r>
      <w:r w:rsidR="0028588C">
        <w:rPr>
          <w:bCs/>
        </w:rPr>
        <w:t>4</w:t>
      </w:r>
      <w:r w:rsidRPr="00A457C7">
        <w:rPr>
          <w:bCs/>
        </w:rPr>
        <w:t xml:space="preserve"> Table A</w:t>
      </w:r>
      <w:r w:rsidR="0028588C">
        <w:rPr>
          <w:bCs/>
        </w:rPr>
        <w:t>.3</w:t>
      </w:r>
      <w:r w:rsidRPr="00A457C7">
        <w:rPr>
          <w:bCs/>
        </w:rPr>
        <w:t xml:space="preserve"> presents estimation results of the required protection distances for WSD in rural area. </w:t>
      </w:r>
      <w:r w:rsidR="0028588C">
        <w:rPr>
          <w:bCs/>
        </w:rPr>
        <w:t>Table A.4</w:t>
      </w:r>
      <w:r w:rsidRPr="00A457C7">
        <w:rPr>
          <w:bCs/>
        </w:rPr>
        <w:t xml:space="preserve"> presents estimation results of the required protection distances for WSD in accordance with urban-suburban-rural scenario.</w:t>
      </w:r>
    </w:p>
    <w:p w:rsidR="0028588C" w:rsidRPr="007152C3" w:rsidRDefault="0028588C" w:rsidP="0028588C">
      <w:pPr>
        <w:rPr>
          <w:bCs/>
        </w:rPr>
      </w:pPr>
    </w:p>
    <w:p w:rsidR="0069359C" w:rsidRDefault="00A457C7">
      <w:pPr>
        <w:spacing w:after="120"/>
        <w:jc w:val="center"/>
        <w:rPr>
          <w:b/>
          <w:bCs/>
        </w:rPr>
      </w:pPr>
      <w:r w:rsidRPr="00A457C7">
        <w:rPr>
          <w:b/>
          <w:bCs/>
        </w:rPr>
        <w:t xml:space="preserve">Table </w:t>
      </w:r>
      <w:r w:rsidRPr="00A457C7">
        <w:rPr>
          <w:b/>
          <w:bCs/>
          <w:lang w:val="ru-RU"/>
        </w:rPr>
        <w:t>А</w:t>
      </w:r>
      <w:r w:rsidR="0028588C">
        <w:rPr>
          <w:b/>
          <w:bCs/>
        </w:rPr>
        <w:t>.3</w:t>
      </w:r>
      <w:r w:rsidR="00070DF6">
        <w:rPr>
          <w:rStyle w:val="Appelnotedebasdep"/>
          <w:b/>
          <w:bCs/>
        </w:rPr>
        <w:footnoteReference w:id="8"/>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49"/>
        <w:gridCol w:w="2495"/>
        <w:gridCol w:w="1828"/>
        <w:gridCol w:w="1812"/>
      </w:tblGrid>
      <w:tr w:rsidR="0028588C" w:rsidRPr="007152C3" w:rsidTr="00C25C0F">
        <w:trPr>
          <w:trHeight w:val="323"/>
          <w:jc w:val="center"/>
        </w:trPr>
        <w:tc>
          <w:tcPr>
            <w:tcW w:w="1469" w:type="dxa"/>
            <w:vMerge w:val="restart"/>
          </w:tcPr>
          <w:p w:rsidR="0028588C" w:rsidRPr="007152C3" w:rsidRDefault="00A457C7" w:rsidP="00C25C0F">
            <w:pPr>
              <w:rPr>
                <w:b/>
                <w:lang w:val="en-GB"/>
              </w:rPr>
            </w:pPr>
            <w:r w:rsidRPr="00A457C7">
              <w:rPr>
                <w:b/>
                <w:lang w:val="en-GB"/>
              </w:rPr>
              <w:t>System</w:t>
            </w:r>
          </w:p>
        </w:tc>
        <w:tc>
          <w:tcPr>
            <w:tcW w:w="2095" w:type="dxa"/>
            <w:vMerge w:val="restart"/>
          </w:tcPr>
          <w:p w:rsidR="0028588C" w:rsidRPr="007152C3" w:rsidRDefault="00A457C7" w:rsidP="00C25C0F">
            <w:pPr>
              <w:rPr>
                <w:b/>
                <w:lang w:val="en-GB"/>
              </w:rPr>
            </w:pPr>
            <w:r w:rsidRPr="00A457C7">
              <w:rPr>
                <w:b/>
                <w:lang w:val="en-GB"/>
              </w:rPr>
              <w:t>Transmitter antenna height, m</w:t>
            </w:r>
          </w:p>
        </w:tc>
        <w:tc>
          <w:tcPr>
            <w:tcW w:w="3057" w:type="dxa"/>
            <w:gridSpan w:val="2"/>
          </w:tcPr>
          <w:p w:rsidR="0028588C" w:rsidRPr="007152C3" w:rsidRDefault="00A457C7" w:rsidP="00C25C0F">
            <w:pPr>
              <w:rPr>
                <w:b/>
              </w:rPr>
            </w:pPr>
            <w:r w:rsidRPr="00A457C7">
              <w:rPr>
                <w:b/>
              </w:rPr>
              <w:t>Distance up to the first line of transmitters, km</w:t>
            </w:r>
          </w:p>
        </w:tc>
      </w:tr>
      <w:tr w:rsidR="0028588C" w:rsidRPr="007152C3" w:rsidTr="00C25C0F">
        <w:trPr>
          <w:trHeight w:val="322"/>
          <w:jc w:val="center"/>
        </w:trPr>
        <w:tc>
          <w:tcPr>
            <w:tcW w:w="1469" w:type="dxa"/>
            <w:vMerge/>
          </w:tcPr>
          <w:p w:rsidR="0028588C" w:rsidRPr="007152C3" w:rsidRDefault="0028588C" w:rsidP="00C25C0F">
            <w:pPr>
              <w:rPr>
                <w:b/>
              </w:rPr>
            </w:pPr>
          </w:p>
        </w:tc>
        <w:tc>
          <w:tcPr>
            <w:tcW w:w="2095" w:type="dxa"/>
            <w:vMerge/>
          </w:tcPr>
          <w:p w:rsidR="0028588C" w:rsidRPr="007152C3" w:rsidRDefault="0028588C" w:rsidP="00C25C0F">
            <w:pPr>
              <w:rPr>
                <w:b/>
              </w:rPr>
            </w:pPr>
          </w:p>
        </w:tc>
        <w:tc>
          <w:tcPr>
            <w:tcW w:w="1535" w:type="dxa"/>
          </w:tcPr>
          <w:p w:rsidR="0028588C" w:rsidRPr="007152C3" w:rsidRDefault="00A457C7" w:rsidP="00C25C0F">
            <w:pPr>
              <w:rPr>
                <w:b/>
                <w:lang w:val="en-GB"/>
              </w:rPr>
            </w:pPr>
            <w:r w:rsidRPr="00A457C7">
              <w:rPr>
                <w:b/>
                <w:lang w:val="en-GB"/>
              </w:rPr>
              <w:t xml:space="preserve">100% land </w:t>
            </w:r>
          </w:p>
        </w:tc>
        <w:tc>
          <w:tcPr>
            <w:tcW w:w="1522" w:type="dxa"/>
          </w:tcPr>
          <w:p w:rsidR="0028588C" w:rsidRPr="007152C3" w:rsidRDefault="00A457C7" w:rsidP="00C25C0F">
            <w:pPr>
              <w:rPr>
                <w:b/>
                <w:lang w:val="en-GB"/>
              </w:rPr>
            </w:pPr>
            <w:r w:rsidRPr="00A457C7">
              <w:rPr>
                <w:b/>
                <w:lang w:val="en-GB"/>
              </w:rPr>
              <w:t xml:space="preserve">5% land , 95% sea </w:t>
            </w:r>
          </w:p>
        </w:tc>
      </w:tr>
      <w:tr w:rsidR="0028588C" w:rsidRPr="007152C3" w:rsidTr="00C25C0F">
        <w:trPr>
          <w:trHeight w:val="654"/>
          <w:jc w:val="center"/>
        </w:trPr>
        <w:tc>
          <w:tcPr>
            <w:tcW w:w="1469" w:type="dxa"/>
          </w:tcPr>
          <w:p w:rsidR="0028588C" w:rsidRPr="007152C3" w:rsidRDefault="00A457C7" w:rsidP="00C25C0F">
            <w:pPr>
              <w:rPr>
                <w:lang w:val="en-GB"/>
              </w:rPr>
            </w:pPr>
            <w:r w:rsidRPr="00A457C7">
              <w:rPr>
                <w:bCs/>
              </w:rPr>
              <w:t>RSBN</w:t>
            </w:r>
          </w:p>
        </w:tc>
        <w:tc>
          <w:tcPr>
            <w:tcW w:w="2095" w:type="dxa"/>
          </w:tcPr>
          <w:p w:rsidR="0028588C" w:rsidRPr="007152C3" w:rsidRDefault="00A457C7" w:rsidP="00C25C0F">
            <w:pPr>
              <w:rPr>
                <w:lang w:val="en-GB"/>
              </w:rPr>
            </w:pPr>
            <w:r w:rsidRPr="00A457C7">
              <w:rPr>
                <w:lang w:val="en-GB"/>
              </w:rPr>
              <w:t>40 … 60</w:t>
            </w:r>
          </w:p>
        </w:tc>
        <w:tc>
          <w:tcPr>
            <w:tcW w:w="1535" w:type="dxa"/>
          </w:tcPr>
          <w:p w:rsidR="0028588C" w:rsidRPr="007152C3" w:rsidRDefault="00A457C7" w:rsidP="00C25C0F">
            <w:pPr>
              <w:rPr>
                <w:lang w:val="en-GB"/>
              </w:rPr>
            </w:pPr>
            <w:r w:rsidRPr="00A457C7">
              <w:rPr>
                <w:lang w:val="en-GB"/>
              </w:rPr>
              <w:t>83</w:t>
            </w:r>
          </w:p>
        </w:tc>
        <w:tc>
          <w:tcPr>
            <w:tcW w:w="1522" w:type="dxa"/>
          </w:tcPr>
          <w:p w:rsidR="0028588C" w:rsidRPr="007152C3" w:rsidRDefault="00A457C7" w:rsidP="00C25C0F">
            <w:pPr>
              <w:rPr>
                <w:lang w:val="en-GB"/>
              </w:rPr>
            </w:pPr>
            <w:r w:rsidRPr="00A457C7">
              <w:rPr>
                <w:lang w:val="en-GB"/>
              </w:rPr>
              <w:t>162</w:t>
            </w:r>
          </w:p>
        </w:tc>
      </w:tr>
      <w:tr w:rsidR="0028588C" w:rsidRPr="007152C3" w:rsidTr="00C25C0F">
        <w:trPr>
          <w:trHeight w:val="654"/>
          <w:jc w:val="center"/>
        </w:trPr>
        <w:tc>
          <w:tcPr>
            <w:tcW w:w="1469" w:type="dxa"/>
          </w:tcPr>
          <w:p w:rsidR="0028588C" w:rsidRPr="007152C3" w:rsidRDefault="00A457C7" w:rsidP="00C25C0F">
            <w:pPr>
              <w:rPr>
                <w:lang w:val="en-GB"/>
              </w:rPr>
            </w:pPr>
            <w:r w:rsidRPr="00A457C7">
              <w:rPr>
                <w:bCs/>
              </w:rPr>
              <w:lastRenderedPageBreak/>
              <w:t>RLS 2 Type 1</w:t>
            </w:r>
          </w:p>
        </w:tc>
        <w:tc>
          <w:tcPr>
            <w:tcW w:w="2095" w:type="dxa"/>
          </w:tcPr>
          <w:p w:rsidR="0028588C" w:rsidRPr="007152C3" w:rsidRDefault="00A457C7" w:rsidP="00C25C0F">
            <w:pPr>
              <w:rPr>
                <w:lang w:val="en-GB"/>
              </w:rPr>
            </w:pPr>
            <w:r w:rsidRPr="00A457C7">
              <w:rPr>
                <w:lang w:val="en-GB"/>
              </w:rPr>
              <w:t>40 … 60</w:t>
            </w:r>
          </w:p>
        </w:tc>
        <w:tc>
          <w:tcPr>
            <w:tcW w:w="1535" w:type="dxa"/>
          </w:tcPr>
          <w:p w:rsidR="0028588C" w:rsidRPr="007152C3" w:rsidRDefault="00A457C7" w:rsidP="00C25C0F">
            <w:pPr>
              <w:rPr>
                <w:lang w:val="en-GB"/>
              </w:rPr>
            </w:pPr>
            <w:r w:rsidRPr="00A457C7">
              <w:rPr>
                <w:lang w:val="en-GB"/>
              </w:rPr>
              <w:t>225</w:t>
            </w:r>
          </w:p>
        </w:tc>
        <w:tc>
          <w:tcPr>
            <w:tcW w:w="1522" w:type="dxa"/>
          </w:tcPr>
          <w:p w:rsidR="0028588C" w:rsidRPr="007152C3" w:rsidRDefault="00A457C7" w:rsidP="00C25C0F">
            <w:pPr>
              <w:rPr>
                <w:lang w:val="en-GB"/>
              </w:rPr>
            </w:pPr>
            <w:r w:rsidRPr="00A457C7">
              <w:rPr>
                <w:lang w:val="en-GB"/>
              </w:rPr>
              <w:t>278</w:t>
            </w:r>
          </w:p>
        </w:tc>
      </w:tr>
      <w:tr w:rsidR="0028588C" w:rsidRPr="007152C3" w:rsidTr="00C25C0F">
        <w:trPr>
          <w:trHeight w:val="654"/>
          <w:jc w:val="center"/>
        </w:trPr>
        <w:tc>
          <w:tcPr>
            <w:tcW w:w="1469" w:type="dxa"/>
          </w:tcPr>
          <w:p w:rsidR="0028588C" w:rsidRPr="007152C3" w:rsidRDefault="00A457C7" w:rsidP="00C25C0F">
            <w:pPr>
              <w:rPr>
                <w:lang w:val="en-GB"/>
              </w:rPr>
            </w:pPr>
            <w:r w:rsidRPr="00A457C7">
              <w:rPr>
                <w:bCs/>
              </w:rPr>
              <w:t xml:space="preserve">RLS 2 Type 2 </w:t>
            </w:r>
          </w:p>
        </w:tc>
        <w:tc>
          <w:tcPr>
            <w:tcW w:w="2095" w:type="dxa"/>
          </w:tcPr>
          <w:p w:rsidR="0028588C" w:rsidRPr="007152C3" w:rsidRDefault="00A457C7" w:rsidP="00C25C0F">
            <w:pPr>
              <w:rPr>
                <w:lang w:val="en-GB"/>
              </w:rPr>
            </w:pPr>
            <w:r w:rsidRPr="00A457C7">
              <w:rPr>
                <w:lang w:val="en-GB"/>
              </w:rPr>
              <w:t>40 … 60</w:t>
            </w:r>
          </w:p>
        </w:tc>
        <w:tc>
          <w:tcPr>
            <w:tcW w:w="1535" w:type="dxa"/>
          </w:tcPr>
          <w:p w:rsidR="0028588C" w:rsidRPr="007152C3" w:rsidRDefault="00A457C7" w:rsidP="00C25C0F">
            <w:pPr>
              <w:rPr>
                <w:lang w:val="en-GB"/>
              </w:rPr>
            </w:pPr>
            <w:r w:rsidRPr="00A457C7">
              <w:rPr>
                <w:lang w:val="en-GB"/>
              </w:rPr>
              <w:t>280</w:t>
            </w:r>
          </w:p>
        </w:tc>
        <w:tc>
          <w:tcPr>
            <w:tcW w:w="1522" w:type="dxa"/>
          </w:tcPr>
          <w:p w:rsidR="0028588C" w:rsidRPr="007152C3" w:rsidRDefault="00A457C7" w:rsidP="00C25C0F">
            <w:pPr>
              <w:rPr>
                <w:lang w:val="en-GB"/>
              </w:rPr>
            </w:pPr>
            <w:r w:rsidRPr="00A457C7">
              <w:rPr>
                <w:lang w:val="en-GB"/>
              </w:rPr>
              <w:t>335</w:t>
            </w:r>
          </w:p>
        </w:tc>
      </w:tr>
    </w:tbl>
    <w:p w:rsidR="0028588C" w:rsidRPr="007152C3" w:rsidRDefault="0028588C" w:rsidP="0028588C">
      <w:pPr>
        <w:rPr>
          <w:bCs/>
          <w:lang w:val="ru-RU"/>
        </w:rPr>
      </w:pPr>
    </w:p>
    <w:p w:rsidR="0069359C" w:rsidRDefault="00A457C7">
      <w:pPr>
        <w:spacing w:after="120"/>
        <w:jc w:val="center"/>
        <w:rPr>
          <w:b/>
          <w:bCs/>
        </w:rPr>
      </w:pPr>
      <w:r w:rsidRPr="00A457C7">
        <w:rPr>
          <w:b/>
          <w:bCs/>
        </w:rPr>
        <w:t>Table</w:t>
      </w:r>
      <w:r w:rsidR="0028588C">
        <w:rPr>
          <w:b/>
          <w:bCs/>
          <w:lang w:val="ru-RU"/>
        </w:rPr>
        <w:t xml:space="preserve"> </w:t>
      </w:r>
      <w:r w:rsidR="0028588C">
        <w:rPr>
          <w:b/>
          <w:bCs/>
        </w:rPr>
        <w:t>A.4</w:t>
      </w:r>
      <w:r w:rsidR="00070DF6">
        <w:rPr>
          <w:rStyle w:val="Appelnotedebasdep"/>
          <w:b/>
          <w:bCs/>
        </w:rPr>
        <w:footnoteReference w:id="9"/>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49"/>
        <w:gridCol w:w="2495"/>
        <w:gridCol w:w="1828"/>
        <w:gridCol w:w="1812"/>
      </w:tblGrid>
      <w:tr w:rsidR="0028588C" w:rsidRPr="007152C3" w:rsidTr="00C25C0F">
        <w:trPr>
          <w:trHeight w:val="323"/>
          <w:jc w:val="center"/>
        </w:trPr>
        <w:tc>
          <w:tcPr>
            <w:tcW w:w="1699" w:type="dxa"/>
            <w:vMerge w:val="restart"/>
          </w:tcPr>
          <w:p w:rsidR="0028588C" w:rsidRPr="007152C3" w:rsidRDefault="00A457C7" w:rsidP="00C25C0F">
            <w:pPr>
              <w:rPr>
                <w:b/>
                <w:lang w:val="en-GB"/>
              </w:rPr>
            </w:pPr>
            <w:r w:rsidRPr="00A457C7">
              <w:rPr>
                <w:b/>
                <w:lang w:val="en-GB"/>
              </w:rPr>
              <w:t>System</w:t>
            </w:r>
          </w:p>
        </w:tc>
        <w:tc>
          <w:tcPr>
            <w:tcW w:w="2423" w:type="dxa"/>
            <w:vMerge w:val="restart"/>
          </w:tcPr>
          <w:p w:rsidR="0028588C" w:rsidRPr="007152C3" w:rsidRDefault="00A457C7" w:rsidP="00C25C0F">
            <w:pPr>
              <w:rPr>
                <w:b/>
                <w:lang w:val="en-GB"/>
              </w:rPr>
            </w:pPr>
            <w:r w:rsidRPr="00A457C7">
              <w:rPr>
                <w:b/>
                <w:lang w:val="en-GB"/>
              </w:rPr>
              <w:t xml:space="preserve">Transmitter antenna height, m </w:t>
            </w:r>
          </w:p>
        </w:tc>
        <w:tc>
          <w:tcPr>
            <w:tcW w:w="3535" w:type="dxa"/>
            <w:gridSpan w:val="2"/>
          </w:tcPr>
          <w:p w:rsidR="0028588C" w:rsidRPr="007152C3" w:rsidRDefault="00A457C7" w:rsidP="00C25C0F">
            <w:pPr>
              <w:rPr>
                <w:b/>
              </w:rPr>
            </w:pPr>
            <w:r w:rsidRPr="00A457C7">
              <w:rPr>
                <w:b/>
              </w:rPr>
              <w:t xml:space="preserve">Distance up to the first line of transmitters, km </w:t>
            </w:r>
          </w:p>
        </w:tc>
      </w:tr>
      <w:tr w:rsidR="0028588C" w:rsidRPr="007152C3" w:rsidTr="00C25C0F">
        <w:trPr>
          <w:trHeight w:val="322"/>
          <w:jc w:val="center"/>
        </w:trPr>
        <w:tc>
          <w:tcPr>
            <w:tcW w:w="1699" w:type="dxa"/>
            <w:vMerge/>
          </w:tcPr>
          <w:p w:rsidR="0028588C" w:rsidRPr="007152C3" w:rsidRDefault="0028588C" w:rsidP="00C25C0F">
            <w:pPr>
              <w:rPr>
                <w:b/>
              </w:rPr>
            </w:pPr>
          </w:p>
        </w:tc>
        <w:tc>
          <w:tcPr>
            <w:tcW w:w="2423" w:type="dxa"/>
            <w:vMerge/>
          </w:tcPr>
          <w:p w:rsidR="0028588C" w:rsidRPr="007152C3" w:rsidRDefault="0028588C" w:rsidP="00C25C0F">
            <w:pPr>
              <w:rPr>
                <w:b/>
              </w:rPr>
            </w:pPr>
          </w:p>
        </w:tc>
        <w:tc>
          <w:tcPr>
            <w:tcW w:w="1775" w:type="dxa"/>
          </w:tcPr>
          <w:p w:rsidR="0028588C" w:rsidRPr="007152C3" w:rsidRDefault="00A457C7" w:rsidP="00C25C0F">
            <w:pPr>
              <w:rPr>
                <w:b/>
                <w:lang w:val="en-GB"/>
              </w:rPr>
            </w:pPr>
            <w:r w:rsidRPr="00A457C7">
              <w:rPr>
                <w:b/>
                <w:lang w:val="en-GB"/>
              </w:rPr>
              <w:t>100% суша</w:t>
            </w:r>
          </w:p>
        </w:tc>
        <w:tc>
          <w:tcPr>
            <w:tcW w:w="1760" w:type="dxa"/>
          </w:tcPr>
          <w:p w:rsidR="0028588C" w:rsidRPr="007152C3" w:rsidRDefault="00A457C7" w:rsidP="00C25C0F">
            <w:pPr>
              <w:rPr>
                <w:b/>
                <w:lang w:val="en-GB"/>
              </w:rPr>
            </w:pPr>
            <w:r w:rsidRPr="00A457C7">
              <w:rPr>
                <w:b/>
                <w:lang w:val="en-GB"/>
              </w:rPr>
              <w:t>5% суша, 95% море</w:t>
            </w:r>
          </w:p>
        </w:tc>
      </w:tr>
      <w:tr w:rsidR="0028588C" w:rsidRPr="007152C3" w:rsidTr="00C25C0F">
        <w:trPr>
          <w:trHeight w:val="654"/>
          <w:jc w:val="center"/>
        </w:trPr>
        <w:tc>
          <w:tcPr>
            <w:tcW w:w="1699" w:type="dxa"/>
          </w:tcPr>
          <w:p w:rsidR="0028588C" w:rsidRPr="007152C3" w:rsidRDefault="00A457C7" w:rsidP="00C25C0F">
            <w:pPr>
              <w:rPr>
                <w:lang w:val="en-GB"/>
              </w:rPr>
            </w:pPr>
            <w:r w:rsidRPr="00A457C7">
              <w:rPr>
                <w:bCs/>
              </w:rPr>
              <w:t>RSBN</w:t>
            </w:r>
          </w:p>
        </w:tc>
        <w:tc>
          <w:tcPr>
            <w:tcW w:w="2423" w:type="dxa"/>
          </w:tcPr>
          <w:p w:rsidR="0028588C" w:rsidRPr="007152C3" w:rsidRDefault="00A457C7" w:rsidP="00C25C0F">
            <w:pPr>
              <w:rPr>
                <w:lang w:val="en-GB"/>
              </w:rPr>
            </w:pPr>
            <w:r w:rsidRPr="00A457C7">
              <w:rPr>
                <w:lang w:val="en-GB"/>
              </w:rPr>
              <w:t>40 … 60</w:t>
            </w:r>
          </w:p>
        </w:tc>
        <w:tc>
          <w:tcPr>
            <w:tcW w:w="1775" w:type="dxa"/>
          </w:tcPr>
          <w:p w:rsidR="0028588C" w:rsidRPr="007152C3" w:rsidRDefault="00A457C7" w:rsidP="00C25C0F">
            <w:pPr>
              <w:rPr>
                <w:lang w:val="en-GB"/>
              </w:rPr>
            </w:pPr>
            <w:r w:rsidRPr="00A457C7">
              <w:rPr>
                <w:lang w:val="en-GB"/>
              </w:rPr>
              <w:t>190</w:t>
            </w:r>
          </w:p>
        </w:tc>
        <w:tc>
          <w:tcPr>
            <w:tcW w:w="1760" w:type="dxa"/>
          </w:tcPr>
          <w:p w:rsidR="0028588C" w:rsidRPr="007152C3" w:rsidRDefault="00A457C7" w:rsidP="00C25C0F">
            <w:pPr>
              <w:rPr>
                <w:lang w:val="en-GB"/>
              </w:rPr>
            </w:pPr>
            <w:r w:rsidRPr="00A457C7">
              <w:rPr>
                <w:lang w:val="en-GB"/>
              </w:rPr>
              <w:t>262</w:t>
            </w:r>
          </w:p>
        </w:tc>
      </w:tr>
      <w:tr w:rsidR="0028588C" w:rsidRPr="007152C3" w:rsidTr="00C25C0F">
        <w:trPr>
          <w:trHeight w:val="654"/>
          <w:jc w:val="center"/>
        </w:trPr>
        <w:tc>
          <w:tcPr>
            <w:tcW w:w="1699" w:type="dxa"/>
          </w:tcPr>
          <w:p w:rsidR="0028588C" w:rsidRPr="007152C3" w:rsidRDefault="00A457C7" w:rsidP="00C25C0F">
            <w:pPr>
              <w:rPr>
                <w:lang w:val="en-GB"/>
              </w:rPr>
            </w:pPr>
            <w:r w:rsidRPr="00A457C7">
              <w:rPr>
                <w:bCs/>
              </w:rPr>
              <w:t>RLS 2 Type 1</w:t>
            </w:r>
          </w:p>
        </w:tc>
        <w:tc>
          <w:tcPr>
            <w:tcW w:w="2423" w:type="dxa"/>
          </w:tcPr>
          <w:p w:rsidR="0028588C" w:rsidRPr="007152C3" w:rsidRDefault="00A457C7" w:rsidP="00C25C0F">
            <w:pPr>
              <w:rPr>
                <w:lang w:val="en-GB"/>
              </w:rPr>
            </w:pPr>
            <w:r w:rsidRPr="00A457C7">
              <w:rPr>
                <w:lang w:val="en-GB"/>
              </w:rPr>
              <w:t>40 … 60</w:t>
            </w:r>
          </w:p>
        </w:tc>
        <w:tc>
          <w:tcPr>
            <w:tcW w:w="1775" w:type="dxa"/>
          </w:tcPr>
          <w:p w:rsidR="0028588C" w:rsidRPr="007152C3" w:rsidRDefault="00A457C7" w:rsidP="00C25C0F">
            <w:pPr>
              <w:rPr>
                <w:lang w:val="en-GB"/>
              </w:rPr>
            </w:pPr>
            <w:r w:rsidRPr="00A457C7">
              <w:rPr>
                <w:lang w:val="en-GB"/>
              </w:rPr>
              <w:t>320</w:t>
            </w:r>
          </w:p>
        </w:tc>
        <w:tc>
          <w:tcPr>
            <w:tcW w:w="1760" w:type="dxa"/>
          </w:tcPr>
          <w:p w:rsidR="0028588C" w:rsidRPr="007152C3" w:rsidRDefault="00A457C7" w:rsidP="00C25C0F">
            <w:pPr>
              <w:rPr>
                <w:lang w:val="en-GB"/>
              </w:rPr>
            </w:pPr>
            <w:r w:rsidRPr="00A457C7">
              <w:rPr>
                <w:lang w:val="en-GB"/>
              </w:rPr>
              <w:t>375</w:t>
            </w:r>
          </w:p>
        </w:tc>
      </w:tr>
      <w:tr w:rsidR="0028588C" w:rsidRPr="007152C3" w:rsidTr="00C25C0F">
        <w:trPr>
          <w:trHeight w:val="654"/>
          <w:jc w:val="center"/>
        </w:trPr>
        <w:tc>
          <w:tcPr>
            <w:tcW w:w="1699" w:type="dxa"/>
          </w:tcPr>
          <w:p w:rsidR="0028588C" w:rsidRPr="007152C3" w:rsidRDefault="00A457C7" w:rsidP="00C25C0F">
            <w:pPr>
              <w:rPr>
                <w:lang w:val="en-GB"/>
              </w:rPr>
            </w:pPr>
            <w:r w:rsidRPr="00A457C7">
              <w:rPr>
                <w:bCs/>
              </w:rPr>
              <w:t>RLS 2 Type 2</w:t>
            </w:r>
          </w:p>
        </w:tc>
        <w:tc>
          <w:tcPr>
            <w:tcW w:w="2423" w:type="dxa"/>
          </w:tcPr>
          <w:p w:rsidR="0028588C" w:rsidRPr="007152C3" w:rsidRDefault="00A457C7" w:rsidP="00C25C0F">
            <w:pPr>
              <w:rPr>
                <w:lang w:val="en-GB"/>
              </w:rPr>
            </w:pPr>
            <w:r w:rsidRPr="00A457C7">
              <w:rPr>
                <w:lang w:val="en-GB"/>
              </w:rPr>
              <w:t>40 … 60</w:t>
            </w:r>
          </w:p>
        </w:tc>
        <w:tc>
          <w:tcPr>
            <w:tcW w:w="1775" w:type="dxa"/>
          </w:tcPr>
          <w:p w:rsidR="0028588C" w:rsidRPr="007152C3" w:rsidRDefault="00A457C7" w:rsidP="00C25C0F">
            <w:pPr>
              <w:rPr>
                <w:lang w:val="en-GB"/>
              </w:rPr>
            </w:pPr>
            <w:r w:rsidRPr="00A457C7">
              <w:rPr>
                <w:lang w:val="en-GB"/>
              </w:rPr>
              <w:t>370</w:t>
            </w:r>
          </w:p>
        </w:tc>
        <w:tc>
          <w:tcPr>
            <w:tcW w:w="1760" w:type="dxa"/>
          </w:tcPr>
          <w:p w:rsidR="0028588C" w:rsidRPr="007152C3" w:rsidRDefault="00A457C7" w:rsidP="00C25C0F">
            <w:pPr>
              <w:rPr>
                <w:lang w:val="en-GB"/>
              </w:rPr>
            </w:pPr>
            <w:r w:rsidRPr="00A457C7">
              <w:rPr>
                <w:lang w:val="en-GB"/>
              </w:rPr>
              <w:t>430</w:t>
            </w:r>
          </w:p>
        </w:tc>
      </w:tr>
    </w:tbl>
    <w:p w:rsidR="0069359C" w:rsidRDefault="00A457C7">
      <w:pPr>
        <w:spacing w:before="120"/>
        <w:rPr>
          <w:bCs/>
        </w:rPr>
      </w:pPr>
      <w:r w:rsidRPr="00A457C7">
        <w:rPr>
          <w:bCs/>
        </w:rPr>
        <w:t xml:space="preserve">The analysis of the received data showed that in rural area the required protection distance for land path is not less 280 km and for the mixed path is </w:t>
      </w:r>
      <w:r w:rsidR="0028588C" w:rsidRPr="007152C3">
        <w:rPr>
          <w:bCs/>
        </w:rPr>
        <w:t xml:space="preserve">not less </w:t>
      </w:r>
      <w:r w:rsidRPr="00A457C7">
        <w:rPr>
          <w:bCs/>
        </w:rPr>
        <w:t xml:space="preserve">335 km. In conditions of urban-suburban-rural scenario the required protection distance for land path is not less 370 km and for the mixed path is </w:t>
      </w:r>
      <w:r w:rsidR="0028588C" w:rsidRPr="007152C3">
        <w:rPr>
          <w:bCs/>
        </w:rPr>
        <w:t xml:space="preserve">not less </w:t>
      </w:r>
      <w:r w:rsidRPr="00A457C7">
        <w:rPr>
          <w:bCs/>
        </w:rPr>
        <w:t>430 km.</w:t>
      </w:r>
    </w:p>
    <w:p w:rsidR="0069359C" w:rsidRDefault="00A457C7">
      <w:pPr>
        <w:spacing w:before="120"/>
        <w:rPr>
          <w:bCs/>
        </w:rPr>
      </w:pPr>
      <w:r w:rsidRPr="00A457C7">
        <w:rPr>
          <w:bCs/>
        </w:rPr>
        <w:t xml:space="preserve">Except the above-mentioned cases influence from WSD to ARNS airborne receivers was considered. The received results showed that in this case the required protection distance shall be </w:t>
      </w:r>
      <w:r w:rsidR="0028588C" w:rsidRPr="007152C3">
        <w:rPr>
          <w:bCs/>
        </w:rPr>
        <w:t>not less than</w:t>
      </w:r>
      <w:r w:rsidRPr="00A457C7">
        <w:rPr>
          <w:bCs/>
        </w:rPr>
        <w:t xml:space="preserve"> line-of-sight distance (4</w:t>
      </w:r>
      <w:r w:rsidR="0028588C" w:rsidRPr="007152C3">
        <w:rPr>
          <w:bCs/>
        </w:rPr>
        <w:t>44</w:t>
      </w:r>
      <w:r w:rsidRPr="00A457C7">
        <w:rPr>
          <w:bCs/>
        </w:rPr>
        <w:t xml:space="preserve"> km) for all ARNS type systems. </w:t>
      </w:r>
    </w:p>
    <w:p w:rsidR="00B260B6" w:rsidRDefault="00B260B6" w:rsidP="00B260B6">
      <w:pPr>
        <w:pStyle w:val="Titre1"/>
      </w:pPr>
      <w:bookmarkStart w:id="72" w:name="_Toc272065401"/>
      <w:bookmarkStart w:id="73" w:name="_Toc272076528"/>
      <w:bookmarkStart w:id="74" w:name="_Toc272088776"/>
      <w:bookmarkStart w:id="75" w:name="_Toc272093805"/>
      <w:bookmarkStart w:id="76" w:name="_Toc272094027"/>
      <w:bookmarkStart w:id="77" w:name="_Toc272094268"/>
      <w:bookmarkStart w:id="78" w:name="_Toc272094488"/>
      <w:bookmarkStart w:id="79" w:name="_Toc272095481"/>
      <w:bookmarkStart w:id="80" w:name="_Toc272065402"/>
      <w:bookmarkStart w:id="81" w:name="_Toc272076529"/>
      <w:bookmarkStart w:id="82" w:name="_Toc272088777"/>
      <w:bookmarkStart w:id="83" w:name="_Toc272093806"/>
      <w:bookmarkStart w:id="84" w:name="_Toc272094028"/>
      <w:bookmarkStart w:id="85" w:name="_Toc272094269"/>
      <w:bookmarkStart w:id="86" w:name="_Toc272094489"/>
      <w:bookmarkStart w:id="87" w:name="_Toc272095482"/>
      <w:bookmarkStart w:id="88" w:name="_Toc271594550"/>
      <w:bookmarkStart w:id="89" w:name="_Toc272065403"/>
      <w:bookmarkStart w:id="90" w:name="_Toc272076530"/>
      <w:bookmarkStart w:id="91" w:name="_Toc272088778"/>
      <w:bookmarkStart w:id="92" w:name="_Toc272093807"/>
      <w:bookmarkStart w:id="93" w:name="_Toc272094029"/>
      <w:bookmarkStart w:id="94" w:name="_Toc272094270"/>
      <w:bookmarkStart w:id="95" w:name="_Toc272094490"/>
      <w:bookmarkStart w:id="96" w:name="_Toc272095483"/>
      <w:bookmarkStart w:id="97" w:name="_Toc320145136"/>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r w:rsidRPr="00B260B6">
        <w:lastRenderedPageBreak/>
        <w:t>Technical considerations on the protection of services in the bands adjacent to 470-790 MHz</w:t>
      </w:r>
      <w:bookmarkEnd w:id="97"/>
    </w:p>
    <w:p w:rsidR="00B260B6" w:rsidRDefault="00B260B6" w:rsidP="00373444">
      <w:pPr>
        <w:pStyle w:val="Titre2"/>
      </w:pPr>
      <w:bookmarkStart w:id="98" w:name="_Toc320145137"/>
      <w:r w:rsidRPr="00B260B6">
        <w:t>Summary on previous studies</w:t>
      </w:r>
      <w:bookmarkEnd w:id="98"/>
    </w:p>
    <w:p w:rsidR="00B260B6" w:rsidRPr="008A50FA" w:rsidRDefault="00B24C84" w:rsidP="00B260B6">
      <w:pPr>
        <w:pStyle w:val="ECCParagraph"/>
      </w:pPr>
      <w:r w:rsidRPr="00B24C84">
        <w:t>Two different methodologies for deriving suitable protection for the Mobile Services in the bands adjacent to 470 – 790 MHz were proposed</w:t>
      </w:r>
      <w:r w:rsidR="00B260B6">
        <w:t xml:space="preserve"> in ECC Report 159</w:t>
      </w:r>
      <w:r w:rsidRPr="00B24C84">
        <w:t xml:space="preserve">. Both methodologies </w:t>
      </w:r>
      <w:r w:rsidR="00B260B6">
        <w:t>were</w:t>
      </w:r>
      <w:r w:rsidRPr="00B24C84">
        <w:t xml:space="preserve"> not fully developed and require</w:t>
      </w:r>
      <w:r w:rsidR="00B260B6">
        <w:t>d</w:t>
      </w:r>
      <w:r w:rsidRPr="00B24C84">
        <w:t xml:space="preserve"> further studies to be carried out</w:t>
      </w:r>
      <w:r w:rsidR="00B260B6">
        <w:t>.</w:t>
      </w:r>
    </w:p>
    <w:p w:rsidR="00B260B6" w:rsidRDefault="00B260B6" w:rsidP="00373444">
      <w:pPr>
        <w:pStyle w:val="Titre2"/>
      </w:pPr>
      <w:bookmarkStart w:id="99" w:name="_Toc320145138"/>
      <w:r w:rsidRPr="00B260B6">
        <w:t>Protection of mobile service in the band 450-470 MHz</w:t>
      </w:r>
      <w:bookmarkEnd w:id="99"/>
    </w:p>
    <w:p w:rsidR="00B260B6" w:rsidRDefault="00F8253E" w:rsidP="008E6619">
      <w:pPr>
        <w:pStyle w:val="Titre3"/>
      </w:pPr>
      <w:bookmarkStart w:id="100" w:name="_Toc320145139"/>
      <w:r>
        <w:t>Protection of TETRA</w:t>
      </w:r>
      <w:r w:rsidRPr="00F8253E">
        <w:t xml:space="preserve"> </w:t>
      </w:r>
      <w:r w:rsidRPr="00E47D14">
        <w:t>TEDS 25 kHz</w:t>
      </w:r>
      <w:bookmarkEnd w:id="100"/>
    </w:p>
    <w:p w:rsidR="00B24C84" w:rsidRDefault="00F8253E" w:rsidP="00B24C84">
      <w:pPr>
        <w:pStyle w:val="Titre4"/>
      </w:pPr>
      <w:bookmarkStart w:id="101" w:name="_Toc320145140"/>
      <w:r>
        <w:t>Assumptions and scenarios</w:t>
      </w:r>
      <w:bookmarkEnd w:id="101"/>
    </w:p>
    <w:p w:rsidR="00B24C84" w:rsidRDefault="00E47D14" w:rsidP="00B24C84">
      <w:pPr>
        <w:pStyle w:val="ECCParagraph"/>
      </w:pPr>
      <w:r w:rsidRPr="00BB045E">
        <w:t xml:space="preserve">The band 450-470 MHz is predominantly expected to be used by PMR/PAMR applications, including TETRA and its evolution, which have to be protected with respect to the introduction of WSD operating in the UHF band between 470-790 MHz. </w:t>
      </w:r>
    </w:p>
    <w:p w:rsidR="00B341A9" w:rsidRDefault="00E47D14" w:rsidP="00B341A9">
      <w:pPr>
        <w:pStyle w:val="ECCParagraph"/>
      </w:pPr>
      <w:r w:rsidRPr="00BB045E">
        <w:t xml:space="preserve">The interference scenario is generally represented by different systems or devices, which operate in adjacent bands over the same geographical areas, as exemplified in </w:t>
      </w:r>
      <w:r w:rsidR="0004767F">
        <w:fldChar w:fldCharType="begin"/>
      </w:r>
      <w:r>
        <w:instrText xml:space="preserve"> REF _Ref311216779 \h </w:instrText>
      </w:r>
      <w:r w:rsidR="0004767F">
        <w:fldChar w:fldCharType="separate"/>
      </w:r>
      <w:r w:rsidR="00963497">
        <w:t xml:space="preserve">Figure </w:t>
      </w:r>
      <w:r w:rsidR="00963497">
        <w:rPr>
          <w:noProof/>
        </w:rPr>
        <w:t>16</w:t>
      </w:r>
      <w:r w:rsidR="0004767F">
        <w:fldChar w:fldCharType="end"/>
      </w:r>
      <w:r w:rsidRPr="00BB045E">
        <w:t>, where several WSDs, whose possible position is marked with X, share the same area as a mobile network.</w:t>
      </w:r>
    </w:p>
    <w:p w:rsidR="00B24C84" w:rsidRDefault="00E47D14" w:rsidP="00B24C84">
      <w:pPr>
        <w:pStyle w:val="ECCParagraph"/>
      </w:pPr>
      <w:r w:rsidRPr="00BB045E">
        <w:t xml:space="preserve">WSDs may cause potentially harmful interference towards the incumbent services operating in the lower adjacent band. The proposed methodology to assess potential harmful impact of WSDs is based on Monte Carlo simulations, where victim receivers are randomly generated inside the simulation areas. </w:t>
      </w:r>
    </w:p>
    <w:p w:rsidR="00B341A9" w:rsidRDefault="00E47D14" w:rsidP="00B341A9">
      <w:pPr>
        <w:pStyle w:val="ECCParagraph"/>
      </w:pPr>
      <w:r w:rsidRPr="00BB045E">
        <w:t xml:space="preserve">Link budget assessments both for wanted signals and interferers allow the evaluation of possible performance degradation. Adjacent channel interference is computed taking into account </w:t>
      </w:r>
      <w:r w:rsidRPr="00BB045E">
        <w:rPr>
          <w:bCs/>
        </w:rPr>
        <w:t>ACLR</w:t>
      </w:r>
      <w:r w:rsidRPr="00BB045E">
        <w:t xml:space="preserve"> (Adjacent Channel Leakage Ratio), which describes out-of-band emissions of the interfering transmitter, and </w:t>
      </w:r>
      <w:r w:rsidRPr="00BB045E">
        <w:rPr>
          <w:bCs/>
        </w:rPr>
        <w:t>ACS</w:t>
      </w:r>
      <w:r w:rsidRPr="00BB045E">
        <w:t xml:space="preserve"> (Adjacent Channel Selectivity), which describes the selectivity of the victim receiver (see </w:t>
      </w:r>
      <w:r w:rsidR="0004767F">
        <w:fldChar w:fldCharType="begin"/>
      </w:r>
      <w:r>
        <w:instrText xml:space="preserve"> REF _Ref311216796 \h </w:instrText>
      </w:r>
      <w:r w:rsidR="0004767F">
        <w:fldChar w:fldCharType="separate"/>
      </w:r>
      <w:r w:rsidR="00963497">
        <w:t xml:space="preserve">Figure </w:t>
      </w:r>
      <w:r w:rsidR="00963497">
        <w:rPr>
          <w:noProof/>
        </w:rPr>
        <w:t>17</w:t>
      </w:r>
      <w:r w:rsidR="0004767F">
        <w:fldChar w:fldCharType="end"/>
      </w:r>
      <w:r w:rsidRPr="00BB045E">
        <w:t>).</w:t>
      </w:r>
    </w:p>
    <w:p w:rsidR="00B341A9" w:rsidRDefault="00E47D14" w:rsidP="00B341A9">
      <w:pPr>
        <w:pStyle w:val="ECCParagraph"/>
      </w:pPr>
      <w:r w:rsidRPr="00BB045E">
        <w:t xml:space="preserve">Depending on the channel arrangement and duplexing techniques the most critical link has to be identified. In </w:t>
      </w:r>
      <w:r w:rsidR="0004767F">
        <w:fldChar w:fldCharType="begin"/>
      </w:r>
      <w:r>
        <w:instrText xml:space="preserve"> REF _Ref311216808 \h </w:instrText>
      </w:r>
      <w:r w:rsidR="0004767F">
        <w:fldChar w:fldCharType="separate"/>
      </w:r>
      <w:r w:rsidR="00963497">
        <w:t xml:space="preserve">Figure </w:t>
      </w:r>
      <w:r w:rsidR="00963497">
        <w:rPr>
          <w:noProof/>
        </w:rPr>
        <w:t>18</w:t>
      </w:r>
      <w:r w:rsidR="0004767F">
        <w:fldChar w:fldCharType="end"/>
      </w:r>
      <w:r w:rsidRPr="00BB045E">
        <w:t>, it is shown an example where, due to the channel arrangement, the downlink of the incumbent service must be considered for protection. In this case the mobile user equipment (UE) is the victim, which receives both the wanted signal from the mobile base station and the interferer signal(s) from WSDs.</w:t>
      </w:r>
    </w:p>
    <w:p w:rsidR="00B24C84" w:rsidRDefault="00E47D14" w:rsidP="00B24C84">
      <w:pPr>
        <w:pStyle w:val="ECCParagraph"/>
      </w:pPr>
      <w:r w:rsidRPr="00BB045E">
        <w:t>Parameters and requirements that must be considered in order to evaluate performance degradation may vary according to the specific system or service to be protected.</w:t>
      </w:r>
    </w:p>
    <w:p w:rsidR="00B24C84" w:rsidRDefault="00E47D14" w:rsidP="00B24C84">
      <w:pPr>
        <w:pStyle w:val="ECCParagraph"/>
      </w:pPr>
      <w:r>
        <w:t>The overloading effect due to multiple WSDs can also be assessed.</w:t>
      </w:r>
    </w:p>
    <w:p w:rsidR="00E47D14" w:rsidRDefault="00E47D14" w:rsidP="00E47D14">
      <w:pPr>
        <w:pStyle w:val="ECCParagraph"/>
      </w:pPr>
    </w:p>
    <w:p w:rsidR="00E47D14" w:rsidRDefault="00E47D14" w:rsidP="00E47D14">
      <w:pPr>
        <w:pStyle w:val="ECCParagraph"/>
        <w:jc w:val="center"/>
      </w:pPr>
      <w:r>
        <w:rPr>
          <w:noProof/>
          <w:lang w:val="en-US"/>
        </w:rPr>
        <w:lastRenderedPageBreak/>
        <w:drawing>
          <wp:inline distT="0" distB="0" distL="0" distR="0">
            <wp:extent cx="3625850" cy="2717800"/>
            <wp:effectExtent l="0" t="0" r="0" b="0"/>
            <wp:docPr id="5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39" cstate="print"/>
                    <a:srcRect/>
                    <a:stretch>
                      <a:fillRect/>
                    </a:stretch>
                  </pic:blipFill>
                  <pic:spPr bwMode="auto">
                    <a:xfrm>
                      <a:off x="0" y="0"/>
                      <a:ext cx="3625850" cy="2717800"/>
                    </a:xfrm>
                    <a:prstGeom prst="rect">
                      <a:avLst/>
                    </a:prstGeom>
                    <a:noFill/>
                    <a:ln w="9525">
                      <a:noFill/>
                      <a:miter lim="800000"/>
                      <a:headEnd/>
                      <a:tailEnd/>
                    </a:ln>
                  </pic:spPr>
                </pic:pic>
              </a:graphicData>
            </a:graphic>
          </wp:inline>
        </w:drawing>
      </w:r>
    </w:p>
    <w:p w:rsidR="00E47D14" w:rsidRDefault="00E47D14" w:rsidP="00E47D14">
      <w:pPr>
        <w:pStyle w:val="Lgende"/>
      </w:pPr>
      <w:bookmarkStart w:id="102" w:name="_Ref311216779"/>
      <w:r>
        <w:t xml:space="preserve">Figure </w:t>
      </w:r>
      <w:r w:rsidR="0004767F">
        <w:fldChar w:fldCharType="begin"/>
      </w:r>
      <w:r w:rsidR="008140ED">
        <w:instrText xml:space="preserve"> SEQ Figure \* ARABIC </w:instrText>
      </w:r>
      <w:r w:rsidR="0004767F">
        <w:fldChar w:fldCharType="separate"/>
      </w:r>
      <w:r w:rsidR="000D2C23">
        <w:rPr>
          <w:noProof/>
        </w:rPr>
        <w:t>16</w:t>
      </w:r>
      <w:r w:rsidR="0004767F">
        <w:fldChar w:fldCharType="end"/>
      </w:r>
      <w:bookmarkEnd w:id="102"/>
      <w:r>
        <w:t xml:space="preserve">: </w:t>
      </w:r>
      <w:r w:rsidRPr="00E47D14">
        <w:t xml:space="preserve">Cellular layout (different colours are used for different frequencies). </w:t>
      </w:r>
      <w:r w:rsidRPr="00E47D14">
        <w:br/>
        <w:t>In the inner part of the area several WSDs operate, whose possible position is marked with X</w:t>
      </w:r>
    </w:p>
    <w:p w:rsidR="00E47D14" w:rsidRDefault="00E47D14" w:rsidP="00E47D14"/>
    <w:p w:rsidR="008A6754" w:rsidRPr="00E47D14" w:rsidRDefault="008A6754" w:rsidP="00E47D14"/>
    <w:p w:rsidR="00E47D14" w:rsidRDefault="00E47D14" w:rsidP="00E47D14">
      <w:pPr>
        <w:jc w:val="center"/>
      </w:pPr>
      <w:r>
        <w:rPr>
          <w:noProof/>
        </w:rPr>
        <w:drawing>
          <wp:inline distT="0" distB="0" distL="0" distR="0">
            <wp:extent cx="4641850" cy="2095500"/>
            <wp:effectExtent l="19050" t="0" r="6350" b="0"/>
            <wp:docPr id="52" name="Image 52" descr="Schermata 2011-07-06 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chermata 2011-07-06 a 11"/>
                    <pic:cNvPicPr>
                      <a:picLocks noChangeAspect="1" noChangeArrowheads="1"/>
                    </pic:cNvPicPr>
                  </pic:nvPicPr>
                  <pic:blipFill>
                    <a:blip r:embed="rId40" cstate="print"/>
                    <a:srcRect/>
                    <a:stretch>
                      <a:fillRect/>
                    </a:stretch>
                  </pic:blipFill>
                  <pic:spPr bwMode="auto">
                    <a:xfrm>
                      <a:off x="0" y="0"/>
                      <a:ext cx="4641850" cy="2095500"/>
                    </a:xfrm>
                    <a:prstGeom prst="rect">
                      <a:avLst/>
                    </a:prstGeom>
                    <a:noFill/>
                    <a:ln w="9525">
                      <a:noFill/>
                      <a:miter lim="800000"/>
                      <a:headEnd/>
                      <a:tailEnd/>
                    </a:ln>
                  </pic:spPr>
                </pic:pic>
              </a:graphicData>
            </a:graphic>
          </wp:inline>
        </w:drawing>
      </w:r>
    </w:p>
    <w:p w:rsidR="00E47D14" w:rsidRDefault="00E47D14" w:rsidP="00E47D14">
      <w:pPr>
        <w:pStyle w:val="Lgende"/>
      </w:pPr>
      <w:bookmarkStart w:id="103" w:name="_Ref311216796"/>
      <w:r>
        <w:t xml:space="preserve">Figure </w:t>
      </w:r>
      <w:r w:rsidR="0004767F">
        <w:fldChar w:fldCharType="begin"/>
      </w:r>
      <w:r w:rsidR="008140ED">
        <w:instrText xml:space="preserve"> SEQ Figure \* ARABIC </w:instrText>
      </w:r>
      <w:r w:rsidR="0004767F">
        <w:fldChar w:fldCharType="separate"/>
      </w:r>
      <w:r w:rsidR="000D2C23">
        <w:rPr>
          <w:noProof/>
        </w:rPr>
        <w:t>17</w:t>
      </w:r>
      <w:r w:rsidR="0004767F">
        <w:fldChar w:fldCharType="end"/>
      </w:r>
      <w:bookmarkEnd w:id="103"/>
      <w:r>
        <w:t xml:space="preserve">: </w:t>
      </w:r>
      <w:r w:rsidRPr="00E47D14">
        <w:t>Assessment of adjacent channel interference</w:t>
      </w:r>
    </w:p>
    <w:p w:rsidR="00E47D14" w:rsidRDefault="00E47D14" w:rsidP="00E47D14"/>
    <w:p w:rsidR="00E47D14" w:rsidRDefault="00E47D14" w:rsidP="00E47D14"/>
    <w:p w:rsidR="00E47D14" w:rsidRDefault="00E47D14" w:rsidP="00E47D14"/>
    <w:p w:rsidR="00E47D14" w:rsidRDefault="00E47D14" w:rsidP="00E47D14">
      <w:pPr>
        <w:jc w:val="center"/>
      </w:pPr>
      <w:r>
        <w:rPr>
          <w:noProof/>
        </w:rPr>
        <w:drawing>
          <wp:inline distT="0" distB="0" distL="0" distR="0">
            <wp:extent cx="3536950" cy="1308100"/>
            <wp:effectExtent l="19050" t="0" r="6350" b="0"/>
            <wp:docPr id="53" name="Image 53" descr="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cenario"/>
                    <pic:cNvPicPr>
                      <a:picLocks noChangeAspect="1" noChangeArrowheads="1"/>
                    </pic:cNvPicPr>
                  </pic:nvPicPr>
                  <pic:blipFill>
                    <a:blip r:embed="rId41" cstate="print"/>
                    <a:srcRect t="17479" b="14096"/>
                    <a:stretch>
                      <a:fillRect/>
                    </a:stretch>
                  </pic:blipFill>
                  <pic:spPr bwMode="auto">
                    <a:xfrm>
                      <a:off x="0" y="0"/>
                      <a:ext cx="3536950" cy="1308100"/>
                    </a:xfrm>
                    <a:prstGeom prst="rect">
                      <a:avLst/>
                    </a:prstGeom>
                    <a:noFill/>
                    <a:ln w="9525">
                      <a:noFill/>
                      <a:miter lim="800000"/>
                      <a:headEnd/>
                      <a:tailEnd/>
                    </a:ln>
                  </pic:spPr>
                </pic:pic>
              </a:graphicData>
            </a:graphic>
          </wp:inline>
        </w:drawing>
      </w:r>
    </w:p>
    <w:p w:rsidR="00E47D14" w:rsidRDefault="00E47D14" w:rsidP="00E47D14">
      <w:pPr>
        <w:pStyle w:val="Lgende"/>
      </w:pPr>
      <w:bookmarkStart w:id="104" w:name="_Ref311216808"/>
      <w:r>
        <w:t xml:space="preserve">Figure </w:t>
      </w:r>
      <w:r w:rsidR="0004767F">
        <w:fldChar w:fldCharType="begin"/>
      </w:r>
      <w:r w:rsidR="008140ED">
        <w:instrText xml:space="preserve"> SEQ Figure \* ARABIC </w:instrText>
      </w:r>
      <w:r w:rsidR="0004767F">
        <w:fldChar w:fldCharType="separate"/>
      </w:r>
      <w:r w:rsidR="000D2C23">
        <w:rPr>
          <w:noProof/>
        </w:rPr>
        <w:t>18</w:t>
      </w:r>
      <w:r w:rsidR="0004767F">
        <w:fldChar w:fldCharType="end"/>
      </w:r>
      <w:bookmarkEnd w:id="104"/>
      <w:r>
        <w:t xml:space="preserve">: </w:t>
      </w:r>
      <w:r w:rsidRPr="00E47D14">
        <w:t>Example of mobile UE as victim receivers (downlink)</w:t>
      </w:r>
    </w:p>
    <w:p w:rsidR="00E47D14" w:rsidRDefault="00E47D14" w:rsidP="00E47D14"/>
    <w:p w:rsidR="00E47D14" w:rsidRDefault="00E47D14" w:rsidP="00E47D14"/>
    <w:p w:rsidR="00B24C84" w:rsidRDefault="00F8253E" w:rsidP="00B24C84">
      <w:pPr>
        <w:pStyle w:val="Titre4"/>
      </w:pPr>
      <w:bookmarkStart w:id="105" w:name="_Toc320145141"/>
      <w:r>
        <w:lastRenderedPageBreak/>
        <w:t>Results</w:t>
      </w:r>
      <w:bookmarkEnd w:id="105"/>
    </w:p>
    <w:p w:rsidR="00B24C84" w:rsidRDefault="00E47D14" w:rsidP="00B24C84">
      <w:pPr>
        <w:pStyle w:val="ECCParagraph"/>
      </w:pPr>
      <w:r w:rsidRPr="003A4990">
        <w:t>A first example considering the coexistence between TEDS 25 kHz with WSDs is provided. It has also to be noted that currently the 450-470 band is used by many analog PMR systems, partially switching to DMR.</w:t>
      </w:r>
    </w:p>
    <w:p w:rsidR="00B24C84" w:rsidRDefault="00E47D14" w:rsidP="00B24C84">
      <w:pPr>
        <w:pStyle w:val="ECCParagraph"/>
      </w:pPr>
      <w:r w:rsidRPr="003A4990">
        <w:t xml:space="preserve">A TEDS mobile network composed of 54 base stations deployed in a regular hexagonal layout has been taken into account. In order to avoid border effects, only the innermost 15 base stations have been analysed and, in the identified area, it is assumed that a WSD network is deployed for applications such as wireless access (see Figure 1); a maximum number of 35 WSDs is considered. </w:t>
      </w:r>
    </w:p>
    <w:p w:rsidR="00B341A9" w:rsidRDefault="00E47D14" w:rsidP="00B341A9">
      <w:pPr>
        <w:pStyle w:val="ECCParagraph"/>
      </w:pPr>
      <w:r w:rsidRPr="003A4990">
        <w:t xml:space="preserve">TEDS downlink has been identified as the most critical link due to the FDD channel arrangement and WSDs are assumed to operate immediately above 470 MHz, with 5 MHz channel bandwidth. Systems characteristics and simulation parameters are summarized in </w:t>
      </w:r>
      <w:r w:rsidR="0004767F">
        <w:fldChar w:fldCharType="begin"/>
      </w:r>
      <w:r w:rsidR="00FB6F4A">
        <w:instrText xml:space="preserve"> REF _Ref311217303 \h </w:instrText>
      </w:r>
      <w:r w:rsidR="0004767F">
        <w:fldChar w:fldCharType="separate"/>
      </w:r>
      <w:r w:rsidR="00963497">
        <w:t xml:space="preserve">Table </w:t>
      </w:r>
      <w:r w:rsidR="00963497">
        <w:rPr>
          <w:noProof/>
        </w:rPr>
        <w:t>4</w:t>
      </w:r>
      <w:r w:rsidR="0004767F">
        <w:fldChar w:fldCharType="end"/>
      </w:r>
      <w:r w:rsidRPr="003A4990">
        <w:t>.</w:t>
      </w:r>
    </w:p>
    <w:p w:rsidR="00E47D14" w:rsidRDefault="00FB6F4A" w:rsidP="00FB6F4A">
      <w:pPr>
        <w:pStyle w:val="Lgende"/>
      </w:pPr>
      <w:bookmarkStart w:id="106" w:name="_Ref311217303"/>
      <w:bookmarkStart w:id="107" w:name="_Ref311217290"/>
      <w:r>
        <w:t xml:space="preserve">Table </w:t>
      </w:r>
      <w:r w:rsidR="0004767F">
        <w:fldChar w:fldCharType="begin"/>
      </w:r>
      <w:r>
        <w:instrText xml:space="preserve"> SEQ Table \* ARABIC </w:instrText>
      </w:r>
      <w:r w:rsidR="0004767F">
        <w:fldChar w:fldCharType="separate"/>
      </w:r>
      <w:r w:rsidR="00952D6E">
        <w:rPr>
          <w:noProof/>
        </w:rPr>
        <w:t>4</w:t>
      </w:r>
      <w:r w:rsidR="0004767F">
        <w:fldChar w:fldCharType="end"/>
      </w:r>
      <w:bookmarkEnd w:id="106"/>
      <w:r>
        <w:t xml:space="preserve">: </w:t>
      </w:r>
      <w:r w:rsidRPr="003A4990">
        <w:t>Main simulation parameters</w:t>
      </w:r>
      <w:bookmarkEnd w:id="107"/>
    </w:p>
    <w:tbl>
      <w:tblPr>
        <w:tblW w:w="0" w:type="auto"/>
        <w:tblInd w:w="124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4248"/>
        <w:gridCol w:w="2907"/>
      </w:tblGrid>
      <w:tr w:rsidR="00FB6F4A" w:rsidTr="00FB6F4A">
        <w:trPr>
          <w:tblHeader/>
        </w:trPr>
        <w:tc>
          <w:tcPr>
            <w:tcW w:w="7155" w:type="dxa"/>
            <w:gridSpan w:val="2"/>
            <w:shd w:val="clear" w:color="auto" w:fill="D2232A"/>
            <w:vAlign w:val="center"/>
          </w:tcPr>
          <w:p w:rsidR="00FB6F4A" w:rsidRPr="00FE1795" w:rsidRDefault="00FB6F4A" w:rsidP="003077C3">
            <w:pPr>
              <w:spacing w:line="288" w:lineRule="auto"/>
              <w:ind w:left="1560" w:hanging="1560"/>
              <w:jc w:val="center"/>
              <w:rPr>
                <w:b/>
                <w:color w:val="FFFFFF"/>
              </w:rPr>
            </w:pPr>
            <w:r w:rsidRPr="003A4990">
              <w:rPr>
                <w:b/>
                <w:lang w:val="en-GB"/>
              </w:rPr>
              <w:t>TEDS 25 kHz characteristics</w:t>
            </w:r>
          </w:p>
        </w:tc>
      </w:tr>
      <w:tr w:rsidR="00FB6F4A" w:rsidTr="00FB6F4A">
        <w:tc>
          <w:tcPr>
            <w:tcW w:w="4248" w:type="dxa"/>
            <w:vAlign w:val="center"/>
          </w:tcPr>
          <w:p w:rsidR="00FB6F4A" w:rsidRDefault="00FB6F4A" w:rsidP="00E47D14">
            <w:pPr>
              <w:spacing w:line="288" w:lineRule="auto"/>
              <w:ind w:left="1560" w:hanging="1560"/>
            </w:pPr>
            <w:r w:rsidRPr="003A4990">
              <w:rPr>
                <w:lang w:val="en-GB"/>
              </w:rPr>
              <w:t>Cell radius</w:t>
            </w:r>
          </w:p>
        </w:tc>
        <w:tc>
          <w:tcPr>
            <w:tcW w:w="2907" w:type="dxa"/>
            <w:vAlign w:val="center"/>
          </w:tcPr>
          <w:p w:rsidR="00FB6F4A" w:rsidRDefault="00FB6F4A" w:rsidP="00E47D14">
            <w:pPr>
              <w:spacing w:line="288" w:lineRule="auto"/>
              <w:ind w:left="1560" w:hanging="1560"/>
            </w:pPr>
            <w:smartTag w:uri="urn:schemas-microsoft-com:office:smarttags" w:element="metricconverter">
              <w:smartTagPr>
                <w:attr w:name="ProductID" w:val="5 Km"/>
              </w:smartTagPr>
              <w:r w:rsidRPr="003A4990">
                <w:rPr>
                  <w:lang w:val="en-GB"/>
                </w:rPr>
                <w:t>5 Km</w:t>
              </w:r>
            </w:smartTag>
          </w:p>
        </w:tc>
      </w:tr>
      <w:tr w:rsidR="00FB6F4A" w:rsidTr="00FB6F4A">
        <w:tc>
          <w:tcPr>
            <w:tcW w:w="4248" w:type="dxa"/>
            <w:vAlign w:val="center"/>
          </w:tcPr>
          <w:p w:rsidR="00FB6F4A" w:rsidRDefault="00FB6F4A" w:rsidP="00E47D14">
            <w:pPr>
              <w:spacing w:line="288" w:lineRule="auto"/>
              <w:ind w:left="1560" w:hanging="1560"/>
            </w:pPr>
            <w:r w:rsidRPr="003A4990">
              <w:rPr>
                <w:lang w:val="en-GB"/>
              </w:rPr>
              <w:t>Simulation area</w:t>
            </w:r>
          </w:p>
        </w:tc>
        <w:tc>
          <w:tcPr>
            <w:tcW w:w="2907" w:type="dxa"/>
            <w:vAlign w:val="center"/>
          </w:tcPr>
          <w:p w:rsidR="00FB6F4A" w:rsidRDefault="00FB6F4A" w:rsidP="00E47D14">
            <w:pPr>
              <w:spacing w:line="288" w:lineRule="auto"/>
              <w:ind w:left="1560" w:hanging="1560"/>
            </w:pPr>
            <w:r w:rsidRPr="003A4990">
              <w:rPr>
                <w:lang w:val="en-GB"/>
              </w:rPr>
              <w:t>60x48 Km</w:t>
            </w:r>
            <w:r w:rsidRPr="003A4990">
              <w:rPr>
                <w:vertAlign w:val="superscript"/>
                <w:lang w:val="en-GB"/>
              </w:rPr>
              <w:t>2</w:t>
            </w:r>
          </w:p>
        </w:tc>
      </w:tr>
      <w:tr w:rsidR="00FB6F4A" w:rsidTr="00FB6F4A">
        <w:tc>
          <w:tcPr>
            <w:tcW w:w="4248" w:type="dxa"/>
            <w:vAlign w:val="center"/>
          </w:tcPr>
          <w:p w:rsidR="00FB6F4A" w:rsidRDefault="00FB6F4A" w:rsidP="00E47D14">
            <w:pPr>
              <w:spacing w:line="288" w:lineRule="auto"/>
              <w:ind w:left="1560" w:hanging="1560"/>
            </w:pPr>
            <w:r w:rsidRPr="003A4990">
              <w:rPr>
                <w:lang w:val="en-GB"/>
              </w:rPr>
              <w:t>Operating frequency</w:t>
            </w:r>
          </w:p>
        </w:tc>
        <w:tc>
          <w:tcPr>
            <w:tcW w:w="2907" w:type="dxa"/>
            <w:vAlign w:val="center"/>
          </w:tcPr>
          <w:p w:rsidR="00FB6F4A" w:rsidRDefault="00FB6F4A" w:rsidP="00E47D14">
            <w:pPr>
              <w:spacing w:line="288" w:lineRule="auto"/>
              <w:ind w:left="1560" w:hanging="1560"/>
            </w:pPr>
            <w:r w:rsidRPr="003A4990">
              <w:rPr>
                <w:lang w:val="en-GB"/>
              </w:rPr>
              <w:t>469.9875 MHz</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Total number of base stations (BSs)</w:t>
            </w:r>
          </w:p>
        </w:tc>
        <w:tc>
          <w:tcPr>
            <w:tcW w:w="2907" w:type="dxa"/>
            <w:vAlign w:val="center"/>
          </w:tcPr>
          <w:p w:rsidR="00FB6F4A" w:rsidRPr="0052738E" w:rsidRDefault="00FB6F4A" w:rsidP="00E47D14">
            <w:pPr>
              <w:spacing w:line="288" w:lineRule="auto"/>
              <w:ind w:left="1560" w:hanging="1560"/>
            </w:pPr>
            <w:r w:rsidRPr="003A4990">
              <w:rPr>
                <w:lang w:val="en-GB"/>
              </w:rPr>
              <w:t>54</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Number of TETRA BSs in central area</w:t>
            </w:r>
          </w:p>
        </w:tc>
        <w:tc>
          <w:tcPr>
            <w:tcW w:w="2907" w:type="dxa"/>
            <w:vAlign w:val="center"/>
          </w:tcPr>
          <w:p w:rsidR="00FB6F4A" w:rsidRPr="0052738E" w:rsidRDefault="00FB6F4A" w:rsidP="00E47D14">
            <w:pPr>
              <w:spacing w:line="288" w:lineRule="auto"/>
              <w:ind w:left="1560" w:hanging="1560"/>
            </w:pPr>
            <w:r w:rsidRPr="003A4990">
              <w:rPr>
                <w:lang w:val="en-GB"/>
              </w:rPr>
              <w:t>15</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Cluster size</w:t>
            </w:r>
          </w:p>
        </w:tc>
        <w:tc>
          <w:tcPr>
            <w:tcW w:w="2907" w:type="dxa"/>
            <w:vAlign w:val="center"/>
          </w:tcPr>
          <w:p w:rsidR="00FB6F4A" w:rsidRPr="0052738E" w:rsidRDefault="00FB6F4A" w:rsidP="00E47D14">
            <w:pPr>
              <w:spacing w:line="288" w:lineRule="auto"/>
              <w:ind w:left="1560" w:hanging="1560"/>
            </w:pPr>
            <w:r w:rsidRPr="003A4990">
              <w:rPr>
                <w:lang w:val="en-GB"/>
              </w:rPr>
              <w:t>7</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BS antenna height</w:t>
            </w:r>
          </w:p>
        </w:tc>
        <w:tc>
          <w:tcPr>
            <w:tcW w:w="2907" w:type="dxa"/>
            <w:vAlign w:val="center"/>
          </w:tcPr>
          <w:p w:rsidR="00FB6F4A" w:rsidRPr="0052738E" w:rsidRDefault="00FB6F4A" w:rsidP="00E47D14">
            <w:pPr>
              <w:spacing w:line="288" w:lineRule="auto"/>
              <w:ind w:left="1560" w:hanging="1560"/>
            </w:pPr>
            <w:smartTag w:uri="urn:schemas-microsoft-com:office:smarttags" w:element="metricconverter">
              <w:smartTagPr>
                <w:attr w:name="ProductID" w:val="30 m"/>
              </w:smartTagPr>
              <w:r w:rsidRPr="003A4990">
                <w:rPr>
                  <w:lang w:val="en-GB"/>
                </w:rPr>
                <w:t>30 m</w:t>
              </w:r>
            </w:smartTag>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BS antenna gain</w:t>
            </w:r>
          </w:p>
        </w:tc>
        <w:tc>
          <w:tcPr>
            <w:tcW w:w="2907" w:type="dxa"/>
            <w:vAlign w:val="center"/>
          </w:tcPr>
          <w:p w:rsidR="00FB6F4A" w:rsidRPr="0052738E" w:rsidRDefault="00FB6F4A" w:rsidP="00E47D14">
            <w:pPr>
              <w:spacing w:line="288" w:lineRule="auto"/>
              <w:ind w:left="1560" w:hanging="1560"/>
            </w:pPr>
            <w:r w:rsidRPr="003A4990">
              <w:rPr>
                <w:lang w:val="en-GB"/>
              </w:rPr>
              <w:t>12 dB</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BS transmitted power</w:t>
            </w:r>
          </w:p>
        </w:tc>
        <w:tc>
          <w:tcPr>
            <w:tcW w:w="2907" w:type="dxa"/>
            <w:vAlign w:val="center"/>
          </w:tcPr>
          <w:p w:rsidR="00FB6F4A" w:rsidRPr="0052738E" w:rsidRDefault="00FB6F4A" w:rsidP="00E47D14">
            <w:pPr>
              <w:spacing w:line="288" w:lineRule="auto"/>
              <w:ind w:left="1560" w:hanging="1560"/>
            </w:pPr>
            <w:r w:rsidRPr="003A4990">
              <w:rPr>
                <w:lang w:val="en-GB"/>
              </w:rPr>
              <w:t>28 dBm</w:t>
            </w:r>
          </w:p>
        </w:tc>
      </w:tr>
      <w:tr w:rsidR="00FB6F4A" w:rsidTr="00FB6F4A">
        <w:tc>
          <w:tcPr>
            <w:tcW w:w="4248" w:type="dxa"/>
            <w:vAlign w:val="center"/>
          </w:tcPr>
          <w:p w:rsidR="00B24C84" w:rsidRDefault="00FB6F4A" w:rsidP="00B24C84">
            <w:pPr>
              <w:spacing w:line="288" w:lineRule="auto"/>
            </w:pPr>
            <w:r w:rsidRPr="003A4990">
              <w:rPr>
                <w:lang w:val="en-GB"/>
              </w:rPr>
              <w:t xml:space="preserve">Number of User Equipments (UEs) </w:t>
            </w:r>
            <w:r>
              <w:rPr>
                <w:lang w:val="en-GB"/>
              </w:rPr>
              <w:t xml:space="preserve">generated </w:t>
            </w:r>
            <w:r w:rsidRPr="003A4990">
              <w:rPr>
                <w:lang w:val="en-GB"/>
              </w:rPr>
              <w:t>for each Monte Carlo simulation</w:t>
            </w:r>
          </w:p>
        </w:tc>
        <w:tc>
          <w:tcPr>
            <w:tcW w:w="2907" w:type="dxa"/>
            <w:vAlign w:val="center"/>
          </w:tcPr>
          <w:p w:rsidR="00FB6F4A" w:rsidRPr="0052738E" w:rsidRDefault="00FB6F4A" w:rsidP="00E47D14">
            <w:pPr>
              <w:spacing w:line="288" w:lineRule="auto"/>
              <w:ind w:left="1560" w:hanging="1560"/>
            </w:pPr>
            <w:r w:rsidRPr="003A4990">
              <w:rPr>
                <w:lang w:val="en-GB"/>
              </w:rPr>
              <w:t>200</w:t>
            </w:r>
          </w:p>
        </w:tc>
      </w:tr>
      <w:tr w:rsidR="00FB6F4A" w:rsidTr="00FB6F4A">
        <w:tc>
          <w:tcPr>
            <w:tcW w:w="4248" w:type="dxa"/>
            <w:vAlign w:val="center"/>
          </w:tcPr>
          <w:p w:rsidR="00FB6F4A" w:rsidRPr="0052738E" w:rsidRDefault="00FB6F4A" w:rsidP="00E47D14">
            <w:pPr>
              <w:spacing w:line="288" w:lineRule="auto"/>
              <w:ind w:left="1560" w:hanging="1560"/>
            </w:pPr>
            <w:r>
              <w:rPr>
                <w:lang w:val="en-GB"/>
              </w:rPr>
              <w:t xml:space="preserve"> </w:t>
            </w:r>
            <w:r w:rsidRPr="003A4990">
              <w:rPr>
                <w:lang w:val="en-GB"/>
              </w:rPr>
              <w:t>UE antenna height</w:t>
            </w:r>
          </w:p>
        </w:tc>
        <w:tc>
          <w:tcPr>
            <w:tcW w:w="2907" w:type="dxa"/>
            <w:vAlign w:val="center"/>
          </w:tcPr>
          <w:p w:rsidR="00FB6F4A" w:rsidRPr="0052738E" w:rsidRDefault="00FB6F4A" w:rsidP="00E47D14">
            <w:pPr>
              <w:spacing w:line="288" w:lineRule="auto"/>
              <w:ind w:left="1560" w:hanging="1560"/>
            </w:pPr>
            <w:smartTag w:uri="urn:schemas-microsoft-com:office:smarttags" w:element="metricconverter">
              <w:smartTagPr>
                <w:attr w:name="ProductID" w:val="1.5 m"/>
              </w:smartTagPr>
              <w:r w:rsidRPr="003A4990">
                <w:rPr>
                  <w:lang w:val="en-GB"/>
                </w:rPr>
                <w:t>1.5 m</w:t>
              </w:r>
            </w:smartTag>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UE Tx antenna gain</w:t>
            </w:r>
          </w:p>
        </w:tc>
        <w:tc>
          <w:tcPr>
            <w:tcW w:w="2907" w:type="dxa"/>
            <w:vAlign w:val="center"/>
          </w:tcPr>
          <w:p w:rsidR="00FB6F4A" w:rsidRPr="0052738E" w:rsidRDefault="00FB6F4A" w:rsidP="00E47D14">
            <w:pPr>
              <w:spacing w:line="288" w:lineRule="auto"/>
              <w:ind w:left="1560" w:hanging="1560"/>
            </w:pPr>
            <w:r w:rsidRPr="003A4990">
              <w:rPr>
                <w:lang w:val="en-GB"/>
              </w:rPr>
              <w:t>0 dB</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UE transmitted power</w:t>
            </w:r>
          </w:p>
        </w:tc>
        <w:tc>
          <w:tcPr>
            <w:tcW w:w="2907" w:type="dxa"/>
            <w:vAlign w:val="center"/>
          </w:tcPr>
          <w:p w:rsidR="00FB6F4A" w:rsidRPr="0052738E" w:rsidRDefault="00FB6F4A" w:rsidP="00E47D14">
            <w:pPr>
              <w:spacing w:line="288" w:lineRule="auto"/>
              <w:ind w:left="1560" w:hanging="1560"/>
            </w:pPr>
            <w:r w:rsidRPr="003A4990">
              <w:rPr>
                <w:lang w:val="en-GB"/>
              </w:rPr>
              <w:t>27.5 dBm</w:t>
            </w:r>
          </w:p>
        </w:tc>
      </w:tr>
      <w:tr w:rsidR="00FB6F4A" w:rsidTr="00FB6F4A">
        <w:tc>
          <w:tcPr>
            <w:tcW w:w="4248" w:type="dxa"/>
            <w:vAlign w:val="center"/>
          </w:tcPr>
          <w:p w:rsidR="00FB6F4A" w:rsidRPr="0052738E" w:rsidRDefault="00FB6F4A" w:rsidP="00E47D14">
            <w:pPr>
              <w:spacing w:line="288" w:lineRule="auto"/>
              <w:ind w:left="1560" w:hanging="1560"/>
            </w:pPr>
            <w:r w:rsidRPr="003A4990">
              <w:rPr>
                <w:b/>
                <w:lang w:val="en-GB"/>
              </w:rPr>
              <w:t>WSD characteristics</w:t>
            </w:r>
          </w:p>
        </w:tc>
        <w:tc>
          <w:tcPr>
            <w:tcW w:w="2907" w:type="dxa"/>
          </w:tcPr>
          <w:p w:rsidR="00FB6F4A" w:rsidRPr="0052738E" w:rsidRDefault="00FB6F4A" w:rsidP="00E47D14">
            <w:pPr>
              <w:spacing w:line="288" w:lineRule="auto"/>
              <w:ind w:left="1560" w:hanging="1560"/>
            </w:pP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Transmitter power</w:t>
            </w:r>
          </w:p>
        </w:tc>
        <w:tc>
          <w:tcPr>
            <w:tcW w:w="2907" w:type="dxa"/>
            <w:vAlign w:val="center"/>
          </w:tcPr>
          <w:p w:rsidR="00FB6F4A" w:rsidRPr="0052738E" w:rsidRDefault="00FB6F4A" w:rsidP="00E47D14">
            <w:pPr>
              <w:spacing w:line="288" w:lineRule="auto"/>
              <w:ind w:left="1560" w:hanging="1560"/>
            </w:pPr>
            <w:r w:rsidRPr="003A4990">
              <w:rPr>
                <w:lang w:val="en-GB"/>
              </w:rPr>
              <w:t>33 dBm</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Antenna height</w:t>
            </w:r>
          </w:p>
        </w:tc>
        <w:tc>
          <w:tcPr>
            <w:tcW w:w="2907" w:type="dxa"/>
            <w:vAlign w:val="center"/>
          </w:tcPr>
          <w:p w:rsidR="00FB6F4A" w:rsidRPr="0052738E" w:rsidRDefault="00FB6F4A" w:rsidP="00E47D14">
            <w:pPr>
              <w:spacing w:line="288" w:lineRule="auto"/>
              <w:ind w:left="1560" w:hanging="1560"/>
            </w:pPr>
            <w:smartTag w:uri="urn:schemas-microsoft-com:office:smarttags" w:element="metricconverter">
              <w:smartTagPr>
                <w:attr w:name="ProductID" w:val="10 m"/>
              </w:smartTagPr>
              <w:r w:rsidRPr="003A4990">
                <w:rPr>
                  <w:lang w:val="en-GB"/>
                </w:rPr>
                <w:t>10 m</w:t>
              </w:r>
            </w:smartTag>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Antenna pattern</w:t>
            </w:r>
          </w:p>
        </w:tc>
        <w:tc>
          <w:tcPr>
            <w:tcW w:w="2907" w:type="dxa"/>
            <w:vAlign w:val="center"/>
          </w:tcPr>
          <w:p w:rsidR="00FB6F4A" w:rsidRPr="0052738E" w:rsidRDefault="00FB6F4A" w:rsidP="00E47D14">
            <w:pPr>
              <w:spacing w:line="288" w:lineRule="auto"/>
              <w:ind w:left="1560" w:hanging="1560"/>
            </w:pPr>
            <w:r w:rsidRPr="003A4990">
              <w:rPr>
                <w:lang w:val="en-GB"/>
              </w:rPr>
              <w:t>Omnidirectional in azimuth</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Antenna gain</w:t>
            </w:r>
          </w:p>
        </w:tc>
        <w:tc>
          <w:tcPr>
            <w:tcW w:w="2907" w:type="dxa"/>
            <w:vAlign w:val="center"/>
          </w:tcPr>
          <w:p w:rsidR="00FB6F4A" w:rsidRPr="0052738E" w:rsidRDefault="00FB6F4A" w:rsidP="00E47D14">
            <w:pPr>
              <w:spacing w:line="288" w:lineRule="auto"/>
              <w:ind w:left="1560" w:hanging="1560"/>
            </w:pPr>
            <w:r w:rsidRPr="003A4990">
              <w:rPr>
                <w:lang w:val="en-GB"/>
              </w:rPr>
              <w:t>9 dBi</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Operating frequency</w:t>
            </w:r>
          </w:p>
        </w:tc>
        <w:tc>
          <w:tcPr>
            <w:tcW w:w="2907" w:type="dxa"/>
            <w:vAlign w:val="center"/>
          </w:tcPr>
          <w:p w:rsidR="00FB6F4A" w:rsidRPr="0052738E" w:rsidRDefault="00FB6F4A" w:rsidP="00E47D14">
            <w:pPr>
              <w:spacing w:line="288" w:lineRule="auto"/>
              <w:ind w:left="1560" w:hanging="1560"/>
            </w:pPr>
            <w:r w:rsidRPr="003A4990">
              <w:rPr>
                <w:lang w:val="en-GB"/>
              </w:rPr>
              <w:t>472.5 MHz</w:t>
            </w:r>
          </w:p>
        </w:tc>
      </w:tr>
      <w:tr w:rsidR="00FB6F4A" w:rsidTr="00FB6F4A">
        <w:tc>
          <w:tcPr>
            <w:tcW w:w="4248" w:type="dxa"/>
            <w:vAlign w:val="center"/>
          </w:tcPr>
          <w:p w:rsidR="00FB6F4A" w:rsidRPr="0052738E" w:rsidRDefault="00FB6F4A" w:rsidP="00E47D14">
            <w:pPr>
              <w:spacing w:line="288" w:lineRule="auto"/>
              <w:ind w:left="1560" w:hanging="1560"/>
            </w:pPr>
            <w:r w:rsidRPr="003A4990">
              <w:rPr>
                <w:lang w:val="en-GB"/>
              </w:rPr>
              <w:t>Total number or WSDs</w:t>
            </w:r>
          </w:p>
        </w:tc>
        <w:tc>
          <w:tcPr>
            <w:tcW w:w="2907" w:type="dxa"/>
            <w:vAlign w:val="center"/>
          </w:tcPr>
          <w:p w:rsidR="00FB6F4A" w:rsidRPr="0052738E" w:rsidRDefault="00FB6F4A" w:rsidP="00E47D14">
            <w:pPr>
              <w:spacing w:line="288" w:lineRule="auto"/>
              <w:ind w:left="1560" w:hanging="1560"/>
            </w:pPr>
            <w:r w:rsidRPr="003A4990">
              <w:rPr>
                <w:lang w:val="en-GB"/>
              </w:rPr>
              <w:t>35</w:t>
            </w:r>
          </w:p>
        </w:tc>
      </w:tr>
    </w:tbl>
    <w:p w:rsidR="00E47D14" w:rsidRDefault="00E47D14" w:rsidP="00E47D14">
      <w:pPr>
        <w:pStyle w:val="ECCParagraph"/>
        <w:rPr>
          <w:lang w:val="en-US"/>
        </w:rPr>
      </w:pPr>
    </w:p>
    <w:p w:rsidR="008A6754" w:rsidRDefault="008A6754" w:rsidP="008A6754">
      <w:pPr>
        <w:pStyle w:val="ECCParagraph"/>
      </w:pPr>
      <w:r w:rsidRPr="003A4990">
        <w:t xml:space="preserve">TEDS UE receiver mask is derived from [ETSI EN 300 392-2, “Terrestrial Trunked Radio (TETRA); Voice plus Data (V+D); Part 2: Air Interface (AI)”, European Standard (Telecommunication Series), v 2.3.2, March 2001], whereas WSD SEM is assumed equal to SEM for LTE base stations [CEPT Report 148, “Measurements on the performance of DVB-T receivers in the presence of interference from the mobile service (especially from LTE)”, Final Report by the Electronic Communication Committee (ECC) within the European Conference of Postal and Telecommunications Administrations (CEPT), Marseille, June 2010] (see </w:t>
      </w:r>
      <w:r w:rsidR="0004767F">
        <w:fldChar w:fldCharType="begin"/>
      </w:r>
      <w:r>
        <w:instrText xml:space="preserve"> REF _Ref311217560 \h </w:instrText>
      </w:r>
      <w:r w:rsidR="0004767F">
        <w:fldChar w:fldCharType="separate"/>
      </w:r>
      <w:r w:rsidR="00963497">
        <w:t xml:space="preserve">Figure </w:t>
      </w:r>
      <w:r w:rsidR="00963497">
        <w:rPr>
          <w:noProof/>
        </w:rPr>
        <w:t>19</w:t>
      </w:r>
      <w:r w:rsidR="0004767F">
        <w:fldChar w:fldCharType="end"/>
      </w:r>
      <w:r w:rsidRPr="003A4990">
        <w:t>). The derived masks are needed to evaluat</w:t>
      </w:r>
      <w:r>
        <w:t>e adjacent channel interference</w:t>
      </w:r>
      <w:r w:rsidRPr="003A4990">
        <w:t>.</w:t>
      </w:r>
    </w:p>
    <w:p w:rsidR="008A6754" w:rsidRPr="003A4990" w:rsidRDefault="008A6754" w:rsidP="008A6754">
      <w:pPr>
        <w:rPr>
          <w:lang w:val="en-GB"/>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77"/>
        <w:gridCol w:w="3485"/>
      </w:tblGrid>
      <w:tr w:rsidR="008A6754" w:rsidRPr="003A4990" w:rsidTr="008A6754">
        <w:trPr>
          <w:trHeight w:val="2085"/>
          <w:jc w:val="center"/>
        </w:trPr>
        <w:tc>
          <w:tcPr>
            <w:tcW w:w="3477" w:type="dxa"/>
          </w:tcPr>
          <w:p w:rsidR="00B24C84" w:rsidRDefault="008A6754" w:rsidP="00B24C84">
            <w:pPr>
              <w:jc w:val="center"/>
              <w:rPr>
                <w:lang w:val="en-GB"/>
              </w:rPr>
            </w:pPr>
            <w:r>
              <w:rPr>
                <w:noProof/>
              </w:rPr>
              <w:lastRenderedPageBreak/>
              <w:drawing>
                <wp:inline distT="0" distB="0" distL="0" distR="0">
                  <wp:extent cx="1885950" cy="1276350"/>
                  <wp:effectExtent l="1905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srcRect/>
                          <a:stretch>
                            <a:fillRect/>
                          </a:stretch>
                        </pic:blipFill>
                        <pic:spPr bwMode="auto">
                          <a:xfrm>
                            <a:off x="0" y="0"/>
                            <a:ext cx="1885950" cy="1276350"/>
                          </a:xfrm>
                          <a:prstGeom prst="rect">
                            <a:avLst/>
                          </a:prstGeom>
                          <a:noFill/>
                          <a:ln w="9525">
                            <a:noFill/>
                            <a:miter lim="800000"/>
                            <a:headEnd/>
                            <a:tailEnd/>
                          </a:ln>
                        </pic:spPr>
                      </pic:pic>
                    </a:graphicData>
                  </a:graphic>
                </wp:inline>
              </w:drawing>
            </w:r>
          </w:p>
        </w:tc>
        <w:tc>
          <w:tcPr>
            <w:tcW w:w="3485" w:type="dxa"/>
          </w:tcPr>
          <w:p w:rsidR="00B24C84" w:rsidRDefault="008A6754" w:rsidP="00B24C84">
            <w:pPr>
              <w:jc w:val="center"/>
              <w:rPr>
                <w:lang w:val="en-GB"/>
              </w:rPr>
            </w:pPr>
            <w:r>
              <w:rPr>
                <w:noProof/>
              </w:rPr>
              <w:drawing>
                <wp:inline distT="0" distB="0" distL="0" distR="0">
                  <wp:extent cx="1892300" cy="1238250"/>
                  <wp:effectExtent l="19050" t="0" r="0" b="0"/>
                  <wp:docPr id="55" name="Image 55" descr="m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ask"/>
                          <pic:cNvPicPr>
                            <a:picLocks noChangeAspect="1" noChangeArrowheads="1"/>
                          </pic:cNvPicPr>
                        </pic:nvPicPr>
                        <pic:blipFill>
                          <a:blip r:embed="rId43" cstate="print"/>
                          <a:srcRect/>
                          <a:stretch>
                            <a:fillRect/>
                          </a:stretch>
                        </pic:blipFill>
                        <pic:spPr bwMode="auto">
                          <a:xfrm>
                            <a:off x="0" y="0"/>
                            <a:ext cx="1892300" cy="1238250"/>
                          </a:xfrm>
                          <a:prstGeom prst="rect">
                            <a:avLst/>
                          </a:prstGeom>
                          <a:noFill/>
                          <a:ln w="9525">
                            <a:noFill/>
                            <a:miter lim="800000"/>
                            <a:headEnd/>
                            <a:tailEnd/>
                          </a:ln>
                        </pic:spPr>
                      </pic:pic>
                    </a:graphicData>
                  </a:graphic>
                </wp:inline>
              </w:drawing>
            </w:r>
          </w:p>
        </w:tc>
      </w:tr>
    </w:tbl>
    <w:p w:rsidR="008A6754" w:rsidRDefault="008A6754" w:rsidP="008A6754">
      <w:pPr>
        <w:pStyle w:val="Lgende"/>
      </w:pPr>
      <w:bookmarkStart w:id="108" w:name="_Ref311217560"/>
      <w:r>
        <w:t xml:space="preserve">Figure </w:t>
      </w:r>
      <w:r w:rsidR="0004767F">
        <w:fldChar w:fldCharType="begin"/>
      </w:r>
      <w:r w:rsidR="008140ED">
        <w:instrText xml:space="preserve"> SEQ Figure \* ARABIC </w:instrText>
      </w:r>
      <w:r w:rsidR="0004767F">
        <w:fldChar w:fldCharType="separate"/>
      </w:r>
      <w:r w:rsidR="000D2C23">
        <w:rPr>
          <w:noProof/>
        </w:rPr>
        <w:t>19</w:t>
      </w:r>
      <w:r w:rsidR="0004767F">
        <w:fldChar w:fldCharType="end"/>
      </w:r>
      <w:bookmarkEnd w:id="108"/>
      <w:r>
        <w:t xml:space="preserve">: </w:t>
      </w:r>
      <w:r w:rsidRPr="008A6754">
        <w:t>TEDS UE receiver mask and WSD SEM</w:t>
      </w:r>
    </w:p>
    <w:p w:rsidR="008A6754" w:rsidRPr="003A4990" w:rsidRDefault="008A6754" w:rsidP="008A6754">
      <w:pPr>
        <w:pStyle w:val="ECCParagraph"/>
      </w:pPr>
      <w:r w:rsidRPr="003A4990">
        <w:t>Performance degradation is assessed considering both wanted and unwanted power received by the TEDS UE, whose positions are randomly generated by means of a Monte Carlo simulation.</w:t>
      </w:r>
    </w:p>
    <w:p w:rsidR="008A6754" w:rsidRDefault="008A6754" w:rsidP="008A6754">
      <w:pPr>
        <w:pStyle w:val="ECCParagraph"/>
        <w:rPr>
          <w:lang w:val="en-US"/>
        </w:rPr>
      </w:pPr>
      <w:r w:rsidRPr="003A4990">
        <w:t>TEDS requirements</w:t>
      </w:r>
      <w:r w:rsidRPr="003A4990">
        <w:rPr>
          <w:lang w:val="en-US"/>
        </w:rPr>
        <w:t xml:space="preserve"> are given in terms of </w:t>
      </w:r>
      <w:r w:rsidRPr="003A4990">
        <w:t xml:space="preserve">C/Ic (signal to co-channel interference ratio), C/Ia (signal to adjacent channel interference ratio) and receiver blocking power </w:t>
      </w:r>
      <w:r w:rsidRPr="003A4990">
        <w:rPr>
          <w:lang w:val="en-US"/>
        </w:rPr>
        <w:t>[</w:t>
      </w:r>
      <w:r w:rsidRPr="003A4990">
        <w:t>ETSI EN 300 392-2, “Terrestrial Trunked Radio (TETRA); Voice plus Data (V+D); Part 2: Air Interface (AI)”, European Standard (Telecommunication Series), v 2.3.2, March 2001</w:t>
      </w:r>
      <w:r w:rsidRPr="003A4990">
        <w:rPr>
          <w:lang w:val="en-US"/>
        </w:rPr>
        <w:t>] [</w:t>
      </w:r>
      <w:r w:rsidRPr="003A4990">
        <w:t>CEPT Report 104, “Compatibility between mobile radio systems operating in the range 450-470 MHz and Digital Video Broadcasting-Terrestrial (DVB-T) systems operating in UHF TV Channel 21 (470-478 MHz)”, Amstelveen, June 2007</w:t>
      </w:r>
      <w:r w:rsidRPr="003A4990">
        <w:rPr>
          <w:lang w:val="en-US"/>
        </w:rPr>
        <w:t>]. Numerical values are reported below:</w:t>
      </w:r>
    </w:p>
    <w:p w:rsidR="00E47DF2" w:rsidRPr="003A4990" w:rsidRDefault="00E47DF2" w:rsidP="00E47DF2">
      <w:pPr>
        <w:pStyle w:val="ECCParBulleted"/>
      </w:pPr>
      <w:r w:rsidRPr="003A4990">
        <w:t>minimum C/Ic =19 dB;</w:t>
      </w:r>
    </w:p>
    <w:p w:rsidR="00E47DF2" w:rsidRPr="003A4990" w:rsidRDefault="00E47DF2" w:rsidP="00E47DF2">
      <w:pPr>
        <w:pStyle w:val="ECCParBulleted"/>
      </w:pPr>
      <w:r w:rsidRPr="003A4990">
        <w:t>minimum C/Ia = -40 dB;</w:t>
      </w:r>
    </w:p>
    <w:p w:rsidR="00E47DF2" w:rsidRPr="003A4990" w:rsidRDefault="00E47DF2" w:rsidP="00E47DF2">
      <w:pPr>
        <w:pStyle w:val="ECCParBulleted"/>
      </w:pPr>
      <w:r w:rsidRPr="003A4990">
        <w:t>receiver blocking= -40dBm.</w:t>
      </w:r>
    </w:p>
    <w:p w:rsidR="008A6754" w:rsidRDefault="008A6754" w:rsidP="008A6754"/>
    <w:p w:rsidR="00E47DF2" w:rsidRDefault="00E47DF2" w:rsidP="00E47DF2">
      <w:pPr>
        <w:pStyle w:val="ECCParagraph"/>
      </w:pPr>
      <w:r w:rsidRPr="003A4990">
        <w:t xml:space="preserve">Co-channel interference (Ic) includes both TEDS intra system interference and interference due to the imperfection of the WSDs transmitter. Adjacent channel interference (Ia) is specifically referred to the first 25 kHz adjacent channels below and above the operating band of the TEDS victim receiver. Receiver blocking power is then computed considering the interference generated by WSDs in all the adjacent channels but the first. </w:t>
      </w:r>
    </w:p>
    <w:p w:rsidR="00E47DF2" w:rsidRDefault="00E47DF2" w:rsidP="00E47DF2">
      <w:pPr>
        <w:pStyle w:val="ECCParagraph"/>
      </w:pPr>
      <w:r w:rsidRPr="003A4990">
        <w:t>In order to gather information on the overloading effect of WSDs for the protection of TEDS, Monte Carlo simulations have been performed varying randomly the number of active WSDs (transmitters ON): all, one half, 1/5 and 1/12.</w:t>
      </w:r>
    </w:p>
    <w:p w:rsidR="00E47DF2" w:rsidRPr="003A4990" w:rsidRDefault="00E47DF2" w:rsidP="00E47DF2">
      <w:pPr>
        <w:pStyle w:val="ECCParagraph"/>
      </w:pPr>
      <w:r w:rsidRPr="003A4990">
        <w:t xml:space="preserve">Simulations have highlighted that the most stringent constraint is represented by the requirement in terms of C/Ic. In </w:t>
      </w:r>
      <w:r w:rsidR="0004767F">
        <w:fldChar w:fldCharType="begin"/>
      </w:r>
      <w:r w:rsidR="0072107B">
        <w:instrText xml:space="preserve"> REF _Ref311218261 \h </w:instrText>
      </w:r>
      <w:r w:rsidR="0004767F">
        <w:fldChar w:fldCharType="separate"/>
      </w:r>
      <w:r w:rsidR="00963497">
        <w:t xml:space="preserve">Table </w:t>
      </w:r>
      <w:r w:rsidR="00963497">
        <w:rPr>
          <w:noProof/>
        </w:rPr>
        <w:t>5</w:t>
      </w:r>
      <w:r w:rsidR="0004767F">
        <w:fldChar w:fldCharType="end"/>
      </w:r>
      <w:r w:rsidRPr="003A4990">
        <w:t xml:space="preserve"> the estimated outage is reported. The overloading effect is also visible.</w:t>
      </w:r>
    </w:p>
    <w:p w:rsidR="00E47DF2" w:rsidRPr="00E47DF2" w:rsidRDefault="00E47DF2" w:rsidP="00E47DF2">
      <w:pPr>
        <w:pStyle w:val="Lgende"/>
      </w:pPr>
      <w:bookmarkStart w:id="109" w:name="_Ref311218261"/>
      <w:r>
        <w:t xml:space="preserve">Table </w:t>
      </w:r>
      <w:r w:rsidR="0004767F">
        <w:fldChar w:fldCharType="begin"/>
      </w:r>
      <w:r>
        <w:instrText xml:space="preserve"> SEQ Table \* ARABIC </w:instrText>
      </w:r>
      <w:r w:rsidR="0004767F">
        <w:fldChar w:fldCharType="separate"/>
      </w:r>
      <w:r w:rsidR="00952D6E">
        <w:rPr>
          <w:noProof/>
        </w:rPr>
        <w:t>5</w:t>
      </w:r>
      <w:r w:rsidR="0004767F">
        <w:fldChar w:fldCharType="end"/>
      </w:r>
      <w:bookmarkEnd w:id="109"/>
      <w:r>
        <w:t xml:space="preserve">: </w:t>
      </w:r>
      <w:r w:rsidRPr="00E47DF2">
        <w:t>Simulation results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309"/>
        <w:gridCol w:w="1992"/>
        <w:gridCol w:w="2203"/>
        <w:gridCol w:w="2351"/>
      </w:tblGrid>
      <w:tr w:rsidR="00E47DF2" w:rsidTr="0072107B">
        <w:trPr>
          <w:tblHeader/>
        </w:trPr>
        <w:tc>
          <w:tcPr>
            <w:tcW w:w="9855" w:type="dxa"/>
            <w:gridSpan w:val="4"/>
            <w:shd w:val="clear" w:color="auto" w:fill="D2232A"/>
            <w:vAlign w:val="center"/>
          </w:tcPr>
          <w:p w:rsidR="00E47DF2" w:rsidRPr="00FE1795" w:rsidRDefault="00E47DF2" w:rsidP="00E47DF2">
            <w:pPr>
              <w:spacing w:line="288" w:lineRule="auto"/>
              <w:jc w:val="center"/>
              <w:rPr>
                <w:b/>
                <w:color w:val="FFFFFF"/>
              </w:rPr>
            </w:pPr>
            <w:r w:rsidRPr="003A4990">
              <w:rPr>
                <w:b/>
                <w:bCs/>
                <w:lang w:val="en-GB"/>
              </w:rPr>
              <w:t>Estimated outage for TETRA receivers (%)</w:t>
            </w:r>
            <w:r w:rsidRPr="00FE1795">
              <w:rPr>
                <w:b/>
                <w:color w:val="FFFFFF"/>
              </w:rPr>
              <w:t xml:space="preserve"> </w:t>
            </w:r>
          </w:p>
        </w:tc>
      </w:tr>
      <w:tr w:rsidR="00E47DF2" w:rsidTr="0072107B">
        <w:tc>
          <w:tcPr>
            <w:tcW w:w="3309" w:type="dxa"/>
            <w:vAlign w:val="center"/>
          </w:tcPr>
          <w:p w:rsidR="00E47DF2" w:rsidRPr="00E47DF2" w:rsidRDefault="00E47DF2" w:rsidP="00E47DF2">
            <w:pPr>
              <w:rPr>
                <w:lang w:val="en-GB"/>
              </w:rPr>
            </w:pPr>
            <w:r w:rsidRPr="00E47DF2">
              <w:rPr>
                <w:lang w:val="en-GB"/>
              </w:rPr>
              <w:t>All transmitters ON</w:t>
            </w:r>
          </w:p>
        </w:tc>
        <w:tc>
          <w:tcPr>
            <w:tcW w:w="1992" w:type="dxa"/>
            <w:vAlign w:val="center"/>
          </w:tcPr>
          <w:p w:rsidR="00E47DF2" w:rsidRPr="00E47DF2" w:rsidRDefault="00E47DF2" w:rsidP="00E47DF2">
            <w:pPr>
              <w:rPr>
                <w:lang w:val="en-GB"/>
              </w:rPr>
            </w:pPr>
            <w:r w:rsidRPr="00E47DF2">
              <w:rPr>
                <w:lang w:val="en-GB"/>
              </w:rPr>
              <w:t>Half of the transmitters ON</w:t>
            </w:r>
          </w:p>
        </w:tc>
        <w:tc>
          <w:tcPr>
            <w:tcW w:w="2203" w:type="dxa"/>
            <w:vAlign w:val="center"/>
          </w:tcPr>
          <w:p w:rsidR="00E47DF2" w:rsidRPr="00E47DF2" w:rsidRDefault="00E47DF2" w:rsidP="00E47DF2">
            <w:pPr>
              <w:rPr>
                <w:lang w:val="en-GB"/>
              </w:rPr>
            </w:pPr>
            <w:r w:rsidRPr="00E47DF2">
              <w:rPr>
                <w:lang w:val="en-GB"/>
              </w:rPr>
              <w:t>One fifth of the transmitters ON</w:t>
            </w:r>
          </w:p>
        </w:tc>
        <w:tc>
          <w:tcPr>
            <w:tcW w:w="2351" w:type="dxa"/>
            <w:vAlign w:val="center"/>
          </w:tcPr>
          <w:p w:rsidR="00E47DF2" w:rsidRPr="00E47DF2" w:rsidRDefault="00E47DF2" w:rsidP="00E47DF2">
            <w:pPr>
              <w:rPr>
                <w:lang w:val="en-GB"/>
              </w:rPr>
            </w:pPr>
            <w:r w:rsidRPr="00E47DF2">
              <w:rPr>
                <w:lang w:val="en-GB"/>
              </w:rPr>
              <w:t>One twelfth of the transmitters ON</w:t>
            </w:r>
          </w:p>
        </w:tc>
      </w:tr>
      <w:tr w:rsidR="00E47DF2" w:rsidTr="0072107B">
        <w:tc>
          <w:tcPr>
            <w:tcW w:w="3309" w:type="dxa"/>
            <w:vAlign w:val="center"/>
          </w:tcPr>
          <w:p w:rsidR="00E47DF2" w:rsidRPr="00E47DF2" w:rsidRDefault="00E47DF2" w:rsidP="00E47DF2">
            <w:r w:rsidRPr="00E47DF2">
              <w:t>1.16%</w:t>
            </w:r>
          </w:p>
        </w:tc>
        <w:tc>
          <w:tcPr>
            <w:tcW w:w="1992" w:type="dxa"/>
            <w:vAlign w:val="center"/>
          </w:tcPr>
          <w:p w:rsidR="00E47DF2" w:rsidRPr="00E47DF2" w:rsidRDefault="00E47DF2" w:rsidP="00E47DF2">
            <w:r w:rsidRPr="00E47DF2">
              <w:t>0.87%</w:t>
            </w:r>
          </w:p>
        </w:tc>
        <w:tc>
          <w:tcPr>
            <w:tcW w:w="2203" w:type="dxa"/>
            <w:vAlign w:val="center"/>
          </w:tcPr>
          <w:p w:rsidR="00E47DF2" w:rsidRPr="00E47DF2" w:rsidRDefault="00E47DF2" w:rsidP="00E47DF2">
            <w:pPr>
              <w:rPr>
                <w:lang w:val="en-GB"/>
              </w:rPr>
            </w:pPr>
            <w:r w:rsidRPr="00E47DF2">
              <w:t>0.67%</w:t>
            </w:r>
          </w:p>
        </w:tc>
        <w:tc>
          <w:tcPr>
            <w:tcW w:w="2351" w:type="dxa"/>
            <w:vAlign w:val="center"/>
          </w:tcPr>
          <w:p w:rsidR="00E47DF2" w:rsidRPr="00E47DF2" w:rsidRDefault="00E47DF2" w:rsidP="00E47DF2">
            <w:r w:rsidRPr="00E47DF2">
              <w:t>0.56%</w:t>
            </w:r>
          </w:p>
        </w:tc>
      </w:tr>
    </w:tbl>
    <w:p w:rsidR="00E47DF2" w:rsidRDefault="00E47DF2" w:rsidP="008A6754">
      <w:pPr>
        <w:rPr>
          <w:lang w:val="en-GB"/>
        </w:rPr>
      </w:pPr>
    </w:p>
    <w:p w:rsidR="00B341A9" w:rsidRDefault="00F31A32" w:rsidP="008E6619">
      <w:pPr>
        <w:pStyle w:val="Titre3"/>
      </w:pPr>
      <w:bookmarkStart w:id="110" w:name="_Toc320145142"/>
      <w:r>
        <w:t>Protection of CDMA PAMR</w:t>
      </w:r>
      <w:bookmarkEnd w:id="110"/>
    </w:p>
    <w:p w:rsidR="00064D41" w:rsidRDefault="00064D41" w:rsidP="00064D41">
      <w:pPr>
        <w:pStyle w:val="Titre4"/>
      </w:pPr>
      <w:bookmarkStart w:id="111" w:name="_Toc311836619"/>
      <w:bookmarkStart w:id="112" w:name="_Toc320145143"/>
      <w:r>
        <w:t>Scenarios</w:t>
      </w:r>
      <w:bookmarkEnd w:id="111"/>
      <w:bookmarkEnd w:id="112"/>
    </w:p>
    <w:p w:rsidR="00064D41" w:rsidRDefault="00064D41" w:rsidP="00064D41">
      <w:pPr>
        <w:pStyle w:val="ECCParagraph"/>
      </w:pPr>
      <w:r w:rsidRPr="00B24C84">
        <w:t xml:space="preserve">In the simulations CDMA mobile stations and portable WSD are randomly placed within the CDMA BS and fixed WSD service areas according to the uniform distribution. Fixed WSD is placed </w:t>
      </w:r>
      <w:r w:rsidR="0093655C">
        <w:t xml:space="preserve">at the edge </w:t>
      </w:r>
      <w:r w:rsidRPr="00B24C84">
        <w:t xml:space="preserve">of a CDMA cells. </w:t>
      </w:r>
      <w:r>
        <w:t xml:space="preserve">Cell size of CDMA network depends on the propagation conditions urban, suburban or rural which correspond to 2 km, 5 km and 15 km accordingly. </w:t>
      </w:r>
      <w:r w:rsidRPr="00B24C84">
        <w:t xml:space="preserve">During the simulations, emission power of WSD had been gradually decreased until the tolerable level of capacity loss has been obtained. Once tolerable level is determined, maximum emission power for WSD is recorded. Calculations are done for three frequency </w:t>
      </w:r>
      <w:r w:rsidRPr="00B24C84">
        <w:lastRenderedPageBreak/>
        <w:t>offsets between channels of mobile network CDMA and fixed WSD (</w:t>
      </w:r>
      <w:r w:rsidR="0004767F">
        <w:fldChar w:fldCharType="begin"/>
      </w:r>
      <w:r>
        <w:instrText xml:space="preserve"> REF _Ref311647984 \h </w:instrText>
      </w:r>
      <w:r w:rsidR="0004767F">
        <w:fldChar w:fldCharType="separate"/>
      </w:r>
      <w:r>
        <w:t xml:space="preserve">Figure </w:t>
      </w:r>
      <w:r>
        <w:rPr>
          <w:noProof/>
        </w:rPr>
        <w:t>1</w:t>
      </w:r>
      <w:r w:rsidR="0004767F">
        <w:fldChar w:fldCharType="end"/>
      </w:r>
      <w:r w:rsidRPr="00B24C84">
        <w:t>). Only impact from fixed WSD on CDMA mobile units has been estimated.</w:t>
      </w:r>
    </w:p>
    <w:p w:rsidR="00064D41" w:rsidRPr="0032210F" w:rsidRDefault="0069359C" w:rsidP="00064D41">
      <w:pPr>
        <w:pStyle w:val="ECCParagraph"/>
        <w:jc w:val="center"/>
      </w:pPr>
      <w:r>
        <w:rPr>
          <w:noProof/>
          <w:lang w:val="en-US"/>
        </w:rPr>
        <w:drawing>
          <wp:inline distT="0" distB="0" distL="0" distR="0">
            <wp:extent cx="4352290" cy="1682750"/>
            <wp:effectExtent l="19050" t="0" r="0" b="0"/>
            <wp:docPr id="67"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srcRect/>
                    <a:stretch>
                      <a:fillRect/>
                    </a:stretch>
                  </pic:blipFill>
                  <pic:spPr bwMode="auto">
                    <a:xfrm>
                      <a:off x="0" y="0"/>
                      <a:ext cx="4352290" cy="1682750"/>
                    </a:xfrm>
                    <a:prstGeom prst="rect">
                      <a:avLst/>
                    </a:prstGeom>
                    <a:noFill/>
                    <a:ln w="9525">
                      <a:noFill/>
                      <a:miter lim="800000"/>
                      <a:headEnd/>
                      <a:tailEnd/>
                    </a:ln>
                  </pic:spPr>
                </pic:pic>
              </a:graphicData>
            </a:graphic>
          </wp:inline>
        </w:drawing>
      </w:r>
    </w:p>
    <w:p w:rsidR="00064D41" w:rsidRPr="007A7D16" w:rsidRDefault="00064D41" w:rsidP="00064D41">
      <w:pPr>
        <w:pStyle w:val="Lgende"/>
        <w:rPr>
          <w:color w:val="auto"/>
        </w:rPr>
      </w:pPr>
      <w:r>
        <w:t xml:space="preserve">Figure </w:t>
      </w:r>
      <w:r w:rsidR="0004767F">
        <w:fldChar w:fldCharType="begin"/>
      </w:r>
      <w:r>
        <w:instrText xml:space="preserve"> SEQ Figure \* ARABIC </w:instrText>
      </w:r>
      <w:r w:rsidR="0004767F">
        <w:fldChar w:fldCharType="separate"/>
      </w:r>
      <w:r>
        <w:rPr>
          <w:noProof/>
        </w:rPr>
        <w:t>1</w:t>
      </w:r>
      <w:r w:rsidR="0004767F">
        <w:fldChar w:fldCharType="end"/>
      </w:r>
      <w:r>
        <w:t xml:space="preserve">: </w:t>
      </w:r>
      <w:r w:rsidRPr="00A05109">
        <w:t>Frequency offsets of fixed WSD (red) and BS CDMA (yellow)</w:t>
      </w:r>
      <w:r>
        <w:t xml:space="preserve"> </w:t>
      </w:r>
    </w:p>
    <w:p w:rsidR="00064D41" w:rsidRDefault="0069359C" w:rsidP="00064D41">
      <w:pPr>
        <w:rPr>
          <w:sz w:val="26"/>
          <w:szCs w:val="26"/>
        </w:rPr>
      </w:pPr>
      <w:r>
        <w:rPr>
          <w:noProof/>
        </w:rPr>
        <w:drawing>
          <wp:inline distT="0" distB="0" distL="0" distR="0">
            <wp:extent cx="5647055" cy="4104005"/>
            <wp:effectExtent l="19050" t="0" r="0" b="0"/>
            <wp:docPr id="66"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1"/>
                    <pic:cNvPicPr>
                      <a:picLocks noChangeAspect="1" noChangeArrowheads="1"/>
                    </pic:cNvPicPr>
                  </pic:nvPicPr>
                  <pic:blipFill>
                    <a:blip r:embed="rId45"/>
                    <a:srcRect/>
                    <a:stretch>
                      <a:fillRect/>
                    </a:stretch>
                  </pic:blipFill>
                  <pic:spPr bwMode="auto">
                    <a:xfrm>
                      <a:off x="0" y="0"/>
                      <a:ext cx="5647055" cy="4104005"/>
                    </a:xfrm>
                    <a:prstGeom prst="rect">
                      <a:avLst/>
                    </a:prstGeom>
                    <a:noFill/>
                    <a:ln w="9525">
                      <a:noFill/>
                      <a:miter lim="800000"/>
                      <a:headEnd/>
                      <a:tailEnd/>
                    </a:ln>
                  </pic:spPr>
                </pic:pic>
              </a:graphicData>
            </a:graphic>
          </wp:inline>
        </w:drawing>
      </w:r>
    </w:p>
    <w:p w:rsidR="00064D41" w:rsidRDefault="00064D41" w:rsidP="00064D41">
      <w:pPr>
        <w:pStyle w:val="Lgende"/>
      </w:pPr>
      <w:r>
        <w:t xml:space="preserve">Figure </w:t>
      </w:r>
      <w:r w:rsidR="0004767F">
        <w:fldChar w:fldCharType="begin"/>
      </w:r>
      <w:r>
        <w:instrText xml:space="preserve"> SEQ Figure \* ARABIC </w:instrText>
      </w:r>
      <w:r w:rsidR="0004767F">
        <w:fldChar w:fldCharType="separate"/>
      </w:r>
      <w:r>
        <w:rPr>
          <w:noProof/>
        </w:rPr>
        <w:t>2</w:t>
      </w:r>
      <w:r w:rsidR="0004767F">
        <w:fldChar w:fldCharType="end"/>
      </w:r>
      <w:r>
        <w:t xml:space="preserve">: </w:t>
      </w:r>
      <w:r w:rsidRPr="00A05109">
        <w:t>Scenario for assessment compatibility between WSD and CDMA networks</w:t>
      </w:r>
      <w:r>
        <w:t xml:space="preserve"> </w:t>
      </w:r>
      <w:r>
        <w:br/>
        <w:t>with 2 km cell size</w:t>
      </w:r>
    </w:p>
    <w:p w:rsidR="00064D41" w:rsidRDefault="00064D41" w:rsidP="00064D41">
      <w:pPr>
        <w:pStyle w:val="Titre4"/>
      </w:pPr>
      <w:bookmarkStart w:id="113" w:name="_Toc311836620"/>
      <w:bookmarkStart w:id="114" w:name="_Toc320145144"/>
      <w:r w:rsidRPr="00A05109">
        <w:t>Interference criteria</w:t>
      </w:r>
      <w:bookmarkEnd w:id="113"/>
      <w:bookmarkEnd w:id="114"/>
    </w:p>
    <w:p w:rsidR="00064D41" w:rsidRDefault="00064D41" w:rsidP="00064D41">
      <w:pPr>
        <w:pStyle w:val="ECCParagraph"/>
      </w:pPr>
      <w:r w:rsidRPr="00A05109">
        <w:t xml:space="preserve">Network capacity loss has been selected as the interference criteria in order to assess compatibility between CDMA and WSD. </w:t>
      </w:r>
      <w:r>
        <w:t xml:space="preserve">The calculations have been conducted for 1% and </w:t>
      </w:r>
      <w:r w:rsidRPr="00A05109">
        <w:t xml:space="preserve">5% </w:t>
      </w:r>
      <w:r>
        <w:t>network capacity loss.</w:t>
      </w:r>
    </w:p>
    <w:p w:rsidR="00064D41" w:rsidRDefault="00064D41" w:rsidP="00064D41">
      <w:pPr>
        <w:pStyle w:val="Titre4"/>
      </w:pPr>
      <w:bookmarkStart w:id="115" w:name="_Toc311836621"/>
      <w:bookmarkStart w:id="116" w:name="_Toc320145145"/>
      <w:r w:rsidRPr="00A05109">
        <w:t>Parameters of WSD used for simulations</w:t>
      </w:r>
      <w:bookmarkEnd w:id="115"/>
      <w:bookmarkEnd w:id="116"/>
      <w:r w:rsidRPr="00A05109">
        <w:t xml:space="preserve"> </w:t>
      </w:r>
    </w:p>
    <w:p w:rsidR="00064D41" w:rsidRDefault="00064D41" w:rsidP="00064D41">
      <w:pPr>
        <w:pStyle w:val="ECCParagraph"/>
      </w:pPr>
    </w:p>
    <w:p w:rsidR="00064D41" w:rsidRPr="00A05109" w:rsidRDefault="00064D41" w:rsidP="00064D41">
      <w:pPr>
        <w:pStyle w:val="Lgende"/>
      </w:pPr>
      <w:r>
        <w:t xml:space="preserve">Table </w:t>
      </w:r>
      <w:r w:rsidR="0004767F">
        <w:fldChar w:fldCharType="begin"/>
      </w:r>
      <w:r>
        <w:instrText xml:space="preserve"> SEQ Table \* ARABIC </w:instrText>
      </w:r>
      <w:r w:rsidR="0004767F">
        <w:fldChar w:fldCharType="separate"/>
      </w:r>
      <w:r>
        <w:rPr>
          <w:noProof/>
        </w:rPr>
        <w:t>1</w:t>
      </w:r>
      <w:r w:rsidR="0004767F">
        <w:fldChar w:fldCharType="end"/>
      </w:r>
      <w:r>
        <w:t xml:space="preserve">: </w:t>
      </w:r>
      <w:r w:rsidRPr="00A05109">
        <w:t>Interfering transmitter parameters (fixed WSD)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00"/>
        <w:gridCol w:w="4198"/>
      </w:tblGrid>
      <w:tr w:rsidR="00064D41" w:rsidRPr="00DE2FCF" w:rsidTr="00C5331F">
        <w:trPr>
          <w:trHeight w:val="310"/>
          <w:jc w:val="center"/>
        </w:trPr>
        <w:tc>
          <w:tcPr>
            <w:tcW w:w="4200" w:type="dxa"/>
            <w:shd w:val="clear" w:color="auto" w:fill="C00000"/>
          </w:tcPr>
          <w:p w:rsidR="00064D41" w:rsidRPr="00DE2FCF" w:rsidRDefault="00064D41" w:rsidP="00C5331F">
            <w:pPr>
              <w:jc w:val="center"/>
              <w:rPr>
                <w:b/>
                <w:color w:val="000000"/>
                <w:lang w:val="ru-RU"/>
              </w:rPr>
            </w:pPr>
            <w:r w:rsidRPr="00DE2FCF">
              <w:rPr>
                <w:b/>
                <w:color w:val="000000"/>
              </w:rPr>
              <w:lastRenderedPageBreak/>
              <w:t>Parameter</w:t>
            </w:r>
          </w:p>
        </w:tc>
        <w:tc>
          <w:tcPr>
            <w:tcW w:w="4198" w:type="dxa"/>
            <w:shd w:val="clear" w:color="auto" w:fill="C00000"/>
          </w:tcPr>
          <w:p w:rsidR="00064D41" w:rsidRPr="00DE2FCF" w:rsidRDefault="00064D41" w:rsidP="00C5331F">
            <w:pPr>
              <w:jc w:val="center"/>
              <w:rPr>
                <w:b/>
                <w:color w:val="000000"/>
                <w:lang w:val="ru-RU"/>
              </w:rPr>
            </w:pPr>
            <w:r w:rsidRPr="00DE2FCF">
              <w:rPr>
                <w:b/>
                <w:color w:val="000000"/>
              </w:rPr>
              <w:t>Value</w:t>
            </w:r>
          </w:p>
        </w:tc>
      </w:tr>
      <w:tr w:rsidR="00064D41" w:rsidRPr="00ED3C79" w:rsidTr="00C5331F">
        <w:trPr>
          <w:trHeight w:val="310"/>
          <w:jc w:val="center"/>
        </w:trPr>
        <w:tc>
          <w:tcPr>
            <w:tcW w:w="4200" w:type="dxa"/>
          </w:tcPr>
          <w:p w:rsidR="00064D41" w:rsidRPr="00ED3C79" w:rsidRDefault="00064D41" w:rsidP="00C5331F">
            <w:pPr>
              <w:rPr>
                <w:lang w:val="ru-RU"/>
              </w:rPr>
            </w:pPr>
            <w:r>
              <w:t>Carrier f</w:t>
            </w:r>
            <w:r w:rsidRPr="00723A0A">
              <w:t>requency (MHz)</w:t>
            </w:r>
          </w:p>
        </w:tc>
        <w:tc>
          <w:tcPr>
            <w:tcW w:w="4198" w:type="dxa"/>
          </w:tcPr>
          <w:p w:rsidR="00064D41" w:rsidRPr="00ED3C79" w:rsidRDefault="00064D41" w:rsidP="00C5331F">
            <w:pPr>
              <w:rPr>
                <w:lang w:val="ru-RU"/>
              </w:rPr>
            </w:pPr>
            <w:r w:rsidRPr="009F63CD">
              <w:rPr>
                <w:lang w:val="ru-RU"/>
              </w:rPr>
              <w:t xml:space="preserve">472.5 </w:t>
            </w:r>
            <w:r>
              <w:t>MHz</w:t>
            </w:r>
            <w:r>
              <w:rPr>
                <w:lang w:val="ru-RU"/>
              </w:rPr>
              <w:t xml:space="preserve">, 475.5 </w:t>
            </w:r>
            <w:r>
              <w:t>MHz</w:t>
            </w:r>
            <w:r>
              <w:rPr>
                <w:lang w:val="ru-RU"/>
              </w:rPr>
              <w:t xml:space="preserve"> </w:t>
            </w:r>
            <w:r>
              <w:rPr>
                <w:lang w:val="fr-CH"/>
              </w:rPr>
              <w:t>and</w:t>
            </w:r>
            <w:r>
              <w:rPr>
                <w:lang w:val="ru-RU"/>
              </w:rPr>
              <w:t xml:space="preserve"> 479.5 </w:t>
            </w:r>
            <w:r>
              <w:t>MHz</w:t>
            </w:r>
          </w:p>
        </w:tc>
      </w:tr>
      <w:tr w:rsidR="00064D41" w:rsidRPr="00ED3C79" w:rsidTr="00C5331F">
        <w:trPr>
          <w:trHeight w:val="310"/>
          <w:jc w:val="center"/>
        </w:trPr>
        <w:tc>
          <w:tcPr>
            <w:tcW w:w="4200" w:type="dxa"/>
          </w:tcPr>
          <w:p w:rsidR="00064D41" w:rsidRPr="00ED3C79" w:rsidRDefault="00064D41" w:rsidP="00C5331F">
            <w:pPr>
              <w:rPr>
                <w:lang w:val="ru-RU"/>
              </w:rPr>
            </w:pPr>
            <w:r w:rsidRPr="00723A0A">
              <w:t>Antenna height (m)</w:t>
            </w:r>
          </w:p>
        </w:tc>
        <w:tc>
          <w:tcPr>
            <w:tcW w:w="4198" w:type="dxa"/>
          </w:tcPr>
          <w:p w:rsidR="00064D41" w:rsidRPr="00ED3C79" w:rsidRDefault="00064D41" w:rsidP="00C5331F">
            <w:pPr>
              <w:rPr>
                <w:lang w:val="ru-RU"/>
              </w:rPr>
            </w:pPr>
            <w:r w:rsidRPr="00ED3C79">
              <w:rPr>
                <w:lang w:val="ru-RU"/>
              </w:rPr>
              <w:t>30</w:t>
            </w:r>
          </w:p>
        </w:tc>
      </w:tr>
      <w:tr w:rsidR="00064D41" w:rsidRPr="00ED3C79" w:rsidTr="00C5331F">
        <w:trPr>
          <w:trHeight w:val="310"/>
          <w:jc w:val="center"/>
        </w:trPr>
        <w:tc>
          <w:tcPr>
            <w:tcW w:w="4200" w:type="dxa"/>
          </w:tcPr>
          <w:p w:rsidR="00064D41" w:rsidRPr="00ED3C79" w:rsidRDefault="00064D41" w:rsidP="00C5331F">
            <w:pPr>
              <w:rPr>
                <w:lang w:val="ru-RU"/>
              </w:rPr>
            </w:pPr>
            <w:r w:rsidRPr="00723A0A">
              <w:t>Antenna maximum Gain (dBi)</w:t>
            </w:r>
          </w:p>
        </w:tc>
        <w:tc>
          <w:tcPr>
            <w:tcW w:w="4198" w:type="dxa"/>
          </w:tcPr>
          <w:p w:rsidR="00064D41" w:rsidRPr="00ED3C79" w:rsidRDefault="00064D41" w:rsidP="00C5331F">
            <w:pPr>
              <w:rPr>
                <w:lang w:val="ru-RU"/>
              </w:rPr>
            </w:pPr>
            <w:r w:rsidRPr="00ED3C79">
              <w:rPr>
                <w:lang w:val="ru-RU"/>
              </w:rPr>
              <w:t>17</w:t>
            </w:r>
          </w:p>
        </w:tc>
      </w:tr>
      <w:tr w:rsidR="00064D41" w:rsidRPr="00ED3C79" w:rsidTr="00C5331F">
        <w:trPr>
          <w:trHeight w:val="310"/>
          <w:jc w:val="center"/>
        </w:trPr>
        <w:tc>
          <w:tcPr>
            <w:tcW w:w="4200" w:type="dxa"/>
          </w:tcPr>
          <w:p w:rsidR="00064D41" w:rsidRDefault="00064D41" w:rsidP="00C5331F">
            <w:pPr>
              <w:rPr>
                <w:lang w:val="ru-RU"/>
              </w:rPr>
            </w:pPr>
            <w:r>
              <w:t>Feeder losses</w:t>
            </w:r>
            <w:r>
              <w:rPr>
                <w:lang w:val="ru-RU"/>
              </w:rPr>
              <w:t xml:space="preserve"> (</w:t>
            </w:r>
            <w:r>
              <w:t>dB</w:t>
            </w:r>
            <w:r>
              <w:rPr>
                <w:lang w:val="ru-RU"/>
              </w:rPr>
              <w:t>)</w:t>
            </w:r>
          </w:p>
        </w:tc>
        <w:tc>
          <w:tcPr>
            <w:tcW w:w="4198" w:type="dxa"/>
          </w:tcPr>
          <w:p w:rsidR="00064D41" w:rsidRPr="00ED3C79" w:rsidRDefault="00064D41" w:rsidP="00C5331F">
            <w:pPr>
              <w:rPr>
                <w:lang w:val="ru-RU"/>
              </w:rPr>
            </w:pPr>
            <w:r>
              <w:rPr>
                <w:lang w:val="ru-RU"/>
              </w:rPr>
              <w:t>3</w:t>
            </w:r>
          </w:p>
        </w:tc>
      </w:tr>
    </w:tbl>
    <w:p w:rsidR="00064D41" w:rsidRDefault="00064D41" w:rsidP="00064D41">
      <w:pPr>
        <w:pStyle w:val="ECCParagraph"/>
        <w:rPr>
          <w:lang w:val="en-US"/>
        </w:rPr>
      </w:pPr>
    </w:p>
    <w:p w:rsidR="00064D41" w:rsidRPr="00A05109" w:rsidRDefault="00064D41" w:rsidP="00064D41">
      <w:pPr>
        <w:pStyle w:val="Lgende"/>
      </w:pPr>
      <w:r>
        <w:t xml:space="preserve">Table </w:t>
      </w:r>
      <w:r w:rsidR="0004767F">
        <w:fldChar w:fldCharType="begin"/>
      </w:r>
      <w:r>
        <w:instrText xml:space="preserve"> SEQ Table \* ARABIC </w:instrText>
      </w:r>
      <w:r w:rsidR="0004767F">
        <w:fldChar w:fldCharType="separate"/>
      </w:r>
      <w:r>
        <w:rPr>
          <w:noProof/>
        </w:rPr>
        <w:t>2</w:t>
      </w:r>
      <w:r w:rsidR="0004767F">
        <w:fldChar w:fldCharType="end"/>
      </w:r>
      <w:r>
        <w:t xml:space="preserve">: </w:t>
      </w:r>
      <w:r w:rsidRPr="00A05109">
        <w:t>Wanted receivers parameters (portable WSD)</w:t>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48"/>
        <w:gridCol w:w="4198"/>
      </w:tblGrid>
      <w:tr w:rsidR="00064D41" w:rsidRPr="00DE2FCF" w:rsidTr="00C5331F">
        <w:trPr>
          <w:jc w:val="center"/>
        </w:trPr>
        <w:tc>
          <w:tcPr>
            <w:tcW w:w="4248" w:type="dxa"/>
            <w:shd w:val="clear" w:color="auto" w:fill="C00000"/>
          </w:tcPr>
          <w:p w:rsidR="00064D41" w:rsidRPr="00DE2FCF" w:rsidRDefault="00064D41" w:rsidP="00C5331F">
            <w:pPr>
              <w:jc w:val="center"/>
              <w:rPr>
                <w:b/>
                <w:color w:val="000000"/>
                <w:lang w:val="ru-RU"/>
              </w:rPr>
            </w:pPr>
            <w:r w:rsidRPr="00DE2FCF">
              <w:rPr>
                <w:b/>
                <w:color w:val="000000"/>
              </w:rPr>
              <w:t>Parameter</w:t>
            </w:r>
          </w:p>
        </w:tc>
        <w:tc>
          <w:tcPr>
            <w:tcW w:w="4198" w:type="dxa"/>
            <w:shd w:val="clear" w:color="auto" w:fill="C00000"/>
          </w:tcPr>
          <w:p w:rsidR="00064D41" w:rsidRPr="00DE2FCF" w:rsidRDefault="00064D41" w:rsidP="00C5331F">
            <w:pPr>
              <w:jc w:val="center"/>
              <w:rPr>
                <w:b/>
                <w:color w:val="000000"/>
                <w:lang w:val="ru-RU"/>
              </w:rPr>
            </w:pPr>
            <w:r w:rsidRPr="00DE2FCF">
              <w:rPr>
                <w:b/>
                <w:color w:val="000000"/>
              </w:rPr>
              <w:t>Value</w:t>
            </w:r>
          </w:p>
        </w:tc>
      </w:tr>
      <w:tr w:rsidR="00064D41" w:rsidRPr="00723A0A" w:rsidTr="00C5331F">
        <w:trPr>
          <w:jc w:val="center"/>
        </w:trPr>
        <w:tc>
          <w:tcPr>
            <w:tcW w:w="4248" w:type="dxa"/>
          </w:tcPr>
          <w:p w:rsidR="00064D41" w:rsidRDefault="00064D41" w:rsidP="00C5331F">
            <w:pPr>
              <w:rPr>
                <w:lang w:val="ru-RU"/>
              </w:rPr>
            </w:pPr>
            <w:r w:rsidRPr="00723A0A">
              <w:t>Antenna height (m)</w:t>
            </w:r>
          </w:p>
        </w:tc>
        <w:tc>
          <w:tcPr>
            <w:tcW w:w="4198" w:type="dxa"/>
          </w:tcPr>
          <w:p w:rsidR="00064D41" w:rsidRPr="00723A0A" w:rsidRDefault="00064D41" w:rsidP="00C5331F">
            <w:r w:rsidRPr="00723A0A">
              <w:t>1.5</w:t>
            </w:r>
          </w:p>
        </w:tc>
      </w:tr>
      <w:tr w:rsidR="00064D41" w:rsidRPr="00723A0A" w:rsidTr="00C5331F">
        <w:trPr>
          <w:jc w:val="center"/>
        </w:trPr>
        <w:tc>
          <w:tcPr>
            <w:tcW w:w="4248" w:type="dxa"/>
          </w:tcPr>
          <w:p w:rsidR="00064D41" w:rsidRDefault="00064D41" w:rsidP="00C5331F">
            <w:pPr>
              <w:rPr>
                <w:lang w:val="ru-RU"/>
              </w:rPr>
            </w:pPr>
            <w:r w:rsidRPr="00723A0A">
              <w:t>Antenna gain (dBi)</w:t>
            </w:r>
          </w:p>
        </w:tc>
        <w:tc>
          <w:tcPr>
            <w:tcW w:w="4198" w:type="dxa"/>
          </w:tcPr>
          <w:p w:rsidR="00064D41" w:rsidRPr="00723A0A" w:rsidRDefault="00064D41" w:rsidP="00C5331F">
            <w:r w:rsidRPr="00723A0A">
              <w:t>0</w:t>
            </w:r>
          </w:p>
        </w:tc>
      </w:tr>
      <w:tr w:rsidR="00064D41" w:rsidRPr="00723A0A" w:rsidTr="00C5331F">
        <w:trPr>
          <w:jc w:val="center"/>
        </w:trPr>
        <w:tc>
          <w:tcPr>
            <w:tcW w:w="4248" w:type="dxa"/>
          </w:tcPr>
          <w:p w:rsidR="00064D41" w:rsidRDefault="00064D41" w:rsidP="00C5331F">
            <w:pPr>
              <w:rPr>
                <w:lang w:val="ru-RU"/>
              </w:rPr>
            </w:pPr>
            <w:r w:rsidRPr="00723A0A">
              <w:t>Sensitivity (dBm)</w:t>
            </w:r>
          </w:p>
        </w:tc>
        <w:tc>
          <w:tcPr>
            <w:tcW w:w="4198" w:type="dxa"/>
          </w:tcPr>
          <w:p w:rsidR="00064D41" w:rsidRPr="00723A0A" w:rsidRDefault="00064D41" w:rsidP="00C5331F">
            <w:r w:rsidRPr="00723A0A">
              <w:t>-94</w:t>
            </w:r>
          </w:p>
        </w:tc>
      </w:tr>
    </w:tbl>
    <w:p w:rsidR="00064D41" w:rsidRDefault="00064D41" w:rsidP="00064D41">
      <w:pPr>
        <w:pStyle w:val="ECCParagraph"/>
        <w:rPr>
          <w:lang w:val="en-US"/>
        </w:rPr>
      </w:pPr>
    </w:p>
    <w:p w:rsidR="00064D41" w:rsidRDefault="00064D41" w:rsidP="00064D41">
      <w:pPr>
        <w:pStyle w:val="ECCParagraph"/>
      </w:pPr>
      <w:r w:rsidRPr="00B24C84">
        <w:t xml:space="preserve">Emission mask of the fixed WSD has been taken in accordance with characteristics of </w:t>
      </w:r>
      <w:proofErr w:type="spellStart"/>
      <w:r w:rsidRPr="00B24C84">
        <w:t>WiMax</w:t>
      </w:r>
      <w:proofErr w:type="spellEnd"/>
      <w:r w:rsidRPr="000330DB">
        <w:rPr>
          <w:lang w:val="en-US"/>
        </w:rPr>
        <w:t xml:space="preserve"> </w:t>
      </w:r>
      <w:r>
        <w:t xml:space="preserve">(shown in </w:t>
      </w:r>
      <w:r w:rsidR="0004767F">
        <w:fldChar w:fldCharType="begin"/>
      </w:r>
      <w:r>
        <w:instrText xml:space="preserve"> REF _Ref311698976 \h </w:instrText>
      </w:r>
      <w:r w:rsidR="0004767F">
        <w:fldChar w:fldCharType="separate"/>
      </w:r>
      <w:r>
        <w:t xml:space="preserve">Figure </w:t>
      </w:r>
      <w:r>
        <w:rPr>
          <w:noProof/>
        </w:rPr>
        <w:t>3</w:t>
      </w:r>
      <w:r w:rsidR="0004767F">
        <w:fldChar w:fldCharType="end"/>
      </w:r>
      <w:r>
        <w:t>, see</w:t>
      </w:r>
      <w:r w:rsidRPr="00210C0A">
        <w:t xml:space="preserve"> </w:t>
      </w:r>
      <w:r w:rsidRPr="00B24C84">
        <w:t>CEPT 040 Report, Annex 2</w:t>
      </w:r>
      <w:r>
        <w:t>)</w:t>
      </w:r>
      <w:r w:rsidRPr="00395228">
        <w:rPr>
          <w:lang w:val="en-US"/>
        </w:rPr>
        <w:t xml:space="preserve"> </w:t>
      </w:r>
      <w:r>
        <w:rPr>
          <w:lang w:val="en-US"/>
        </w:rPr>
        <w:t xml:space="preserve">or </w:t>
      </w:r>
      <w:r w:rsidRPr="000330DB">
        <w:rPr>
          <w:lang w:val="en-US"/>
        </w:rPr>
        <w:t>LTE</w:t>
      </w:r>
      <w:r w:rsidRPr="00B24C84">
        <w:t xml:space="preserve"> </w:t>
      </w:r>
      <w:r>
        <w:t xml:space="preserve">(shown in </w:t>
      </w:r>
      <w:r w:rsidR="0004767F">
        <w:fldChar w:fldCharType="begin"/>
      </w:r>
      <w:r>
        <w:instrText xml:space="preserve"> REF _Ref311698976 \h </w:instrText>
      </w:r>
      <w:r w:rsidR="0004767F">
        <w:fldChar w:fldCharType="separate"/>
      </w:r>
      <w:r>
        <w:t xml:space="preserve">Figure </w:t>
      </w:r>
      <w:r w:rsidRPr="00395228">
        <w:rPr>
          <w:lang w:val="en-US"/>
        </w:rPr>
        <w:t>4</w:t>
      </w:r>
      <w:r w:rsidR="0004767F">
        <w:fldChar w:fldCharType="end"/>
      </w:r>
      <w:r>
        <w:t xml:space="preserve"> , see</w:t>
      </w:r>
      <w:r w:rsidRPr="00210C0A">
        <w:t xml:space="preserve"> </w:t>
      </w:r>
      <w:r w:rsidRPr="00B24C84">
        <w:t xml:space="preserve">CEPT 040 Report, Annex </w:t>
      </w:r>
      <w:r>
        <w:t>1)</w:t>
      </w:r>
      <w:r w:rsidRPr="007A7D16">
        <w:rPr>
          <w:lang w:val="en-US"/>
        </w:rPr>
        <w:t xml:space="preserve"> </w:t>
      </w:r>
      <w:r w:rsidRPr="00B24C84">
        <w:t xml:space="preserve">systems in UHF for 5 MHz channel. This assumption based on the fact that some of WSD standards </w:t>
      </w:r>
      <w:r>
        <w:t xml:space="preserve">could </w:t>
      </w:r>
      <w:r w:rsidRPr="00B24C84">
        <w:t xml:space="preserve">use WiMax </w:t>
      </w:r>
      <w:r>
        <w:t xml:space="preserve">or LTE </w:t>
      </w:r>
      <w:r w:rsidRPr="00B24C84">
        <w:t>technolo</w:t>
      </w:r>
      <w:r>
        <w:t>gies</w:t>
      </w:r>
      <w:r w:rsidRPr="00B24C84">
        <w:t xml:space="preserve"> as a basis.</w:t>
      </w:r>
    </w:p>
    <w:p w:rsidR="00064D41" w:rsidRDefault="0069359C" w:rsidP="00064D41">
      <w:pPr>
        <w:pStyle w:val="ECCParagraph"/>
        <w:jc w:val="center"/>
      </w:pPr>
      <w:r>
        <w:rPr>
          <w:noProof/>
          <w:lang w:val="en-US"/>
        </w:rPr>
        <w:drawing>
          <wp:inline distT="0" distB="0" distL="0" distR="0">
            <wp:extent cx="5347335" cy="4008755"/>
            <wp:effectExtent l="19050" t="0" r="5715" b="0"/>
            <wp:docPr id="65" name="Imag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6"/>
                    <pic:cNvPicPr>
                      <a:picLocks noChangeAspect="1" noChangeArrowheads="1"/>
                    </pic:cNvPicPr>
                  </pic:nvPicPr>
                  <pic:blipFill>
                    <a:blip r:embed="rId46"/>
                    <a:srcRect/>
                    <a:stretch>
                      <a:fillRect/>
                    </a:stretch>
                  </pic:blipFill>
                  <pic:spPr bwMode="auto">
                    <a:xfrm>
                      <a:off x="0" y="0"/>
                      <a:ext cx="5347335" cy="4008755"/>
                    </a:xfrm>
                    <a:prstGeom prst="rect">
                      <a:avLst/>
                    </a:prstGeom>
                    <a:noFill/>
                    <a:ln w="9525">
                      <a:noFill/>
                      <a:miter lim="800000"/>
                      <a:headEnd/>
                      <a:tailEnd/>
                    </a:ln>
                  </pic:spPr>
                </pic:pic>
              </a:graphicData>
            </a:graphic>
          </wp:inline>
        </w:drawing>
      </w:r>
    </w:p>
    <w:p w:rsidR="00064D41" w:rsidRDefault="00064D41" w:rsidP="00064D41">
      <w:pPr>
        <w:pStyle w:val="Lgende"/>
      </w:pPr>
      <w:r>
        <w:t xml:space="preserve">Figure </w:t>
      </w:r>
      <w:r w:rsidR="0004767F">
        <w:fldChar w:fldCharType="begin"/>
      </w:r>
      <w:r>
        <w:instrText xml:space="preserve"> SEQ Figure \* ARABIC </w:instrText>
      </w:r>
      <w:r w:rsidR="0004767F">
        <w:fldChar w:fldCharType="separate"/>
      </w:r>
      <w:r>
        <w:rPr>
          <w:noProof/>
        </w:rPr>
        <w:t>3</w:t>
      </w:r>
      <w:r w:rsidR="0004767F">
        <w:fldChar w:fldCharType="end"/>
      </w:r>
      <w:r>
        <w:t xml:space="preserve">: </w:t>
      </w:r>
      <w:r w:rsidRPr="00A05109">
        <w:t>Emission mask of fixed WSD</w:t>
      </w:r>
      <w:r>
        <w:t xml:space="preserve"> based on the WiMax emission technology</w:t>
      </w:r>
    </w:p>
    <w:p w:rsidR="00064D41" w:rsidRPr="000A5AC2" w:rsidRDefault="0069359C" w:rsidP="00064D41">
      <w:pPr>
        <w:jc w:val="center"/>
      </w:pPr>
      <w:r>
        <w:rPr>
          <w:noProof/>
        </w:rPr>
        <w:lastRenderedPageBreak/>
        <w:drawing>
          <wp:inline distT="0" distB="0" distL="0" distR="0">
            <wp:extent cx="5508625" cy="3964940"/>
            <wp:effectExtent l="19050" t="0" r="0" b="0"/>
            <wp:docPr id="64"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srcRect/>
                    <a:stretch>
                      <a:fillRect/>
                    </a:stretch>
                  </pic:blipFill>
                  <pic:spPr bwMode="auto">
                    <a:xfrm>
                      <a:off x="0" y="0"/>
                      <a:ext cx="5508625" cy="3964940"/>
                    </a:xfrm>
                    <a:prstGeom prst="rect">
                      <a:avLst/>
                    </a:prstGeom>
                    <a:noFill/>
                    <a:ln w="9525">
                      <a:noFill/>
                      <a:miter lim="800000"/>
                      <a:headEnd/>
                      <a:tailEnd/>
                    </a:ln>
                  </pic:spPr>
                </pic:pic>
              </a:graphicData>
            </a:graphic>
          </wp:inline>
        </w:drawing>
      </w:r>
    </w:p>
    <w:p w:rsidR="00064D41" w:rsidRDefault="00064D41" w:rsidP="00064D41">
      <w:pPr>
        <w:pStyle w:val="Lgende"/>
      </w:pPr>
      <w:r>
        <w:t xml:space="preserve">Figure </w:t>
      </w:r>
      <w:r w:rsidRPr="007A7D16">
        <w:t>4</w:t>
      </w:r>
      <w:r>
        <w:t xml:space="preserve">: </w:t>
      </w:r>
      <w:r w:rsidRPr="00A05109">
        <w:t>Emission mask of fixed WSD</w:t>
      </w:r>
      <w:r>
        <w:t xml:space="preserve"> based on the LTE emission technology</w:t>
      </w:r>
    </w:p>
    <w:p w:rsidR="00064D41" w:rsidRDefault="00064D41" w:rsidP="00064D41">
      <w:pPr>
        <w:pStyle w:val="ECCParagraph"/>
      </w:pPr>
      <w:r w:rsidRPr="00A05109">
        <w:t>The fixed WSD antenna with Horizontal and Vertical patterns has been taken from Recommendation ITU-R F.1336-2 for a 120 degrees sector antenna with a maximum gain of 17 dBi.</w:t>
      </w:r>
    </w:p>
    <w:p w:rsidR="00064D41" w:rsidRDefault="00064D41" w:rsidP="00064D41">
      <w:pPr>
        <w:pStyle w:val="Titre4"/>
      </w:pPr>
      <w:bookmarkStart w:id="117" w:name="_Toc311836622"/>
      <w:bookmarkStart w:id="118" w:name="_Toc320145146"/>
      <w:r w:rsidRPr="00A05109">
        <w:t>Parameters of CDMA network used for simulation</w:t>
      </w:r>
      <w:bookmarkEnd w:id="117"/>
      <w:bookmarkEnd w:id="118"/>
    </w:p>
    <w:p w:rsidR="00064D41" w:rsidRDefault="00064D41" w:rsidP="00064D41">
      <w:pPr>
        <w:pStyle w:val="ECCParagraph"/>
      </w:pPr>
      <w:r w:rsidRPr="00A05109">
        <w:t xml:space="preserve">Characteristics of CDMA system have been taken in accordance with the Report ECC 099, Annex B. Parameters being used are presented </w:t>
      </w:r>
      <w:r>
        <w:t xml:space="preserve">in tables </w:t>
      </w:r>
      <w:r w:rsidRPr="00A05109">
        <w:t>below</w:t>
      </w:r>
      <w:r>
        <w:t>.</w:t>
      </w:r>
    </w:p>
    <w:p w:rsidR="00064D41" w:rsidRDefault="00064D41" w:rsidP="00064D41">
      <w:pPr>
        <w:pStyle w:val="Lgende"/>
        <w:spacing w:before="120" w:after="120"/>
      </w:pPr>
      <w:r>
        <w:t xml:space="preserve">Table </w:t>
      </w:r>
      <w:r w:rsidR="0004767F">
        <w:fldChar w:fldCharType="begin"/>
      </w:r>
      <w:r>
        <w:instrText xml:space="preserve"> SEQ Table \* ARABIC </w:instrText>
      </w:r>
      <w:r w:rsidR="0004767F">
        <w:fldChar w:fldCharType="separate"/>
      </w:r>
      <w:r>
        <w:rPr>
          <w:noProof/>
        </w:rPr>
        <w:t>3</w:t>
      </w:r>
      <w:r w:rsidR="0004767F">
        <w:fldChar w:fldCharType="end"/>
      </w:r>
      <w:r>
        <w:t xml:space="preserve">: </w:t>
      </w:r>
      <w:r w:rsidRPr="00A05109">
        <w:t>Parameters Assumed for CDMA PAMR Systems</w:t>
      </w: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3060"/>
        <w:gridCol w:w="2880"/>
        <w:gridCol w:w="2790"/>
      </w:tblGrid>
      <w:tr w:rsidR="00064D41" w:rsidRPr="00DE2FCF" w:rsidTr="00C5331F">
        <w:tc>
          <w:tcPr>
            <w:tcW w:w="3060" w:type="dxa"/>
            <w:tcBorders>
              <w:bottom w:val="double" w:sz="6" w:space="0" w:color="auto"/>
            </w:tcBorders>
            <w:shd w:val="clear" w:color="auto" w:fill="C00000"/>
          </w:tcPr>
          <w:p w:rsidR="00064D41" w:rsidRPr="00DE2FCF" w:rsidRDefault="00064D41" w:rsidP="00C5331F">
            <w:pPr>
              <w:jc w:val="center"/>
              <w:rPr>
                <w:b/>
                <w:color w:val="000000"/>
                <w:lang w:val="en-GB"/>
              </w:rPr>
            </w:pPr>
            <w:r w:rsidRPr="00DE2FCF">
              <w:rPr>
                <w:b/>
                <w:color w:val="000000"/>
                <w:lang w:val="en-GB"/>
              </w:rPr>
              <w:t>Parameter</w:t>
            </w:r>
          </w:p>
        </w:tc>
        <w:tc>
          <w:tcPr>
            <w:tcW w:w="2880" w:type="dxa"/>
            <w:tcBorders>
              <w:bottom w:val="double" w:sz="6" w:space="0" w:color="auto"/>
            </w:tcBorders>
            <w:shd w:val="clear" w:color="auto" w:fill="C00000"/>
          </w:tcPr>
          <w:p w:rsidR="00064D41" w:rsidRPr="00DE2FCF" w:rsidRDefault="00064D41" w:rsidP="00C5331F">
            <w:pPr>
              <w:jc w:val="center"/>
              <w:rPr>
                <w:b/>
                <w:color w:val="000000"/>
                <w:lang w:val="en-GB"/>
              </w:rPr>
            </w:pPr>
            <w:r w:rsidRPr="00DE2FCF">
              <w:rPr>
                <w:b/>
                <w:color w:val="000000"/>
                <w:lang w:val="en-GB"/>
              </w:rPr>
              <w:t>Mobile Station</w:t>
            </w:r>
          </w:p>
        </w:tc>
        <w:tc>
          <w:tcPr>
            <w:tcW w:w="2790" w:type="dxa"/>
            <w:tcBorders>
              <w:bottom w:val="double" w:sz="6" w:space="0" w:color="auto"/>
            </w:tcBorders>
            <w:shd w:val="clear" w:color="auto" w:fill="C00000"/>
          </w:tcPr>
          <w:p w:rsidR="00064D41" w:rsidRPr="00DE2FCF" w:rsidRDefault="00064D41" w:rsidP="00C5331F">
            <w:pPr>
              <w:jc w:val="center"/>
              <w:rPr>
                <w:b/>
                <w:color w:val="000000"/>
                <w:lang w:val="en-GB"/>
              </w:rPr>
            </w:pPr>
            <w:r w:rsidRPr="00DE2FCF">
              <w:rPr>
                <w:b/>
                <w:color w:val="000000"/>
                <w:lang w:val="en-GB"/>
              </w:rPr>
              <w:t>BS</w:t>
            </w:r>
          </w:p>
        </w:tc>
      </w:tr>
      <w:tr w:rsidR="00064D41" w:rsidRPr="00A252E4" w:rsidTr="00C5331F">
        <w:tc>
          <w:tcPr>
            <w:tcW w:w="3060" w:type="dxa"/>
            <w:tcBorders>
              <w:top w:val="nil"/>
            </w:tcBorders>
          </w:tcPr>
          <w:p w:rsidR="00064D41" w:rsidRPr="00A252E4" w:rsidRDefault="00064D41" w:rsidP="00C5331F">
            <w:pPr>
              <w:rPr>
                <w:sz w:val="24"/>
              </w:rPr>
            </w:pPr>
            <w:r w:rsidRPr="00395228">
              <w:rPr>
                <w:lang w:val="en-GB"/>
              </w:rPr>
              <w:t>Channel Spacing</w:t>
            </w:r>
          </w:p>
        </w:tc>
        <w:tc>
          <w:tcPr>
            <w:tcW w:w="2880" w:type="dxa"/>
            <w:tcBorders>
              <w:top w:val="nil"/>
            </w:tcBorders>
          </w:tcPr>
          <w:p w:rsidR="00064D41" w:rsidRPr="00A252E4" w:rsidRDefault="00064D41" w:rsidP="00C5331F">
            <w:pPr>
              <w:jc w:val="center"/>
              <w:rPr>
                <w:lang w:val="en-GB"/>
              </w:rPr>
            </w:pPr>
            <w:r w:rsidRPr="00A252E4">
              <w:rPr>
                <w:lang w:val="en-GB"/>
              </w:rPr>
              <w:t>1250 kHz</w:t>
            </w:r>
          </w:p>
        </w:tc>
        <w:tc>
          <w:tcPr>
            <w:tcW w:w="2790" w:type="dxa"/>
            <w:tcBorders>
              <w:top w:val="nil"/>
            </w:tcBorders>
          </w:tcPr>
          <w:p w:rsidR="00064D41" w:rsidRPr="00A252E4" w:rsidRDefault="00064D41" w:rsidP="00C5331F">
            <w:pPr>
              <w:jc w:val="center"/>
              <w:rPr>
                <w:lang w:val="en-GB"/>
              </w:rPr>
            </w:pPr>
            <w:r w:rsidRPr="00A252E4">
              <w:rPr>
                <w:lang w:val="en-GB"/>
              </w:rPr>
              <w:t>1250 kHz</w:t>
            </w:r>
          </w:p>
        </w:tc>
      </w:tr>
      <w:tr w:rsidR="00064D41" w:rsidRPr="00A252E4" w:rsidTr="00C5331F">
        <w:tc>
          <w:tcPr>
            <w:tcW w:w="3060" w:type="dxa"/>
          </w:tcPr>
          <w:p w:rsidR="00064D41" w:rsidRPr="00A252E4" w:rsidRDefault="00064D41" w:rsidP="00C5331F">
            <w:pPr>
              <w:rPr>
                <w:lang w:val="en-GB"/>
              </w:rPr>
            </w:pPr>
            <w:r w:rsidRPr="00A252E4">
              <w:rPr>
                <w:lang w:val="en-GB"/>
              </w:rPr>
              <w:t>Transmit Power</w:t>
            </w:r>
          </w:p>
        </w:tc>
        <w:tc>
          <w:tcPr>
            <w:tcW w:w="2880" w:type="dxa"/>
          </w:tcPr>
          <w:p w:rsidR="00064D41" w:rsidRPr="00A252E4" w:rsidRDefault="00064D41" w:rsidP="00C5331F">
            <w:pPr>
              <w:jc w:val="center"/>
              <w:rPr>
                <w:lang w:val="en-GB"/>
              </w:rPr>
            </w:pPr>
            <w:r w:rsidRPr="00A252E4">
              <w:rPr>
                <w:lang w:val="en-GB"/>
              </w:rPr>
              <w:t>23 dBm</w:t>
            </w:r>
          </w:p>
        </w:tc>
        <w:tc>
          <w:tcPr>
            <w:tcW w:w="2790" w:type="dxa"/>
          </w:tcPr>
          <w:p w:rsidR="00064D41" w:rsidRPr="00A252E4" w:rsidRDefault="00064D41" w:rsidP="00C5331F">
            <w:pPr>
              <w:jc w:val="center"/>
              <w:rPr>
                <w:lang w:val="en-GB"/>
              </w:rPr>
            </w:pPr>
            <w:r w:rsidRPr="00A252E4">
              <w:rPr>
                <w:lang w:val="en-GB"/>
              </w:rPr>
              <w:t>40 dBm *</w:t>
            </w:r>
          </w:p>
        </w:tc>
      </w:tr>
      <w:tr w:rsidR="00064D41" w:rsidRPr="00A252E4" w:rsidTr="00C5331F">
        <w:tc>
          <w:tcPr>
            <w:tcW w:w="3060" w:type="dxa"/>
          </w:tcPr>
          <w:p w:rsidR="00064D41" w:rsidRPr="00A252E4" w:rsidRDefault="00064D41" w:rsidP="00C5331F">
            <w:pPr>
              <w:rPr>
                <w:lang w:val="en-GB"/>
              </w:rPr>
            </w:pPr>
            <w:r w:rsidRPr="00A252E4">
              <w:rPr>
                <w:lang w:val="en-GB"/>
              </w:rPr>
              <w:t>Receiver Bandwidth</w:t>
            </w:r>
          </w:p>
        </w:tc>
        <w:tc>
          <w:tcPr>
            <w:tcW w:w="2880" w:type="dxa"/>
          </w:tcPr>
          <w:p w:rsidR="00064D41" w:rsidRPr="00A252E4" w:rsidRDefault="00064D41" w:rsidP="00C5331F">
            <w:pPr>
              <w:jc w:val="center"/>
              <w:rPr>
                <w:lang w:val="en-GB"/>
              </w:rPr>
            </w:pPr>
            <w:r w:rsidRPr="00A252E4">
              <w:rPr>
                <w:lang w:val="en-GB"/>
              </w:rPr>
              <w:t>1250 kHz</w:t>
            </w:r>
          </w:p>
        </w:tc>
        <w:tc>
          <w:tcPr>
            <w:tcW w:w="2790" w:type="dxa"/>
          </w:tcPr>
          <w:p w:rsidR="00064D41" w:rsidRPr="00A252E4" w:rsidRDefault="00064D41" w:rsidP="00C5331F">
            <w:pPr>
              <w:jc w:val="center"/>
              <w:rPr>
                <w:lang w:val="en-GB"/>
              </w:rPr>
            </w:pPr>
            <w:r w:rsidRPr="00A252E4">
              <w:rPr>
                <w:lang w:val="en-GB"/>
              </w:rPr>
              <w:t>1250 kHz</w:t>
            </w:r>
          </w:p>
        </w:tc>
      </w:tr>
      <w:tr w:rsidR="00064D41" w:rsidRPr="00A252E4" w:rsidTr="00C5331F">
        <w:tc>
          <w:tcPr>
            <w:tcW w:w="3060" w:type="dxa"/>
          </w:tcPr>
          <w:p w:rsidR="00064D41" w:rsidRPr="00A252E4" w:rsidRDefault="00064D41" w:rsidP="00C5331F">
            <w:pPr>
              <w:rPr>
                <w:lang w:val="en-GB"/>
              </w:rPr>
            </w:pPr>
            <w:r w:rsidRPr="00A252E4">
              <w:rPr>
                <w:lang w:val="en-GB"/>
              </w:rPr>
              <w:t>Antenna Height</w:t>
            </w:r>
          </w:p>
        </w:tc>
        <w:tc>
          <w:tcPr>
            <w:tcW w:w="2880" w:type="dxa"/>
          </w:tcPr>
          <w:p w:rsidR="00064D41" w:rsidRPr="00A252E4" w:rsidRDefault="00064D41" w:rsidP="00C5331F">
            <w:pPr>
              <w:jc w:val="center"/>
              <w:rPr>
                <w:lang w:val="it-IT"/>
              </w:rPr>
            </w:pPr>
            <w:r w:rsidRPr="00A252E4">
              <w:rPr>
                <w:lang w:val="it-IT"/>
              </w:rPr>
              <w:t>1.5 m</w:t>
            </w:r>
          </w:p>
        </w:tc>
        <w:tc>
          <w:tcPr>
            <w:tcW w:w="2790" w:type="dxa"/>
          </w:tcPr>
          <w:p w:rsidR="00064D41" w:rsidRPr="00A252E4" w:rsidRDefault="00064D41" w:rsidP="00C5331F">
            <w:pPr>
              <w:jc w:val="center"/>
              <w:rPr>
                <w:lang w:val="it-IT"/>
              </w:rPr>
            </w:pPr>
            <w:r w:rsidRPr="00A252E4">
              <w:rPr>
                <w:lang w:val="it-IT"/>
              </w:rPr>
              <w:t>30 m</w:t>
            </w:r>
          </w:p>
        </w:tc>
      </w:tr>
      <w:tr w:rsidR="00064D41" w:rsidRPr="00A252E4" w:rsidTr="00C5331F">
        <w:tc>
          <w:tcPr>
            <w:tcW w:w="3060" w:type="dxa"/>
          </w:tcPr>
          <w:p w:rsidR="00064D41" w:rsidRPr="00A252E4" w:rsidRDefault="00064D41" w:rsidP="00C5331F">
            <w:pPr>
              <w:rPr>
                <w:lang w:val="it-IT"/>
              </w:rPr>
            </w:pPr>
            <w:r w:rsidRPr="00A252E4">
              <w:rPr>
                <w:lang w:val="it-IT"/>
              </w:rPr>
              <w:t>Antenna Gain</w:t>
            </w:r>
          </w:p>
        </w:tc>
        <w:tc>
          <w:tcPr>
            <w:tcW w:w="2880" w:type="dxa"/>
          </w:tcPr>
          <w:p w:rsidR="00064D41" w:rsidRPr="00A252E4" w:rsidRDefault="00064D41" w:rsidP="00C5331F">
            <w:pPr>
              <w:jc w:val="center"/>
              <w:rPr>
                <w:lang w:val="it-IT"/>
              </w:rPr>
            </w:pPr>
            <w:r w:rsidRPr="00A252E4">
              <w:rPr>
                <w:lang w:val="it-IT"/>
              </w:rPr>
              <w:t>0 dBi</w:t>
            </w:r>
          </w:p>
        </w:tc>
        <w:tc>
          <w:tcPr>
            <w:tcW w:w="2790" w:type="dxa"/>
          </w:tcPr>
          <w:p w:rsidR="00064D41" w:rsidRPr="00A252E4" w:rsidRDefault="00064D41" w:rsidP="00C5331F">
            <w:pPr>
              <w:jc w:val="center"/>
              <w:rPr>
                <w:lang w:val="it-IT"/>
              </w:rPr>
            </w:pPr>
            <w:r w:rsidRPr="00A252E4">
              <w:rPr>
                <w:lang w:val="it-IT"/>
              </w:rPr>
              <w:t>9 dBi</w:t>
            </w:r>
          </w:p>
        </w:tc>
      </w:tr>
      <w:tr w:rsidR="00064D41" w:rsidRPr="00A252E4" w:rsidTr="00C5331F">
        <w:tc>
          <w:tcPr>
            <w:tcW w:w="3060" w:type="dxa"/>
          </w:tcPr>
          <w:p w:rsidR="00064D41" w:rsidRPr="00A252E4" w:rsidRDefault="00064D41" w:rsidP="00C5331F">
            <w:pPr>
              <w:pStyle w:val="Pieddepage"/>
              <w:spacing w:line="276" w:lineRule="auto"/>
              <w:rPr>
                <w:sz w:val="24"/>
              </w:rPr>
            </w:pPr>
            <w:smartTag w:uri="urn:schemas-microsoft-com:office:smarttags" w:element="place">
              <w:smartTag w:uri="urn:schemas-microsoft-com:office:smarttags" w:element="PlaceName">
                <w:r w:rsidRPr="00A252E4">
                  <w:rPr>
                    <w:sz w:val="24"/>
                  </w:rPr>
                  <w:t>Active</w:t>
                </w:r>
              </w:smartTag>
              <w:r w:rsidRPr="00A252E4">
                <w:rPr>
                  <w:sz w:val="24"/>
                </w:rPr>
                <w:t xml:space="preserve"> </w:t>
              </w:r>
              <w:smartTag w:uri="urn:schemas-microsoft-com:office:smarttags" w:element="PlaceName">
                <w:r w:rsidRPr="00A252E4">
                  <w:rPr>
                    <w:sz w:val="24"/>
                  </w:rPr>
                  <w:t>Interferer</w:t>
                </w:r>
              </w:smartTag>
              <w:r w:rsidRPr="00A252E4">
                <w:rPr>
                  <w:sz w:val="24"/>
                </w:rPr>
                <w:t xml:space="preserve"> </w:t>
              </w:r>
              <w:smartTag w:uri="urn:schemas-microsoft-com:office:smarttags" w:element="PlaceName">
                <w:r w:rsidRPr="00A252E4">
                  <w:rPr>
                    <w:sz w:val="24"/>
                  </w:rPr>
                  <w:t>Density</w:t>
                </w:r>
              </w:smartTag>
              <w:r w:rsidRPr="00A252E4">
                <w:rPr>
                  <w:sz w:val="24"/>
                </w:rPr>
                <w:t xml:space="preserve"> </w:t>
              </w:r>
              <w:smartTag w:uri="urn:schemas-microsoft-com:office:smarttags" w:element="PlaceType">
                <w:r w:rsidRPr="00A252E4">
                  <w:rPr>
                    <w:sz w:val="24"/>
                  </w:rPr>
                  <w:t>Range</w:t>
                </w:r>
              </w:smartTag>
            </w:smartTag>
          </w:p>
        </w:tc>
        <w:tc>
          <w:tcPr>
            <w:tcW w:w="2880" w:type="dxa"/>
          </w:tcPr>
          <w:p w:rsidR="00064D41" w:rsidRPr="00A252E4" w:rsidRDefault="00064D41" w:rsidP="00C5331F">
            <w:pPr>
              <w:jc w:val="center"/>
              <w:rPr>
                <w:lang w:val="en-GB"/>
              </w:rPr>
            </w:pPr>
            <w:r w:rsidRPr="00A252E4">
              <w:rPr>
                <w:lang w:val="en-GB"/>
              </w:rPr>
              <w:t>Variable</w:t>
            </w:r>
          </w:p>
        </w:tc>
        <w:tc>
          <w:tcPr>
            <w:tcW w:w="2790" w:type="dxa"/>
          </w:tcPr>
          <w:p w:rsidR="00064D41" w:rsidRPr="00A252E4" w:rsidRDefault="00064D41" w:rsidP="00C5331F">
            <w:pPr>
              <w:jc w:val="center"/>
              <w:rPr>
                <w:lang w:val="en-GB"/>
              </w:rPr>
            </w:pPr>
            <w:r w:rsidRPr="00A252E4">
              <w:rPr>
                <w:lang w:val="en-GB"/>
              </w:rPr>
              <w:t>variable</w:t>
            </w:r>
          </w:p>
        </w:tc>
      </w:tr>
      <w:tr w:rsidR="00064D41" w:rsidRPr="00A252E4" w:rsidTr="00C5331F">
        <w:tc>
          <w:tcPr>
            <w:tcW w:w="3060" w:type="dxa"/>
          </w:tcPr>
          <w:p w:rsidR="00064D41" w:rsidRPr="00A252E4" w:rsidRDefault="00064D41" w:rsidP="00C5331F">
            <w:pPr>
              <w:rPr>
                <w:lang w:val="en-GB"/>
              </w:rPr>
            </w:pPr>
            <w:r w:rsidRPr="00A252E4">
              <w:rPr>
                <w:lang w:val="en-GB"/>
              </w:rPr>
              <w:t>Receiver Static Sensitivity</w:t>
            </w:r>
          </w:p>
        </w:tc>
        <w:tc>
          <w:tcPr>
            <w:tcW w:w="2880" w:type="dxa"/>
          </w:tcPr>
          <w:p w:rsidR="00064D41" w:rsidRPr="00A252E4" w:rsidRDefault="00064D41" w:rsidP="00C5331F">
            <w:pPr>
              <w:jc w:val="center"/>
              <w:rPr>
                <w:lang w:val="en-GB"/>
              </w:rPr>
            </w:pPr>
            <w:r w:rsidRPr="00A252E4">
              <w:rPr>
                <w:lang w:val="en-GB"/>
              </w:rPr>
              <w:t>- 117 dBm</w:t>
            </w:r>
          </w:p>
        </w:tc>
        <w:tc>
          <w:tcPr>
            <w:tcW w:w="2790" w:type="dxa"/>
          </w:tcPr>
          <w:p w:rsidR="00064D41" w:rsidRPr="00A252E4" w:rsidRDefault="00064D41" w:rsidP="00C5331F">
            <w:pPr>
              <w:jc w:val="center"/>
              <w:rPr>
                <w:lang w:val="en-GB"/>
              </w:rPr>
            </w:pPr>
            <w:r w:rsidRPr="00A252E4">
              <w:rPr>
                <w:lang w:val="en-GB"/>
              </w:rPr>
              <w:t>- 124 dBm</w:t>
            </w:r>
          </w:p>
        </w:tc>
      </w:tr>
      <w:tr w:rsidR="00064D41" w:rsidRPr="00A252E4" w:rsidTr="00C5331F">
        <w:tc>
          <w:tcPr>
            <w:tcW w:w="3060" w:type="dxa"/>
          </w:tcPr>
          <w:p w:rsidR="00064D41" w:rsidRPr="00A252E4" w:rsidRDefault="00064D41" w:rsidP="00C5331F">
            <w:pPr>
              <w:rPr>
                <w:lang w:val="en-GB"/>
              </w:rPr>
            </w:pPr>
            <w:r w:rsidRPr="00A252E4">
              <w:rPr>
                <w:lang w:val="en-GB"/>
              </w:rPr>
              <w:t>Receiver Dynamic Sensitivity 75% system loading</w:t>
            </w:r>
          </w:p>
        </w:tc>
        <w:tc>
          <w:tcPr>
            <w:tcW w:w="2880" w:type="dxa"/>
          </w:tcPr>
          <w:p w:rsidR="00064D41" w:rsidRPr="00A252E4" w:rsidRDefault="00064D41" w:rsidP="00C5331F">
            <w:pPr>
              <w:jc w:val="center"/>
              <w:rPr>
                <w:lang w:val="en-GB"/>
              </w:rPr>
            </w:pPr>
            <w:r w:rsidRPr="00A252E4">
              <w:rPr>
                <w:lang w:val="en-GB"/>
              </w:rPr>
              <w:t>- 107 dBm</w:t>
            </w:r>
          </w:p>
        </w:tc>
        <w:tc>
          <w:tcPr>
            <w:tcW w:w="2790" w:type="dxa"/>
          </w:tcPr>
          <w:p w:rsidR="00064D41" w:rsidRPr="00A252E4" w:rsidRDefault="00064D41" w:rsidP="00C5331F">
            <w:pPr>
              <w:jc w:val="center"/>
              <w:rPr>
                <w:lang w:val="en-GB"/>
              </w:rPr>
            </w:pPr>
            <w:r w:rsidRPr="00A252E4">
              <w:rPr>
                <w:lang w:val="en-GB"/>
              </w:rPr>
              <w:t>- 113dBm</w:t>
            </w:r>
          </w:p>
        </w:tc>
      </w:tr>
      <w:tr w:rsidR="00064D41" w:rsidRPr="00A252E4" w:rsidTr="00C5331F">
        <w:tc>
          <w:tcPr>
            <w:tcW w:w="3060" w:type="dxa"/>
          </w:tcPr>
          <w:p w:rsidR="00064D41" w:rsidRPr="00A252E4" w:rsidRDefault="00064D41" w:rsidP="00C5331F">
            <w:pPr>
              <w:rPr>
                <w:lang w:val="en-GB"/>
              </w:rPr>
            </w:pPr>
            <w:r w:rsidRPr="00A252E4">
              <w:rPr>
                <w:lang w:val="en-GB"/>
              </w:rPr>
              <w:t>Power Control Characteristic</w:t>
            </w:r>
          </w:p>
        </w:tc>
        <w:tc>
          <w:tcPr>
            <w:tcW w:w="2880" w:type="dxa"/>
          </w:tcPr>
          <w:p w:rsidR="00064D41" w:rsidRPr="00A252E4" w:rsidRDefault="00064D41" w:rsidP="00C5331F">
            <w:pPr>
              <w:jc w:val="center"/>
              <w:rPr>
                <w:lang w:val="en-GB"/>
              </w:rPr>
            </w:pPr>
            <w:r w:rsidRPr="00A252E4">
              <w:rPr>
                <w:lang w:val="en-GB"/>
              </w:rPr>
              <w:t xml:space="preserve">Used at SEAMCAT Simulation </w:t>
            </w:r>
          </w:p>
        </w:tc>
        <w:tc>
          <w:tcPr>
            <w:tcW w:w="2790" w:type="dxa"/>
          </w:tcPr>
          <w:p w:rsidR="00064D41" w:rsidRPr="00A252E4" w:rsidRDefault="00064D41" w:rsidP="00C5331F">
            <w:pPr>
              <w:jc w:val="center"/>
              <w:rPr>
                <w:lang w:val="en-GB"/>
              </w:rPr>
            </w:pPr>
            <w:r w:rsidRPr="00A252E4">
              <w:rPr>
                <w:lang w:val="en-GB"/>
              </w:rPr>
              <w:t>Used at SEAMCAT Simulation</w:t>
            </w:r>
          </w:p>
        </w:tc>
      </w:tr>
      <w:tr w:rsidR="00064D41" w:rsidRPr="00A252E4" w:rsidTr="00C5331F">
        <w:tc>
          <w:tcPr>
            <w:tcW w:w="3060" w:type="dxa"/>
          </w:tcPr>
          <w:p w:rsidR="00064D41" w:rsidRPr="001744EF" w:rsidRDefault="00064D41" w:rsidP="00C5331F">
            <w:r>
              <w:rPr>
                <w:lang w:val="en-GB"/>
              </w:rPr>
              <w:t xml:space="preserve">Cell size </w:t>
            </w:r>
            <w:r>
              <w:t>:</w:t>
            </w:r>
          </w:p>
          <w:p w:rsidR="00064D41" w:rsidRPr="00A252E4" w:rsidRDefault="00064D41" w:rsidP="00C5331F">
            <w:pPr>
              <w:rPr>
                <w:lang w:val="en-GB"/>
              </w:rPr>
            </w:pPr>
            <w:r>
              <w:rPr>
                <w:lang w:val="en-GB"/>
              </w:rPr>
              <w:t>Urban / Suburban / Rural</w:t>
            </w:r>
          </w:p>
        </w:tc>
        <w:tc>
          <w:tcPr>
            <w:tcW w:w="5670" w:type="dxa"/>
            <w:gridSpan w:val="2"/>
          </w:tcPr>
          <w:p w:rsidR="00064D41" w:rsidRDefault="00064D41" w:rsidP="00C5331F">
            <w:pPr>
              <w:jc w:val="center"/>
              <w:rPr>
                <w:lang w:val="en-GB"/>
              </w:rPr>
            </w:pPr>
          </w:p>
          <w:p w:rsidR="00064D41" w:rsidRPr="00A252E4" w:rsidRDefault="00064D41" w:rsidP="00C5331F">
            <w:pPr>
              <w:jc w:val="center"/>
              <w:rPr>
                <w:lang w:val="en-GB"/>
              </w:rPr>
            </w:pPr>
            <w:r>
              <w:rPr>
                <w:lang w:val="en-GB"/>
              </w:rPr>
              <w:t>2 km / 5 km / 15 km</w:t>
            </w:r>
          </w:p>
        </w:tc>
      </w:tr>
    </w:tbl>
    <w:p w:rsidR="00064D41" w:rsidRDefault="00064D41" w:rsidP="00064D41">
      <w:pPr>
        <w:pStyle w:val="ECCParagraph"/>
      </w:pPr>
    </w:p>
    <w:p w:rsidR="00064D41" w:rsidRDefault="00064D41" w:rsidP="00064D41">
      <w:pPr>
        <w:pStyle w:val="Lgende"/>
        <w:spacing w:before="120" w:after="120"/>
      </w:pPr>
      <w:r>
        <w:t xml:space="preserve">Table </w:t>
      </w:r>
      <w:r w:rsidR="0004767F">
        <w:fldChar w:fldCharType="begin"/>
      </w:r>
      <w:r>
        <w:instrText xml:space="preserve"> SEQ Table \* ARABIC </w:instrText>
      </w:r>
      <w:r w:rsidR="0004767F">
        <w:fldChar w:fldCharType="separate"/>
      </w:r>
      <w:r>
        <w:rPr>
          <w:noProof/>
        </w:rPr>
        <w:t>4</w:t>
      </w:r>
      <w:r w:rsidR="0004767F">
        <w:fldChar w:fldCharType="end"/>
      </w:r>
      <w:r>
        <w:t xml:space="preserve">: </w:t>
      </w:r>
      <w:r w:rsidRPr="00A05109">
        <w:t>Receiver Blocking for CDMA PAMR Systems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985"/>
        <w:gridCol w:w="1985"/>
        <w:gridCol w:w="1985"/>
      </w:tblGrid>
      <w:tr w:rsidR="00064D41" w:rsidRPr="00DE2FCF" w:rsidTr="00C5331F">
        <w:trPr>
          <w:jc w:val="center"/>
        </w:trPr>
        <w:tc>
          <w:tcPr>
            <w:tcW w:w="1985" w:type="dxa"/>
            <w:tcBorders>
              <w:bottom w:val="double" w:sz="6" w:space="0" w:color="auto"/>
            </w:tcBorders>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lastRenderedPageBreak/>
              <w:t>Frequency Offset</w:t>
            </w:r>
          </w:p>
        </w:tc>
        <w:tc>
          <w:tcPr>
            <w:tcW w:w="1985" w:type="dxa"/>
            <w:tcBorders>
              <w:bottom w:val="double" w:sz="6" w:space="0" w:color="auto"/>
            </w:tcBorders>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Mobile Station</w:t>
            </w:r>
          </w:p>
        </w:tc>
        <w:tc>
          <w:tcPr>
            <w:tcW w:w="1985" w:type="dxa"/>
            <w:tcBorders>
              <w:bottom w:val="double" w:sz="6" w:space="0" w:color="auto"/>
            </w:tcBorders>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BS</w:t>
            </w:r>
          </w:p>
        </w:tc>
      </w:tr>
      <w:tr w:rsidR="00064D41" w:rsidRPr="00A252E4" w:rsidTr="00C5331F">
        <w:trPr>
          <w:jc w:val="center"/>
        </w:trPr>
        <w:tc>
          <w:tcPr>
            <w:tcW w:w="1985" w:type="dxa"/>
            <w:tcBorders>
              <w:top w:val="nil"/>
            </w:tcBorders>
          </w:tcPr>
          <w:p w:rsidR="00064D41" w:rsidRPr="00A252E4" w:rsidRDefault="00064D41" w:rsidP="00C5331F">
            <w:pPr>
              <w:jc w:val="center"/>
              <w:rPr>
                <w:lang w:val="de-DE"/>
              </w:rPr>
            </w:pPr>
            <w:r w:rsidRPr="00A252E4">
              <w:rPr>
                <w:lang w:val="de-DE"/>
              </w:rPr>
              <w:t>&gt; 900 kHz</w:t>
            </w:r>
          </w:p>
        </w:tc>
        <w:tc>
          <w:tcPr>
            <w:tcW w:w="1985" w:type="dxa"/>
            <w:tcBorders>
              <w:top w:val="nil"/>
            </w:tcBorders>
          </w:tcPr>
          <w:p w:rsidR="00064D41" w:rsidRPr="00A252E4" w:rsidRDefault="00064D41" w:rsidP="00C5331F">
            <w:pPr>
              <w:jc w:val="center"/>
              <w:rPr>
                <w:lang w:val="de-DE"/>
              </w:rPr>
            </w:pPr>
            <w:r w:rsidRPr="00A252E4">
              <w:rPr>
                <w:lang w:val="de-DE"/>
              </w:rPr>
              <w:t>- 30 dBm</w:t>
            </w:r>
          </w:p>
        </w:tc>
        <w:tc>
          <w:tcPr>
            <w:tcW w:w="1985" w:type="dxa"/>
            <w:tcBorders>
              <w:top w:val="nil"/>
            </w:tcBorders>
          </w:tcPr>
          <w:p w:rsidR="00064D41" w:rsidRPr="00A252E4" w:rsidRDefault="00064D41" w:rsidP="00C5331F">
            <w:pPr>
              <w:jc w:val="center"/>
              <w:rPr>
                <w:lang w:val="en-GB"/>
              </w:rPr>
            </w:pPr>
            <w:r w:rsidRPr="00A252E4">
              <w:rPr>
                <w:lang w:val="en-GB"/>
              </w:rPr>
              <w:t>- 21 dBm</w:t>
            </w:r>
          </w:p>
        </w:tc>
      </w:tr>
    </w:tbl>
    <w:p w:rsidR="00064D41" w:rsidRDefault="00064D41" w:rsidP="00064D41">
      <w:pPr>
        <w:pStyle w:val="Titre4"/>
        <w:rPr>
          <w:rFonts w:eastAsia="MS Mincho"/>
          <w:lang w:val="ru-RU" w:eastAsia="ja-JP"/>
        </w:rPr>
      </w:pPr>
      <w:bookmarkStart w:id="119" w:name="_Toc311836623"/>
      <w:bookmarkStart w:id="120" w:name="_Toc320145147"/>
      <w:r>
        <w:rPr>
          <w:rFonts w:eastAsia="MS Mincho"/>
          <w:lang w:eastAsia="ja-JP"/>
        </w:rPr>
        <w:t>R</w:t>
      </w:r>
      <w:r w:rsidRPr="00A05109">
        <w:rPr>
          <w:rFonts w:eastAsia="MS Mincho"/>
          <w:lang w:eastAsia="ja-JP"/>
        </w:rPr>
        <w:t>esults</w:t>
      </w:r>
      <w:bookmarkEnd w:id="119"/>
      <w:bookmarkEnd w:id="120"/>
    </w:p>
    <w:p w:rsidR="00064D41" w:rsidRDefault="00064D41" w:rsidP="00064D41">
      <w:pPr>
        <w:pStyle w:val="ECCParagraph"/>
      </w:pPr>
      <w:r>
        <w:rPr>
          <w:lang w:val="en-US"/>
        </w:rPr>
        <w:t>Tables 10, 11,12</w:t>
      </w:r>
      <w:r>
        <w:t xml:space="preserve"> present </w:t>
      </w:r>
      <w:r w:rsidRPr="00A05109">
        <w:t xml:space="preserve">the results of the simulations </w:t>
      </w:r>
      <w:r>
        <w:t xml:space="preserve">of the dependence of the mean capacity loss on the WSDs output power </w:t>
      </w:r>
      <w:r w:rsidRPr="00A05109">
        <w:t xml:space="preserve">for three frequency offsets </w:t>
      </w:r>
      <w:r>
        <w:t>between the</w:t>
      </w:r>
      <w:r w:rsidRPr="00A05109">
        <w:t xml:space="preserve"> BS CDMA and fixed WSD</w:t>
      </w:r>
      <w:r>
        <w:t xml:space="preserve"> and for three different cell size of CDMA PAMR system – 2 km, 5 km and 15 km. </w:t>
      </w:r>
    </w:p>
    <w:p w:rsidR="00064D41" w:rsidRDefault="00064D41" w:rsidP="00064D41">
      <w:pPr>
        <w:pStyle w:val="ECCParagraph"/>
        <w:spacing w:after="120"/>
        <w:jc w:val="center"/>
        <w:rPr>
          <w:rFonts w:eastAsia="MS Mincho"/>
          <w:b/>
          <w:bCs/>
          <w:color w:val="D2232A"/>
          <w:szCs w:val="20"/>
          <w:lang w:val="en-US" w:eastAsia="ja-JP"/>
        </w:rPr>
      </w:pPr>
      <w:r w:rsidRPr="00A21673">
        <w:rPr>
          <w:rFonts w:eastAsia="MS Mincho"/>
          <w:b/>
          <w:bCs/>
          <w:color w:val="D2232A"/>
          <w:szCs w:val="20"/>
          <w:lang w:val="en-US" w:eastAsia="ja-JP"/>
        </w:rPr>
        <w:t xml:space="preserve">Table 10 </w:t>
      </w:r>
      <w:r>
        <w:rPr>
          <w:rFonts w:eastAsia="MS Mincho"/>
          <w:b/>
          <w:bCs/>
          <w:color w:val="D2232A"/>
          <w:szCs w:val="20"/>
          <w:lang w:val="en-US" w:eastAsia="ja-JP"/>
        </w:rPr>
        <w:t>Average capacity loss in CDMA PAMR reference cell (cell size 2 km)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5"/>
        <w:gridCol w:w="828"/>
        <w:gridCol w:w="1595"/>
        <w:gridCol w:w="1595"/>
        <w:gridCol w:w="1595"/>
      </w:tblGrid>
      <w:tr w:rsidR="00064D41" w:rsidRPr="00E7746B" w:rsidTr="00C5331F">
        <w:trPr>
          <w:trHeight w:val="510"/>
          <w:jc w:val="center"/>
        </w:trPr>
        <w:tc>
          <w:tcPr>
            <w:tcW w:w="1813" w:type="dxa"/>
            <w:gridSpan w:val="2"/>
            <w:tcBorders>
              <w:tl2br w:val="single" w:sz="4" w:space="0" w:color="auto"/>
            </w:tcBorders>
            <w:shd w:val="clear" w:color="auto" w:fill="BC0000"/>
            <w:vAlign w:val="center"/>
          </w:tcPr>
          <w:p w:rsidR="00064D41" w:rsidRPr="00DE2FCF" w:rsidRDefault="00064D41" w:rsidP="00C5331F">
            <w:pPr>
              <w:spacing w:line="288" w:lineRule="auto"/>
              <w:jc w:val="center"/>
              <w:rPr>
                <w:b/>
                <w:color w:val="000000"/>
                <w:lang w:val="en-GB"/>
              </w:rPr>
            </w:pPr>
            <w:r w:rsidRPr="00DE2FCF">
              <w:rPr>
                <w:b/>
                <w:color w:val="000000"/>
                <w:lang w:val="en-GB"/>
              </w:rPr>
              <w:t>∆f</w:t>
            </w:r>
          </w:p>
          <w:p w:rsidR="00064D41" w:rsidRPr="00DE2FCF" w:rsidRDefault="00064D41" w:rsidP="00C5331F">
            <w:pPr>
              <w:spacing w:line="288" w:lineRule="auto"/>
              <w:jc w:val="center"/>
              <w:rPr>
                <w:b/>
                <w:color w:val="000000"/>
                <w:lang w:val="en-GB"/>
              </w:rPr>
            </w:pPr>
            <w:r w:rsidRPr="00DE2FCF">
              <w:rPr>
                <w:b/>
                <w:color w:val="000000"/>
                <w:lang w:val="en-GB"/>
              </w:rPr>
              <w:t>Pwsd</w:t>
            </w:r>
          </w:p>
        </w:tc>
        <w:tc>
          <w:tcPr>
            <w:tcW w:w="1595" w:type="dxa"/>
            <w:shd w:val="clear" w:color="auto" w:fill="BC0000"/>
            <w:vAlign w:val="center"/>
          </w:tcPr>
          <w:p w:rsidR="00064D41" w:rsidRPr="00DE2FCF" w:rsidRDefault="00064D41" w:rsidP="00C5331F">
            <w:pPr>
              <w:spacing w:line="288" w:lineRule="auto"/>
              <w:jc w:val="center"/>
              <w:rPr>
                <w:b/>
                <w:color w:val="000000"/>
                <w:lang w:val="en-GB"/>
              </w:rPr>
            </w:pPr>
            <w:r w:rsidRPr="00DE2FCF">
              <w:rPr>
                <w:b/>
                <w:color w:val="000000"/>
                <w:lang w:val="en-GB"/>
              </w:rPr>
              <w:t>3,1 MHz</w:t>
            </w:r>
          </w:p>
          <w:p w:rsidR="00064D41" w:rsidRPr="00DE2FCF" w:rsidRDefault="00064D41" w:rsidP="00C5331F">
            <w:pPr>
              <w:spacing w:line="288" w:lineRule="auto"/>
              <w:jc w:val="center"/>
              <w:rPr>
                <w:b/>
                <w:color w:val="000000"/>
                <w:lang w:val="en-GB"/>
              </w:rPr>
            </w:pPr>
          </w:p>
        </w:tc>
        <w:tc>
          <w:tcPr>
            <w:tcW w:w="1595" w:type="dxa"/>
            <w:shd w:val="clear" w:color="auto" w:fill="BC0000"/>
            <w:vAlign w:val="center"/>
          </w:tcPr>
          <w:p w:rsidR="00064D41" w:rsidRPr="00DE2FCF" w:rsidRDefault="00064D41" w:rsidP="00C5331F">
            <w:pPr>
              <w:spacing w:line="288" w:lineRule="auto"/>
              <w:jc w:val="center"/>
              <w:rPr>
                <w:b/>
                <w:color w:val="000000"/>
                <w:lang w:val="en-GB"/>
              </w:rPr>
            </w:pPr>
            <w:r w:rsidRPr="00DE2FCF">
              <w:rPr>
                <w:b/>
                <w:color w:val="000000"/>
                <w:lang w:val="en-GB"/>
              </w:rPr>
              <w:t>6,1 MHz</w:t>
            </w:r>
          </w:p>
          <w:p w:rsidR="00064D41" w:rsidRPr="00DE2FCF" w:rsidRDefault="00064D41" w:rsidP="00C5331F">
            <w:pPr>
              <w:spacing w:line="288" w:lineRule="auto"/>
              <w:jc w:val="center"/>
              <w:rPr>
                <w:b/>
                <w:color w:val="000000"/>
                <w:lang w:val="en-GB"/>
              </w:rPr>
            </w:pPr>
          </w:p>
        </w:tc>
        <w:tc>
          <w:tcPr>
            <w:tcW w:w="1595" w:type="dxa"/>
            <w:shd w:val="clear" w:color="auto" w:fill="BC0000"/>
            <w:vAlign w:val="center"/>
          </w:tcPr>
          <w:p w:rsidR="00064D41" w:rsidRPr="00DE2FCF" w:rsidRDefault="00064D41" w:rsidP="00C5331F">
            <w:pPr>
              <w:spacing w:line="288" w:lineRule="auto"/>
              <w:jc w:val="center"/>
              <w:rPr>
                <w:b/>
                <w:color w:val="000000"/>
                <w:lang w:val="en-GB"/>
              </w:rPr>
            </w:pPr>
            <w:r w:rsidRPr="00DE2FCF">
              <w:rPr>
                <w:b/>
                <w:color w:val="000000"/>
                <w:lang w:val="en-GB"/>
              </w:rPr>
              <w:t>10,1 MHz</w:t>
            </w:r>
          </w:p>
          <w:p w:rsidR="00064D41" w:rsidRPr="00DE2FCF" w:rsidRDefault="00064D41" w:rsidP="00C5331F">
            <w:pPr>
              <w:spacing w:line="288" w:lineRule="auto"/>
              <w:jc w:val="center"/>
              <w:rPr>
                <w:b/>
                <w:color w:val="000000"/>
                <w:lang w:val="en-GB"/>
              </w:rPr>
            </w:pPr>
          </w:p>
        </w:tc>
      </w:tr>
      <w:tr w:rsidR="00064D41" w:rsidRPr="00210C0A" w:rsidTr="00C5331F">
        <w:trPr>
          <w:trHeight w:val="326"/>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ru-RU"/>
              </w:rPr>
            </w:pPr>
            <w:r w:rsidRPr="00210C0A">
              <w:rPr>
                <w:lang w:val="ru-RU"/>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r>
      <w:tr w:rsidR="00064D41" w:rsidRPr="00210C0A" w:rsidTr="00C5331F">
        <w:trPr>
          <w:trHeight w:val="136"/>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B851DF"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r>
      <w:tr w:rsidR="00064D41" w:rsidRPr="00210C0A" w:rsidTr="00C5331F">
        <w:trPr>
          <w:trHeight w:val="298"/>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10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ru-RU"/>
              </w:rPr>
            </w:pPr>
            <w:r w:rsidRPr="00210C0A">
              <w:rPr>
                <w:lang w:val="ru-RU"/>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r>
      <w:tr w:rsidR="00064D41" w:rsidRPr="00210C0A" w:rsidTr="00C5331F">
        <w:trPr>
          <w:trHeight w:val="177"/>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B851DF"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r>
      <w:tr w:rsidR="00064D41" w:rsidRPr="00210C0A" w:rsidTr="00C5331F">
        <w:trPr>
          <w:trHeight w:val="285"/>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20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en-US"/>
              </w:rPr>
            </w:pPr>
            <w:r w:rsidRPr="00210C0A">
              <w:rPr>
                <w:lang w:val="ru-RU"/>
              </w:rPr>
              <w:t>0,65</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0,46</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0,22</w:t>
            </w:r>
          </w:p>
        </w:tc>
      </w:tr>
      <w:tr w:rsidR="00064D41" w:rsidRPr="00210C0A" w:rsidTr="00C5331F">
        <w:trPr>
          <w:trHeight w:val="177"/>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B851DF" w:rsidRDefault="00064D41" w:rsidP="00C5331F">
            <w:pPr>
              <w:pStyle w:val="ECCParagraph"/>
              <w:spacing w:after="0"/>
              <w:jc w:val="center"/>
              <w:rPr>
                <w:lang w:val="en-US"/>
              </w:rPr>
            </w:pPr>
            <w:r>
              <w:rPr>
                <w:lang w:val="en-US"/>
              </w:rPr>
              <w:t>0,47</w:t>
            </w:r>
          </w:p>
        </w:tc>
        <w:tc>
          <w:tcPr>
            <w:tcW w:w="1595" w:type="dxa"/>
            <w:vAlign w:val="center"/>
          </w:tcPr>
          <w:p w:rsidR="00064D41" w:rsidRPr="00210C0A" w:rsidRDefault="00064D41" w:rsidP="00C5331F">
            <w:pPr>
              <w:pStyle w:val="ECCParagraph"/>
              <w:spacing w:after="0"/>
              <w:jc w:val="center"/>
              <w:rPr>
                <w:lang w:val="en-US"/>
              </w:rPr>
            </w:pPr>
            <w:r>
              <w:rPr>
                <w:lang w:val="en-US"/>
              </w:rPr>
              <w:t>0,35</w:t>
            </w:r>
          </w:p>
        </w:tc>
        <w:tc>
          <w:tcPr>
            <w:tcW w:w="1595" w:type="dxa"/>
            <w:vAlign w:val="center"/>
          </w:tcPr>
          <w:p w:rsidR="00064D41" w:rsidRPr="00210C0A" w:rsidRDefault="00064D41" w:rsidP="00C5331F">
            <w:pPr>
              <w:pStyle w:val="ECCParagraph"/>
              <w:spacing w:after="0"/>
              <w:jc w:val="center"/>
              <w:rPr>
                <w:lang w:val="en-US"/>
              </w:rPr>
            </w:pPr>
            <w:r>
              <w:rPr>
                <w:lang w:val="en-US"/>
              </w:rPr>
              <w:t>0,12</w:t>
            </w:r>
          </w:p>
        </w:tc>
      </w:tr>
      <w:tr w:rsidR="00064D41" w:rsidRPr="00210C0A" w:rsidTr="00C5331F">
        <w:trPr>
          <w:trHeight w:val="231"/>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30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2,72</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2,42</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1,18</w:t>
            </w:r>
          </w:p>
        </w:tc>
      </w:tr>
      <w:tr w:rsidR="00064D41" w:rsidRPr="00210C0A" w:rsidTr="00C5331F">
        <w:trPr>
          <w:trHeight w:val="231"/>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210C0A" w:rsidRDefault="00064D41" w:rsidP="00C5331F">
            <w:pPr>
              <w:pStyle w:val="ECCParagraph"/>
              <w:spacing w:after="0"/>
              <w:jc w:val="center"/>
              <w:rPr>
                <w:lang w:val="en-US"/>
              </w:rPr>
            </w:pPr>
            <w:r>
              <w:rPr>
                <w:lang w:val="en-US"/>
              </w:rPr>
              <w:t>4,01</w:t>
            </w:r>
          </w:p>
        </w:tc>
        <w:tc>
          <w:tcPr>
            <w:tcW w:w="1595" w:type="dxa"/>
            <w:vAlign w:val="center"/>
          </w:tcPr>
          <w:p w:rsidR="00064D41" w:rsidRPr="00210C0A" w:rsidRDefault="00064D41" w:rsidP="00C5331F">
            <w:pPr>
              <w:pStyle w:val="ECCParagraph"/>
              <w:spacing w:after="0"/>
              <w:jc w:val="center"/>
              <w:rPr>
                <w:lang w:val="en-US"/>
              </w:rPr>
            </w:pPr>
            <w:r>
              <w:rPr>
                <w:lang w:val="en-US"/>
              </w:rPr>
              <w:t>2,03</w:t>
            </w:r>
          </w:p>
        </w:tc>
        <w:tc>
          <w:tcPr>
            <w:tcW w:w="1595" w:type="dxa"/>
            <w:vAlign w:val="center"/>
          </w:tcPr>
          <w:p w:rsidR="00064D41" w:rsidRPr="00210C0A" w:rsidRDefault="00064D41" w:rsidP="00C5331F">
            <w:pPr>
              <w:pStyle w:val="ECCParagraph"/>
              <w:spacing w:after="0"/>
              <w:jc w:val="center"/>
              <w:rPr>
                <w:lang w:val="en-US"/>
              </w:rPr>
            </w:pPr>
            <w:r>
              <w:rPr>
                <w:lang w:val="en-US"/>
              </w:rPr>
              <w:t>0,82</w:t>
            </w:r>
          </w:p>
        </w:tc>
      </w:tr>
      <w:tr w:rsidR="00064D41" w:rsidRPr="00210C0A" w:rsidTr="00C5331F">
        <w:trPr>
          <w:trHeight w:val="258"/>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46</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12,83</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10,71</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9,42</w:t>
            </w:r>
          </w:p>
        </w:tc>
      </w:tr>
      <w:tr w:rsidR="00064D41" w:rsidRPr="00210C0A" w:rsidTr="00C5331F">
        <w:trPr>
          <w:trHeight w:val="217"/>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210C0A" w:rsidRDefault="00064D41" w:rsidP="00C5331F">
            <w:pPr>
              <w:pStyle w:val="ECCParagraph"/>
              <w:spacing w:after="0"/>
              <w:jc w:val="center"/>
              <w:rPr>
                <w:lang w:val="en-US"/>
              </w:rPr>
            </w:pPr>
            <w:r>
              <w:rPr>
                <w:lang w:val="en-US"/>
              </w:rPr>
              <w:t>15,8</w:t>
            </w:r>
          </w:p>
        </w:tc>
        <w:tc>
          <w:tcPr>
            <w:tcW w:w="1595" w:type="dxa"/>
            <w:vAlign w:val="center"/>
          </w:tcPr>
          <w:p w:rsidR="00064D41" w:rsidRPr="00210C0A" w:rsidRDefault="00064D41" w:rsidP="00C5331F">
            <w:pPr>
              <w:pStyle w:val="ECCParagraph"/>
              <w:spacing w:after="0"/>
              <w:jc w:val="center"/>
              <w:rPr>
                <w:lang w:val="en-US"/>
              </w:rPr>
            </w:pPr>
            <w:r>
              <w:rPr>
                <w:lang w:val="en-US"/>
              </w:rPr>
              <w:t>11,62</w:t>
            </w:r>
          </w:p>
        </w:tc>
        <w:tc>
          <w:tcPr>
            <w:tcW w:w="1595" w:type="dxa"/>
            <w:vAlign w:val="center"/>
          </w:tcPr>
          <w:p w:rsidR="00064D41" w:rsidRPr="00210C0A" w:rsidRDefault="00064D41" w:rsidP="00C5331F">
            <w:pPr>
              <w:pStyle w:val="ECCParagraph"/>
              <w:spacing w:after="0"/>
              <w:jc w:val="center"/>
              <w:rPr>
                <w:lang w:val="en-US"/>
              </w:rPr>
            </w:pPr>
            <w:r>
              <w:rPr>
                <w:lang w:val="en-US"/>
              </w:rPr>
              <w:t>4,1</w:t>
            </w:r>
          </w:p>
        </w:tc>
      </w:tr>
    </w:tbl>
    <w:p w:rsidR="00064D41" w:rsidRDefault="00064D41" w:rsidP="00064D41">
      <w:pPr>
        <w:pStyle w:val="ECCParagraph"/>
        <w:spacing w:before="120" w:after="0"/>
        <w:jc w:val="center"/>
        <w:rPr>
          <w:rFonts w:eastAsia="MS Mincho"/>
          <w:b/>
          <w:bCs/>
          <w:color w:val="D2232A"/>
          <w:szCs w:val="20"/>
          <w:lang w:val="en-US" w:eastAsia="ja-JP"/>
        </w:rPr>
      </w:pPr>
    </w:p>
    <w:p w:rsidR="00064D41" w:rsidRDefault="00064D41" w:rsidP="00064D41">
      <w:pPr>
        <w:pStyle w:val="ECCParagraph"/>
        <w:spacing w:after="120"/>
        <w:jc w:val="center"/>
        <w:rPr>
          <w:rFonts w:eastAsia="MS Mincho"/>
          <w:b/>
          <w:bCs/>
          <w:color w:val="D2232A"/>
          <w:szCs w:val="20"/>
          <w:lang w:val="en-US" w:eastAsia="ja-JP"/>
        </w:rPr>
      </w:pPr>
      <w:r w:rsidRPr="00A21673">
        <w:rPr>
          <w:rFonts w:eastAsia="MS Mincho"/>
          <w:b/>
          <w:bCs/>
          <w:color w:val="D2232A"/>
          <w:szCs w:val="20"/>
          <w:lang w:val="en-US" w:eastAsia="ja-JP"/>
        </w:rPr>
        <w:t>Table 1</w:t>
      </w:r>
      <w:r>
        <w:rPr>
          <w:rFonts w:eastAsia="MS Mincho"/>
          <w:b/>
          <w:bCs/>
          <w:color w:val="D2232A"/>
          <w:szCs w:val="20"/>
          <w:lang w:val="en-US" w:eastAsia="ja-JP"/>
        </w:rPr>
        <w:t>1</w:t>
      </w:r>
      <w:r w:rsidRPr="00A21673">
        <w:rPr>
          <w:rFonts w:eastAsia="MS Mincho"/>
          <w:b/>
          <w:bCs/>
          <w:color w:val="D2232A"/>
          <w:szCs w:val="20"/>
          <w:lang w:val="en-US" w:eastAsia="ja-JP"/>
        </w:rPr>
        <w:t xml:space="preserve"> </w:t>
      </w:r>
      <w:r>
        <w:rPr>
          <w:rFonts w:eastAsia="MS Mincho"/>
          <w:b/>
          <w:bCs/>
          <w:color w:val="D2232A"/>
          <w:szCs w:val="20"/>
          <w:lang w:val="en-US" w:eastAsia="ja-JP"/>
        </w:rPr>
        <w:t xml:space="preserve">Average capacity loss in CDMA PAMR reference cell (cell size 5 km)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6"/>
        <w:gridCol w:w="828"/>
        <w:gridCol w:w="1595"/>
        <w:gridCol w:w="1595"/>
        <w:gridCol w:w="1595"/>
      </w:tblGrid>
      <w:tr w:rsidR="00064D41" w:rsidRPr="00DE2FCF" w:rsidTr="00C5331F">
        <w:trPr>
          <w:trHeight w:val="510"/>
          <w:jc w:val="center"/>
        </w:trPr>
        <w:tc>
          <w:tcPr>
            <w:tcW w:w="1884" w:type="dxa"/>
            <w:gridSpan w:val="2"/>
            <w:tcBorders>
              <w:tl2br w:val="single" w:sz="4" w:space="0" w:color="auto"/>
            </w:tcBorders>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 xml:space="preserve">                ∆f</w:t>
            </w:r>
          </w:p>
          <w:p w:rsidR="00064D41" w:rsidRPr="00DE2FCF" w:rsidRDefault="00064D41" w:rsidP="00C5331F">
            <w:pPr>
              <w:spacing w:line="288" w:lineRule="auto"/>
              <w:jc w:val="center"/>
              <w:rPr>
                <w:b/>
                <w:color w:val="000000"/>
                <w:lang w:val="en-GB"/>
              </w:rPr>
            </w:pPr>
            <w:r w:rsidRPr="00DE2FCF">
              <w:rPr>
                <w:b/>
                <w:color w:val="000000"/>
                <w:lang w:val="en-GB"/>
              </w:rPr>
              <w:t>Pwsd</w:t>
            </w:r>
          </w:p>
        </w:tc>
        <w:tc>
          <w:tcPr>
            <w:tcW w:w="1595" w:type="dxa"/>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3,1 MHz</w:t>
            </w:r>
          </w:p>
          <w:p w:rsidR="00064D41" w:rsidRPr="00DE2FCF" w:rsidRDefault="00064D41" w:rsidP="00C5331F">
            <w:pPr>
              <w:spacing w:line="288" w:lineRule="auto"/>
              <w:jc w:val="center"/>
              <w:rPr>
                <w:b/>
                <w:color w:val="000000"/>
                <w:lang w:val="en-GB"/>
              </w:rPr>
            </w:pPr>
          </w:p>
        </w:tc>
        <w:tc>
          <w:tcPr>
            <w:tcW w:w="1595" w:type="dxa"/>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6,1 MHz</w:t>
            </w:r>
          </w:p>
          <w:p w:rsidR="00064D41" w:rsidRPr="00DE2FCF" w:rsidRDefault="00064D41" w:rsidP="00C5331F">
            <w:pPr>
              <w:spacing w:line="288" w:lineRule="auto"/>
              <w:jc w:val="center"/>
              <w:rPr>
                <w:b/>
                <w:color w:val="000000"/>
                <w:lang w:val="en-GB"/>
              </w:rPr>
            </w:pPr>
          </w:p>
        </w:tc>
        <w:tc>
          <w:tcPr>
            <w:tcW w:w="1595" w:type="dxa"/>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10,1 MHz</w:t>
            </w:r>
          </w:p>
          <w:p w:rsidR="00064D41" w:rsidRPr="00DE2FCF" w:rsidRDefault="00064D41" w:rsidP="00C5331F">
            <w:pPr>
              <w:spacing w:line="288" w:lineRule="auto"/>
              <w:jc w:val="center"/>
              <w:rPr>
                <w:b/>
                <w:color w:val="000000"/>
                <w:lang w:val="en-GB"/>
              </w:rPr>
            </w:pPr>
          </w:p>
        </w:tc>
      </w:tr>
      <w:tr w:rsidR="00064D41" w:rsidRPr="00210C0A" w:rsidTr="00C5331F">
        <w:trPr>
          <w:trHeight w:val="299"/>
          <w:jc w:val="center"/>
        </w:trPr>
        <w:tc>
          <w:tcPr>
            <w:tcW w:w="1056" w:type="dxa"/>
            <w:vMerge w:val="restart"/>
            <w:vAlign w:val="center"/>
          </w:tcPr>
          <w:p w:rsidR="00064D41" w:rsidRPr="00210C0A" w:rsidRDefault="00064D41" w:rsidP="00C5331F">
            <w:pPr>
              <w:pStyle w:val="ECCParagraph"/>
              <w:spacing w:after="0"/>
              <w:jc w:val="center"/>
              <w:rPr>
                <w:lang w:val="en-US"/>
              </w:rPr>
            </w:pPr>
            <w:r w:rsidRPr="00210C0A">
              <w:rPr>
                <w:lang w:val="en-US"/>
              </w:rPr>
              <w:t>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ru-RU"/>
              </w:rPr>
            </w:pPr>
            <w:r w:rsidRPr="00210C0A">
              <w:rPr>
                <w:lang w:val="ru-RU"/>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r>
      <w:tr w:rsidR="00064D41" w:rsidRPr="00210C0A" w:rsidTr="00C5331F">
        <w:trPr>
          <w:trHeight w:val="163"/>
          <w:jc w:val="center"/>
        </w:trPr>
        <w:tc>
          <w:tcPr>
            <w:tcW w:w="1056"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B851DF"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r>
      <w:tr w:rsidR="00064D41" w:rsidRPr="00210C0A" w:rsidTr="00C5331F">
        <w:trPr>
          <w:trHeight w:val="285"/>
          <w:jc w:val="center"/>
        </w:trPr>
        <w:tc>
          <w:tcPr>
            <w:tcW w:w="1056" w:type="dxa"/>
            <w:vMerge w:val="restart"/>
            <w:vAlign w:val="center"/>
          </w:tcPr>
          <w:p w:rsidR="00064D41" w:rsidRPr="00210C0A" w:rsidRDefault="00064D41" w:rsidP="00C5331F">
            <w:pPr>
              <w:pStyle w:val="ECCParagraph"/>
              <w:spacing w:after="0"/>
              <w:jc w:val="center"/>
              <w:rPr>
                <w:lang w:val="en-US"/>
              </w:rPr>
            </w:pPr>
            <w:r w:rsidRPr="00210C0A">
              <w:rPr>
                <w:lang w:val="en-US"/>
              </w:rPr>
              <w:t>10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ru-RU"/>
              </w:rPr>
            </w:pPr>
            <w:r w:rsidRPr="00210C0A">
              <w:rPr>
                <w:lang w:val="ru-RU"/>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r>
      <w:tr w:rsidR="00064D41" w:rsidRPr="00210C0A" w:rsidTr="00C5331F">
        <w:trPr>
          <w:trHeight w:val="190"/>
          <w:jc w:val="center"/>
        </w:trPr>
        <w:tc>
          <w:tcPr>
            <w:tcW w:w="1056"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B851DF" w:rsidRDefault="00064D41" w:rsidP="00C5331F">
            <w:pPr>
              <w:pStyle w:val="ECCParagraph"/>
              <w:spacing w:after="0"/>
              <w:jc w:val="center"/>
              <w:rPr>
                <w:lang w:val="en-US"/>
              </w:rPr>
            </w:pPr>
            <w:r>
              <w:rPr>
                <w:lang w:val="en-US"/>
              </w:rPr>
              <w:t>0,1</w:t>
            </w:r>
          </w:p>
        </w:tc>
        <w:tc>
          <w:tcPr>
            <w:tcW w:w="1595" w:type="dxa"/>
            <w:vAlign w:val="center"/>
          </w:tcPr>
          <w:p w:rsidR="00064D41" w:rsidRPr="00210C0A"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r>
      <w:tr w:rsidR="00064D41" w:rsidRPr="00210C0A" w:rsidTr="00C5331F">
        <w:trPr>
          <w:trHeight w:val="285"/>
          <w:jc w:val="center"/>
        </w:trPr>
        <w:tc>
          <w:tcPr>
            <w:tcW w:w="1056" w:type="dxa"/>
            <w:vMerge w:val="restart"/>
            <w:vAlign w:val="center"/>
          </w:tcPr>
          <w:p w:rsidR="00064D41" w:rsidRPr="00210C0A" w:rsidRDefault="00064D41" w:rsidP="00C5331F">
            <w:pPr>
              <w:pStyle w:val="ECCParagraph"/>
              <w:spacing w:after="0"/>
              <w:jc w:val="center"/>
              <w:rPr>
                <w:lang w:val="en-US"/>
              </w:rPr>
            </w:pPr>
            <w:r w:rsidRPr="00210C0A">
              <w:rPr>
                <w:lang w:val="en-US"/>
              </w:rPr>
              <w:t>20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en-US"/>
              </w:rPr>
            </w:pPr>
            <w:r w:rsidRPr="00210C0A">
              <w:rPr>
                <w:lang w:val="ru-RU"/>
              </w:rPr>
              <w:t>0,</w:t>
            </w:r>
            <w:r w:rsidRPr="00210C0A">
              <w:rPr>
                <w:lang w:val="en-US"/>
              </w:rPr>
              <w:t>89</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0,61</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0,34</w:t>
            </w:r>
          </w:p>
        </w:tc>
      </w:tr>
      <w:tr w:rsidR="00064D41" w:rsidRPr="00210C0A" w:rsidTr="00C5331F">
        <w:trPr>
          <w:trHeight w:val="177"/>
          <w:jc w:val="center"/>
        </w:trPr>
        <w:tc>
          <w:tcPr>
            <w:tcW w:w="1056"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1166A6" w:rsidRDefault="00064D41" w:rsidP="00C5331F">
            <w:pPr>
              <w:pStyle w:val="ECCParagraph"/>
              <w:spacing w:after="0"/>
              <w:jc w:val="center"/>
              <w:rPr>
                <w:lang w:val="en-US"/>
              </w:rPr>
            </w:pPr>
            <w:r>
              <w:rPr>
                <w:lang w:val="en-US"/>
              </w:rPr>
              <w:t>1,1</w:t>
            </w:r>
          </w:p>
        </w:tc>
        <w:tc>
          <w:tcPr>
            <w:tcW w:w="1595" w:type="dxa"/>
            <w:vAlign w:val="center"/>
          </w:tcPr>
          <w:p w:rsidR="00064D41" w:rsidRPr="00210C0A" w:rsidRDefault="00064D41" w:rsidP="00C5331F">
            <w:pPr>
              <w:pStyle w:val="ECCParagraph"/>
              <w:spacing w:after="0"/>
              <w:jc w:val="center"/>
              <w:rPr>
                <w:lang w:val="en-US"/>
              </w:rPr>
            </w:pPr>
            <w:r>
              <w:rPr>
                <w:lang w:val="en-US"/>
              </w:rPr>
              <w:t>0,45</w:t>
            </w:r>
          </w:p>
        </w:tc>
        <w:tc>
          <w:tcPr>
            <w:tcW w:w="1595" w:type="dxa"/>
            <w:vAlign w:val="center"/>
          </w:tcPr>
          <w:p w:rsidR="00064D41" w:rsidRPr="00210C0A" w:rsidRDefault="00064D41" w:rsidP="00C5331F">
            <w:pPr>
              <w:pStyle w:val="ECCParagraph"/>
              <w:spacing w:after="0"/>
              <w:jc w:val="center"/>
              <w:rPr>
                <w:lang w:val="en-US"/>
              </w:rPr>
            </w:pPr>
            <w:r>
              <w:rPr>
                <w:lang w:val="en-US"/>
              </w:rPr>
              <w:t>0,12</w:t>
            </w:r>
          </w:p>
        </w:tc>
      </w:tr>
      <w:tr w:rsidR="00064D41" w:rsidRPr="00210C0A" w:rsidTr="00C5331F">
        <w:trPr>
          <w:trHeight w:val="313"/>
          <w:jc w:val="center"/>
        </w:trPr>
        <w:tc>
          <w:tcPr>
            <w:tcW w:w="1056" w:type="dxa"/>
            <w:vMerge w:val="restart"/>
            <w:vAlign w:val="center"/>
          </w:tcPr>
          <w:p w:rsidR="00064D41" w:rsidRPr="00210C0A" w:rsidRDefault="00064D41" w:rsidP="00C5331F">
            <w:pPr>
              <w:pStyle w:val="ECCParagraph"/>
              <w:spacing w:after="0"/>
              <w:jc w:val="center"/>
              <w:rPr>
                <w:lang w:val="en-US"/>
              </w:rPr>
            </w:pPr>
            <w:r w:rsidRPr="00210C0A">
              <w:rPr>
                <w:lang w:val="en-US"/>
              </w:rPr>
              <w:t>30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3,01</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2,67</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1,89</w:t>
            </w:r>
          </w:p>
        </w:tc>
      </w:tr>
      <w:tr w:rsidR="00064D41" w:rsidRPr="00210C0A" w:rsidTr="00C5331F">
        <w:trPr>
          <w:trHeight w:val="149"/>
          <w:jc w:val="center"/>
        </w:trPr>
        <w:tc>
          <w:tcPr>
            <w:tcW w:w="1056"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210C0A" w:rsidRDefault="00064D41" w:rsidP="00C5331F">
            <w:pPr>
              <w:pStyle w:val="ECCParagraph"/>
              <w:spacing w:after="0"/>
              <w:jc w:val="center"/>
              <w:rPr>
                <w:lang w:val="en-US"/>
              </w:rPr>
            </w:pPr>
            <w:r>
              <w:rPr>
                <w:lang w:val="en-US"/>
              </w:rPr>
              <w:t>4,3</w:t>
            </w:r>
          </w:p>
        </w:tc>
        <w:tc>
          <w:tcPr>
            <w:tcW w:w="1595" w:type="dxa"/>
            <w:vAlign w:val="center"/>
          </w:tcPr>
          <w:p w:rsidR="00064D41" w:rsidRPr="00210C0A" w:rsidRDefault="00064D41" w:rsidP="00C5331F">
            <w:pPr>
              <w:pStyle w:val="ECCParagraph"/>
              <w:spacing w:after="0"/>
              <w:jc w:val="center"/>
              <w:rPr>
                <w:lang w:val="en-US"/>
              </w:rPr>
            </w:pPr>
            <w:r>
              <w:rPr>
                <w:lang w:val="en-US"/>
              </w:rPr>
              <w:t>3,1</w:t>
            </w:r>
          </w:p>
        </w:tc>
        <w:tc>
          <w:tcPr>
            <w:tcW w:w="1595" w:type="dxa"/>
            <w:vAlign w:val="center"/>
          </w:tcPr>
          <w:p w:rsidR="00064D41" w:rsidRPr="00210C0A" w:rsidRDefault="00064D41" w:rsidP="00C5331F">
            <w:pPr>
              <w:pStyle w:val="ECCParagraph"/>
              <w:spacing w:after="0"/>
              <w:jc w:val="center"/>
              <w:rPr>
                <w:lang w:val="en-US"/>
              </w:rPr>
            </w:pPr>
            <w:r>
              <w:rPr>
                <w:lang w:val="en-US"/>
              </w:rPr>
              <w:t>2,03</w:t>
            </w:r>
          </w:p>
        </w:tc>
      </w:tr>
      <w:tr w:rsidR="00064D41" w:rsidRPr="00210C0A" w:rsidTr="00C5331F">
        <w:trPr>
          <w:trHeight w:val="258"/>
          <w:jc w:val="center"/>
        </w:trPr>
        <w:tc>
          <w:tcPr>
            <w:tcW w:w="1056" w:type="dxa"/>
            <w:vMerge w:val="restart"/>
            <w:vAlign w:val="center"/>
          </w:tcPr>
          <w:p w:rsidR="00064D41" w:rsidRPr="00210C0A" w:rsidRDefault="00064D41" w:rsidP="00C5331F">
            <w:pPr>
              <w:pStyle w:val="ECCParagraph"/>
              <w:spacing w:after="0"/>
              <w:jc w:val="center"/>
              <w:rPr>
                <w:lang w:val="en-US"/>
              </w:rPr>
            </w:pPr>
            <w:r w:rsidRPr="00210C0A">
              <w:rPr>
                <w:lang w:val="en-US"/>
              </w:rPr>
              <w:t>46</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13,15</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11,69</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10,03</w:t>
            </w:r>
          </w:p>
        </w:tc>
      </w:tr>
      <w:tr w:rsidR="00064D41" w:rsidRPr="00210C0A" w:rsidTr="00C5331F">
        <w:trPr>
          <w:trHeight w:val="217"/>
          <w:jc w:val="center"/>
        </w:trPr>
        <w:tc>
          <w:tcPr>
            <w:tcW w:w="1056"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210C0A" w:rsidRDefault="00064D41" w:rsidP="00C5331F">
            <w:pPr>
              <w:pStyle w:val="ECCParagraph"/>
              <w:spacing w:after="0"/>
              <w:jc w:val="center"/>
              <w:rPr>
                <w:lang w:val="en-US"/>
              </w:rPr>
            </w:pPr>
            <w:r>
              <w:rPr>
                <w:lang w:val="en-US"/>
              </w:rPr>
              <w:t>16,71</w:t>
            </w:r>
          </w:p>
        </w:tc>
        <w:tc>
          <w:tcPr>
            <w:tcW w:w="1595" w:type="dxa"/>
            <w:vAlign w:val="center"/>
          </w:tcPr>
          <w:p w:rsidR="00064D41" w:rsidRPr="00210C0A" w:rsidRDefault="00064D41" w:rsidP="00C5331F">
            <w:pPr>
              <w:pStyle w:val="ECCParagraph"/>
              <w:spacing w:after="0"/>
              <w:jc w:val="center"/>
              <w:rPr>
                <w:lang w:val="en-US"/>
              </w:rPr>
            </w:pPr>
            <w:r>
              <w:rPr>
                <w:lang w:val="en-US"/>
              </w:rPr>
              <w:t>13,32</w:t>
            </w:r>
          </w:p>
        </w:tc>
        <w:tc>
          <w:tcPr>
            <w:tcW w:w="1595" w:type="dxa"/>
            <w:vAlign w:val="center"/>
          </w:tcPr>
          <w:p w:rsidR="00064D41" w:rsidRPr="00210C0A" w:rsidRDefault="00064D41" w:rsidP="00C5331F">
            <w:pPr>
              <w:pStyle w:val="ECCParagraph"/>
              <w:spacing w:after="0"/>
              <w:jc w:val="center"/>
              <w:rPr>
                <w:lang w:val="en-US"/>
              </w:rPr>
            </w:pPr>
            <w:r>
              <w:rPr>
                <w:lang w:val="en-US"/>
              </w:rPr>
              <w:t>11,26</w:t>
            </w:r>
          </w:p>
        </w:tc>
      </w:tr>
    </w:tbl>
    <w:p w:rsidR="00064D41" w:rsidRDefault="00064D41" w:rsidP="00064D41">
      <w:pPr>
        <w:pStyle w:val="ECCParagraph"/>
        <w:spacing w:before="120" w:after="0"/>
        <w:jc w:val="center"/>
        <w:rPr>
          <w:rFonts w:eastAsia="MS Mincho"/>
          <w:b/>
          <w:bCs/>
          <w:color w:val="D2232A"/>
          <w:szCs w:val="20"/>
          <w:lang w:val="en-US" w:eastAsia="ja-JP"/>
        </w:rPr>
      </w:pPr>
    </w:p>
    <w:p w:rsidR="00064D41" w:rsidRDefault="00064D41" w:rsidP="00064D41">
      <w:pPr>
        <w:pStyle w:val="ECCParagraph"/>
        <w:spacing w:after="120"/>
        <w:jc w:val="center"/>
        <w:rPr>
          <w:rFonts w:eastAsia="MS Mincho"/>
          <w:b/>
          <w:bCs/>
          <w:color w:val="D2232A"/>
          <w:szCs w:val="20"/>
          <w:lang w:val="en-US" w:eastAsia="ja-JP"/>
        </w:rPr>
      </w:pPr>
      <w:r w:rsidRPr="00A21673">
        <w:rPr>
          <w:rFonts w:eastAsia="MS Mincho"/>
          <w:b/>
          <w:bCs/>
          <w:color w:val="D2232A"/>
          <w:szCs w:val="20"/>
          <w:lang w:val="en-US" w:eastAsia="ja-JP"/>
        </w:rPr>
        <w:t>Table 1</w:t>
      </w:r>
      <w:r>
        <w:rPr>
          <w:rFonts w:eastAsia="MS Mincho"/>
          <w:b/>
          <w:bCs/>
          <w:color w:val="D2232A"/>
          <w:szCs w:val="20"/>
          <w:lang w:val="en-US" w:eastAsia="ja-JP"/>
        </w:rPr>
        <w:t>2</w:t>
      </w:r>
      <w:r w:rsidRPr="00A21673">
        <w:rPr>
          <w:rFonts w:eastAsia="MS Mincho"/>
          <w:b/>
          <w:bCs/>
          <w:color w:val="D2232A"/>
          <w:szCs w:val="20"/>
          <w:lang w:val="en-US" w:eastAsia="ja-JP"/>
        </w:rPr>
        <w:t xml:space="preserve"> </w:t>
      </w:r>
      <w:r>
        <w:rPr>
          <w:rFonts w:eastAsia="MS Mincho"/>
          <w:b/>
          <w:bCs/>
          <w:color w:val="D2232A"/>
          <w:szCs w:val="20"/>
          <w:lang w:val="en-US" w:eastAsia="ja-JP"/>
        </w:rPr>
        <w:t>Average capacity loss in CDMA PAMR reference cell (cell size 15 km)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5"/>
        <w:gridCol w:w="828"/>
        <w:gridCol w:w="1595"/>
        <w:gridCol w:w="1595"/>
        <w:gridCol w:w="1595"/>
      </w:tblGrid>
      <w:tr w:rsidR="00064D41" w:rsidRPr="00E7746B" w:rsidTr="00C5331F">
        <w:trPr>
          <w:trHeight w:val="510"/>
          <w:jc w:val="center"/>
        </w:trPr>
        <w:tc>
          <w:tcPr>
            <w:tcW w:w="1813" w:type="dxa"/>
            <w:gridSpan w:val="2"/>
            <w:tcBorders>
              <w:tl2br w:val="single" w:sz="4" w:space="0" w:color="auto"/>
            </w:tcBorders>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 xml:space="preserve">                ∆f</w:t>
            </w:r>
          </w:p>
          <w:p w:rsidR="00064D41" w:rsidRPr="00DE2FCF" w:rsidRDefault="00064D41" w:rsidP="00C5331F">
            <w:pPr>
              <w:spacing w:line="288" w:lineRule="auto"/>
              <w:jc w:val="center"/>
              <w:rPr>
                <w:b/>
                <w:color w:val="000000"/>
                <w:lang w:val="en-GB"/>
              </w:rPr>
            </w:pPr>
            <w:r w:rsidRPr="00DE2FCF">
              <w:rPr>
                <w:b/>
                <w:color w:val="000000"/>
                <w:lang w:val="en-GB"/>
              </w:rPr>
              <w:t>Pwsd</w:t>
            </w:r>
          </w:p>
        </w:tc>
        <w:tc>
          <w:tcPr>
            <w:tcW w:w="1595" w:type="dxa"/>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3,1 MHz</w:t>
            </w:r>
          </w:p>
          <w:p w:rsidR="00064D41" w:rsidRPr="00DE2FCF" w:rsidRDefault="00064D41" w:rsidP="00C5331F">
            <w:pPr>
              <w:spacing w:line="288" w:lineRule="auto"/>
              <w:jc w:val="center"/>
              <w:rPr>
                <w:b/>
                <w:color w:val="000000"/>
                <w:lang w:val="en-GB"/>
              </w:rPr>
            </w:pPr>
          </w:p>
        </w:tc>
        <w:tc>
          <w:tcPr>
            <w:tcW w:w="1595" w:type="dxa"/>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6,1 MHz</w:t>
            </w:r>
          </w:p>
          <w:p w:rsidR="00064D41" w:rsidRPr="00DE2FCF" w:rsidRDefault="00064D41" w:rsidP="00C5331F">
            <w:pPr>
              <w:spacing w:line="288" w:lineRule="auto"/>
              <w:jc w:val="center"/>
              <w:rPr>
                <w:b/>
                <w:color w:val="000000"/>
                <w:lang w:val="en-GB"/>
              </w:rPr>
            </w:pPr>
          </w:p>
        </w:tc>
        <w:tc>
          <w:tcPr>
            <w:tcW w:w="1595" w:type="dxa"/>
            <w:shd w:val="clear" w:color="auto" w:fill="C00000"/>
          </w:tcPr>
          <w:p w:rsidR="00064D41" w:rsidRPr="00DE2FCF" w:rsidRDefault="00064D41" w:rsidP="00C5331F">
            <w:pPr>
              <w:spacing w:line="288" w:lineRule="auto"/>
              <w:jc w:val="center"/>
              <w:rPr>
                <w:b/>
                <w:color w:val="000000"/>
                <w:lang w:val="en-GB"/>
              </w:rPr>
            </w:pPr>
            <w:r w:rsidRPr="00DE2FCF">
              <w:rPr>
                <w:b/>
                <w:color w:val="000000"/>
                <w:lang w:val="en-GB"/>
              </w:rPr>
              <w:t>10,1 MHz</w:t>
            </w:r>
          </w:p>
          <w:p w:rsidR="00064D41" w:rsidRPr="00DE2FCF" w:rsidRDefault="00064D41" w:rsidP="00C5331F">
            <w:pPr>
              <w:spacing w:line="288" w:lineRule="auto"/>
              <w:jc w:val="center"/>
              <w:rPr>
                <w:b/>
                <w:color w:val="000000"/>
                <w:lang w:val="en-GB"/>
              </w:rPr>
            </w:pPr>
          </w:p>
        </w:tc>
      </w:tr>
      <w:tr w:rsidR="00064D41" w:rsidRPr="00210C0A" w:rsidTr="00C5331F">
        <w:trPr>
          <w:trHeight w:val="313"/>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ru-RU"/>
              </w:rPr>
            </w:pPr>
            <w:r w:rsidRPr="00210C0A">
              <w:rPr>
                <w:lang w:val="ru-RU"/>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r>
      <w:tr w:rsidR="00064D41" w:rsidRPr="00210C0A" w:rsidTr="00C5331F">
        <w:trPr>
          <w:trHeight w:val="149"/>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E973C9"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r>
      <w:tr w:rsidR="00064D41" w:rsidRPr="00210C0A" w:rsidTr="00C5331F">
        <w:trPr>
          <w:trHeight w:val="313"/>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10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ru-RU"/>
              </w:rPr>
            </w:pPr>
            <w:r w:rsidRPr="00210C0A">
              <w:rPr>
                <w:lang w:val="ru-RU"/>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w:t>
            </w:r>
          </w:p>
        </w:tc>
      </w:tr>
      <w:tr w:rsidR="00064D41" w:rsidRPr="00210C0A" w:rsidTr="00C5331F">
        <w:trPr>
          <w:trHeight w:val="149"/>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E973C9" w:rsidRDefault="00064D41" w:rsidP="00C5331F">
            <w:pPr>
              <w:pStyle w:val="ECCParagraph"/>
              <w:spacing w:after="0"/>
              <w:jc w:val="center"/>
              <w:rPr>
                <w:lang w:val="en-US"/>
              </w:rPr>
            </w:pPr>
            <w:r>
              <w:rPr>
                <w:lang w:val="en-US"/>
              </w:rPr>
              <w:t>0,14</w:t>
            </w:r>
          </w:p>
        </w:tc>
        <w:tc>
          <w:tcPr>
            <w:tcW w:w="1595" w:type="dxa"/>
            <w:vAlign w:val="center"/>
          </w:tcPr>
          <w:p w:rsidR="00064D41" w:rsidRPr="00210C0A" w:rsidRDefault="00064D41" w:rsidP="00C5331F">
            <w:pPr>
              <w:pStyle w:val="ECCParagraph"/>
              <w:spacing w:after="0"/>
              <w:jc w:val="center"/>
              <w:rPr>
                <w:lang w:val="en-US"/>
              </w:rPr>
            </w:pPr>
            <w:r>
              <w:rPr>
                <w:lang w:val="en-US"/>
              </w:rPr>
              <w:t>0</w:t>
            </w:r>
          </w:p>
        </w:tc>
        <w:tc>
          <w:tcPr>
            <w:tcW w:w="1595" w:type="dxa"/>
            <w:vAlign w:val="center"/>
          </w:tcPr>
          <w:p w:rsidR="00064D41" w:rsidRPr="00210C0A" w:rsidRDefault="00064D41" w:rsidP="00C5331F">
            <w:pPr>
              <w:pStyle w:val="ECCParagraph"/>
              <w:spacing w:after="0"/>
              <w:jc w:val="center"/>
              <w:rPr>
                <w:lang w:val="en-US"/>
              </w:rPr>
            </w:pPr>
            <w:r>
              <w:rPr>
                <w:lang w:val="en-US"/>
              </w:rPr>
              <w:t>0</w:t>
            </w:r>
          </w:p>
        </w:tc>
      </w:tr>
      <w:tr w:rsidR="00064D41" w:rsidRPr="00210C0A" w:rsidTr="00C5331F">
        <w:trPr>
          <w:trHeight w:val="298"/>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20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en-US"/>
              </w:rPr>
            </w:pPr>
            <w:r w:rsidRPr="00210C0A">
              <w:rPr>
                <w:lang w:val="ru-RU"/>
              </w:rPr>
              <w:t>1,51</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1,24</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0,96</w:t>
            </w:r>
          </w:p>
        </w:tc>
      </w:tr>
      <w:tr w:rsidR="00064D41" w:rsidRPr="00210C0A" w:rsidTr="00C5331F">
        <w:trPr>
          <w:trHeight w:val="177"/>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E973C9" w:rsidRDefault="00064D41" w:rsidP="00C5331F">
            <w:pPr>
              <w:pStyle w:val="ECCParagraph"/>
              <w:spacing w:after="0"/>
              <w:jc w:val="center"/>
              <w:rPr>
                <w:lang w:val="en-US"/>
              </w:rPr>
            </w:pPr>
            <w:r>
              <w:rPr>
                <w:lang w:val="en-US"/>
              </w:rPr>
              <w:t>1,7</w:t>
            </w:r>
          </w:p>
        </w:tc>
        <w:tc>
          <w:tcPr>
            <w:tcW w:w="1595" w:type="dxa"/>
            <w:vAlign w:val="center"/>
          </w:tcPr>
          <w:p w:rsidR="00064D41" w:rsidRPr="00210C0A" w:rsidRDefault="00064D41" w:rsidP="00C5331F">
            <w:pPr>
              <w:pStyle w:val="ECCParagraph"/>
              <w:spacing w:after="0"/>
              <w:jc w:val="center"/>
              <w:rPr>
                <w:lang w:val="en-US"/>
              </w:rPr>
            </w:pPr>
            <w:r>
              <w:rPr>
                <w:lang w:val="en-US"/>
              </w:rPr>
              <w:t>1.47</w:t>
            </w:r>
          </w:p>
        </w:tc>
        <w:tc>
          <w:tcPr>
            <w:tcW w:w="1595" w:type="dxa"/>
            <w:vAlign w:val="center"/>
          </w:tcPr>
          <w:p w:rsidR="00064D41" w:rsidRPr="00210C0A" w:rsidRDefault="00064D41" w:rsidP="00C5331F">
            <w:pPr>
              <w:pStyle w:val="ECCParagraph"/>
              <w:spacing w:after="0"/>
              <w:jc w:val="center"/>
              <w:rPr>
                <w:lang w:val="en-US"/>
              </w:rPr>
            </w:pPr>
            <w:r>
              <w:rPr>
                <w:lang w:val="en-US"/>
              </w:rPr>
              <w:t>1,02</w:t>
            </w:r>
          </w:p>
        </w:tc>
      </w:tr>
      <w:tr w:rsidR="00064D41" w:rsidRPr="00210C0A" w:rsidTr="00C5331F">
        <w:trPr>
          <w:trHeight w:val="285"/>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30</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5,64</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3,88</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2,57</w:t>
            </w:r>
          </w:p>
        </w:tc>
      </w:tr>
      <w:tr w:rsidR="00064D41" w:rsidRPr="00210C0A" w:rsidTr="00C5331F">
        <w:trPr>
          <w:trHeight w:val="177"/>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210C0A" w:rsidRDefault="00064D41" w:rsidP="00C5331F">
            <w:pPr>
              <w:pStyle w:val="ECCParagraph"/>
              <w:spacing w:after="0"/>
              <w:jc w:val="center"/>
              <w:rPr>
                <w:lang w:val="en-US"/>
              </w:rPr>
            </w:pPr>
            <w:r>
              <w:rPr>
                <w:lang w:val="en-US"/>
              </w:rPr>
              <w:t>6,01</w:t>
            </w:r>
          </w:p>
        </w:tc>
        <w:tc>
          <w:tcPr>
            <w:tcW w:w="1595" w:type="dxa"/>
            <w:vAlign w:val="center"/>
          </w:tcPr>
          <w:p w:rsidR="00064D41" w:rsidRPr="00210C0A" w:rsidRDefault="00064D41" w:rsidP="00C5331F">
            <w:pPr>
              <w:pStyle w:val="ECCParagraph"/>
              <w:spacing w:after="0"/>
              <w:jc w:val="center"/>
              <w:rPr>
                <w:lang w:val="en-US"/>
              </w:rPr>
            </w:pPr>
            <w:r>
              <w:rPr>
                <w:lang w:val="en-US"/>
              </w:rPr>
              <w:t>4,13</w:t>
            </w:r>
          </w:p>
        </w:tc>
        <w:tc>
          <w:tcPr>
            <w:tcW w:w="1595" w:type="dxa"/>
            <w:vAlign w:val="center"/>
          </w:tcPr>
          <w:p w:rsidR="00064D41" w:rsidRPr="00210C0A" w:rsidRDefault="00064D41" w:rsidP="00C5331F">
            <w:pPr>
              <w:pStyle w:val="ECCParagraph"/>
              <w:spacing w:after="0"/>
              <w:jc w:val="center"/>
              <w:rPr>
                <w:lang w:val="en-US"/>
              </w:rPr>
            </w:pPr>
            <w:r>
              <w:rPr>
                <w:lang w:val="en-US"/>
              </w:rPr>
              <w:t>2,85</w:t>
            </w:r>
          </w:p>
        </w:tc>
      </w:tr>
      <w:tr w:rsidR="00064D41" w:rsidRPr="00210C0A" w:rsidTr="00C5331F">
        <w:trPr>
          <w:trHeight w:val="258"/>
          <w:jc w:val="center"/>
        </w:trPr>
        <w:tc>
          <w:tcPr>
            <w:tcW w:w="985" w:type="dxa"/>
            <w:vMerge w:val="restart"/>
            <w:vAlign w:val="center"/>
          </w:tcPr>
          <w:p w:rsidR="00064D41" w:rsidRPr="00210C0A" w:rsidRDefault="00064D41" w:rsidP="00C5331F">
            <w:pPr>
              <w:pStyle w:val="ECCParagraph"/>
              <w:spacing w:after="0"/>
              <w:jc w:val="center"/>
              <w:rPr>
                <w:lang w:val="en-US"/>
              </w:rPr>
            </w:pPr>
            <w:r w:rsidRPr="00210C0A">
              <w:rPr>
                <w:lang w:val="en-US"/>
              </w:rPr>
              <w:t>46</w:t>
            </w:r>
            <w:r>
              <w:rPr>
                <w:lang w:val="en-US"/>
              </w:rPr>
              <w:t xml:space="preserve"> dBm</w:t>
            </w:r>
          </w:p>
        </w:tc>
        <w:tc>
          <w:tcPr>
            <w:tcW w:w="828" w:type="dxa"/>
            <w:vAlign w:val="center"/>
          </w:tcPr>
          <w:p w:rsidR="00064D41" w:rsidRPr="00210C0A" w:rsidRDefault="00064D41" w:rsidP="00C5331F">
            <w:pPr>
              <w:pStyle w:val="ECCParagraph"/>
              <w:spacing w:after="0"/>
              <w:jc w:val="center"/>
              <w:rPr>
                <w:lang w:val="en-US"/>
              </w:rPr>
            </w:pPr>
            <w:r>
              <w:rPr>
                <w:lang w:val="en-US"/>
              </w:rPr>
              <w:t>LTE</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18,07</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17,25</w:t>
            </w:r>
          </w:p>
        </w:tc>
        <w:tc>
          <w:tcPr>
            <w:tcW w:w="1595" w:type="dxa"/>
            <w:vAlign w:val="center"/>
          </w:tcPr>
          <w:p w:rsidR="00064D41" w:rsidRPr="00210C0A" w:rsidRDefault="00064D41" w:rsidP="00C5331F">
            <w:pPr>
              <w:pStyle w:val="ECCParagraph"/>
              <w:spacing w:after="0"/>
              <w:jc w:val="center"/>
              <w:rPr>
                <w:lang w:val="en-US"/>
              </w:rPr>
            </w:pPr>
            <w:r w:rsidRPr="00210C0A">
              <w:rPr>
                <w:lang w:val="en-US"/>
              </w:rPr>
              <w:t>14,36</w:t>
            </w:r>
          </w:p>
        </w:tc>
      </w:tr>
      <w:tr w:rsidR="00064D41" w:rsidRPr="00210C0A" w:rsidTr="00C5331F">
        <w:trPr>
          <w:trHeight w:val="217"/>
          <w:jc w:val="center"/>
        </w:trPr>
        <w:tc>
          <w:tcPr>
            <w:tcW w:w="985" w:type="dxa"/>
            <w:vMerge/>
            <w:vAlign w:val="center"/>
          </w:tcPr>
          <w:p w:rsidR="00064D41" w:rsidRPr="00210C0A" w:rsidRDefault="00064D41" w:rsidP="00C5331F">
            <w:pPr>
              <w:pStyle w:val="ECCParagraph"/>
              <w:spacing w:after="0"/>
              <w:jc w:val="center"/>
              <w:rPr>
                <w:lang w:val="en-US"/>
              </w:rPr>
            </w:pPr>
          </w:p>
        </w:tc>
        <w:tc>
          <w:tcPr>
            <w:tcW w:w="828" w:type="dxa"/>
            <w:vAlign w:val="center"/>
          </w:tcPr>
          <w:p w:rsidR="00064D41" w:rsidRPr="00210C0A" w:rsidRDefault="00064D41" w:rsidP="00C5331F">
            <w:pPr>
              <w:pStyle w:val="ECCParagraph"/>
              <w:spacing w:after="0"/>
              <w:jc w:val="center"/>
              <w:rPr>
                <w:lang w:val="en-US"/>
              </w:rPr>
            </w:pPr>
            <w:r>
              <w:rPr>
                <w:lang w:val="en-US"/>
              </w:rPr>
              <w:t>WiMax</w:t>
            </w:r>
          </w:p>
        </w:tc>
        <w:tc>
          <w:tcPr>
            <w:tcW w:w="1595" w:type="dxa"/>
            <w:vAlign w:val="center"/>
          </w:tcPr>
          <w:p w:rsidR="00064D41" w:rsidRPr="00210C0A" w:rsidRDefault="00064D41" w:rsidP="00C5331F">
            <w:pPr>
              <w:pStyle w:val="ECCParagraph"/>
              <w:spacing w:after="0"/>
              <w:jc w:val="center"/>
              <w:rPr>
                <w:lang w:val="en-US"/>
              </w:rPr>
            </w:pPr>
            <w:r>
              <w:rPr>
                <w:lang w:val="en-US"/>
              </w:rPr>
              <w:t>18,75</w:t>
            </w:r>
          </w:p>
        </w:tc>
        <w:tc>
          <w:tcPr>
            <w:tcW w:w="1595" w:type="dxa"/>
            <w:vAlign w:val="center"/>
          </w:tcPr>
          <w:p w:rsidR="00064D41" w:rsidRPr="00210C0A" w:rsidRDefault="00064D41" w:rsidP="00C5331F">
            <w:pPr>
              <w:pStyle w:val="ECCParagraph"/>
              <w:spacing w:after="0"/>
              <w:jc w:val="center"/>
              <w:rPr>
                <w:lang w:val="en-US"/>
              </w:rPr>
            </w:pPr>
            <w:r>
              <w:rPr>
                <w:lang w:val="en-US"/>
              </w:rPr>
              <w:t>17,87</w:t>
            </w:r>
          </w:p>
        </w:tc>
        <w:tc>
          <w:tcPr>
            <w:tcW w:w="1595" w:type="dxa"/>
            <w:vAlign w:val="center"/>
          </w:tcPr>
          <w:p w:rsidR="00064D41" w:rsidRPr="00210C0A" w:rsidRDefault="00064D41" w:rsidP="00C5331F">
            <w:pPr>
              <w:pStyle w:val="ECCParagraph"/>
              <w:spacing w:after="0"/>
              <w:jc w:val="center"/>
              <w:rPr>
                <w:lang w:val="en-US"/>
              </w:rPr>
            </w:pPr>
            <w:r>
              <w:rPr>
                <w:lang w:val="en-US"/>
              </w:rPr>
              <w:t>14,81</w:t>
            </w:r>
          </w:p>
        </w:tc>
      </w:tr>
    </w:tbl>
    <w:p w:rsidR="00064D41" w:rsidRDefault="00064D41" w:rsidP="00064D41">
      <w:pPr>
        <w:pStyle w:val="ECCParagraph"/>
        <w:jc w:val="center"/>
        <w:rPr>
          <w:rFonts w:eastAsia="MS Mincho"/>
          <w:b/>
          <w:bCs/>
          <w:color w:val="D2232A"/>
          <w:szCs w:val="20"/>
          <w:lang w:val="en-US" w:eastAsia="ja-JP"/>
        </w:rPr>
      </w:pPr>
    </w:p>
    <w:p w:rsidR="00C91DDB" w:rsidRDefault="00064D41" w:rsidP="00064D41">
      <w:pPr>
        <w:pStyle w:val="ECCParagraph"/>
        <w:rPr>
          <w:rFonts w:eastAsia="MS Mincho"/>
          <w:lang w:eastAsia="ja-JP"/>
        </w:rPr>
      </w:pPr>
      <w:r>
        <w:rPr>
          <w:rFonts w:eastAsia="MS Mincho"/>
          <w:lang w:eastAsia="ja-JP"/>
        </w:rPr>
        <w:t xml:space="preserve">As one could see from the results above the maximum power for fixed WSD should be limited to 30 dBm for TV channel 21 regardless technologies used for WSD (LTE or WiMax) in case the capacity loss 5 % is set for CDMA PAMR network. Whereas 1% allowance for the capacity loss would lead to limitation of WSD maximum power up to 20 dBm. In case of the rural terrain and cell radius of CDMA </w:t>
      </w:r>
      <w:r w:rsidRPr="00DE2FCF">
        <w:rPr>
          <w:rFonts w:eastAsia="MS Mincho"/>
          <w:lang w:eastAsia="ja-JP"/>
        </w:rPr>
        <w:t xml:space="preserve">PAMR </w:t>
      </w:r>
      <w:r>
        <w:rPr>
          <w:rFonts w:eastAsia="MS Mincho"/>
          <w:lang w:eastAsia="ja-JP"/>
        </w:rPr>
        <w:t>networks 15 km power should also be limited to 20 dBm.</w:t>
      </w:r>
      <w:r w:rsidR="00C91DDB">
        <w:rPr>
          <w:rFonts w:eastAsia="MS Mincho"/>
          <w:lang w:eastAsia="ja-JP"/>
        </w:rPr>
        <w:t xml:space="preserve"> </w:t>
      </w:r>
    </w:p>
    <w:p w:rsidR="0072107B" w:rsidRDefault="0072107B" w:rsidP="00373444">
      <w:pPr>
        <w:pStyle w:val="Titre2"/>
      </w:pPr>
      <w:bookmarkStart w:id="121" w:name="_Toc320145148"/>
      <w:r w:rsidRPr="0072107B">
        <w:t>Protection of mobile service in the band 790</w:t>
      </w:r>
      <w:r w:rsidR="00B4009E">
        <w:t>-862 MHz</w:t>
      </w:r>
      <w:bookmarkEnd w:id="121"/>
    </w:p>
    <w:p w:rsidR="006E50AA" w:rsidRDefault="001B71D3" w:rsidP="008E6619">
      <w:pPr>
        <w:pStyle w:val="Titre3"/>
      </w:pPr>
      <w:bookmarkStart w:id="122" w:name="_Toc311699173"/>
      <w:bookmarkStart w:id="123" w:name="_Toc320145149"/>
      <w:r w:rsidRPr="00DF782D">
        <w:t xml:space="preserve">Common </w:t>
      </w:r>
      <w:r>
        <w:t>assumptions</w:t>
      </w:r>
      <w:bookmarkEnd w:id="122"/>
      <w:bookmarkEnd w:id="123"/>
    </w:p>
    <w:p w:rsidR="006E50AA" w:rsidRDefault="00A457C7">
      <w:pPr>
        <w:pStyle w:val="Titre4"/>
      </w:pPr>
      <w:bookmarkStart w:id="124" w:name="_Toc311699174"/>
      <w:bookmarkStart w:id="125" w:name="_Toc320145150"/>
      <w:r w:rsidRPr="00A457C7">
        <w:rPr>
          <w:i w:val="0"/>
        </w:rPr>
        <w:t xml:space="preserve">Wideband </w:t>
      </w:r>
      <w:r w:rsidR="001B71D3" w:rsidRPr="00406591">
        <w:t>WSD system (interferer)</w:t>
      </w:r>
      <w:bookmarkEnd w:id="124"/>
      <w:bookmarkEnd w:id="125"/>
    </w:p>
    <w:p w:rsidR="006E50AA" w:rsidRPr="00B10E87" w:rsidRDefault="001B71D3" w:rsidP="00B10E87">
      <w:pPr>
        <w:pStyle w:val="ECCParagraph"/>
      </w:pPr>
      <w:r w:rsidRPr="00B10E87">
        <w:t xml:space="preserve">The WSD system is assumed to use 8 MHz system bandwidth and time-division duplexing (TDD). </w:t>
      </w:r>
    </w:p>
    <w:p w:rsidR="006E50AA" w:rsidRPr="00B10E87" w:rsidRDefault="001B71D3" w:rsidP="00B10E87">
      <w:pPr>
        <w:pStyle w:val="ECCParagraph"/>
      </w:pPr>
      <w:r w:rsidRPr="00B10E87">
        <w:t xml:space="preserve">Out-of-band (OOB) emissions are assumed to be similar to the performance of LTE and are thus defined according to 3GPP specifications. For fixed mounted WSDs BS-like performance is assumed, for portable and user-deployed WSDs UE-like performance is assumed. </w:t>
      </w:r>
    </w:p>
    <w:p w:rsidR="006E50AA" w:rsidRPr="00B10E87" w:rsidRDefault="001B71D3" w:rsidP="00B10E87">
      <w:pPr>
        <w:pStyle w:val="ECCParagraph"/>
      </w:pPr>
      <w:r w:rsidRPr="00B10E87">
        <w:t xml:space="preserve">BS-like OOB emissions: ACLR1 = ACLR2 = 45 dBc, for larger frequency offsets spurious emissions -36 dBm/100 kHz. </w:t>
      </w:r>
    </w:p>
    <w:p w:rsidR="001B71D3" w:rsidRDefault="00DD1485" w:rsidP="001B71D3">
      <w:pPr>
        <w:pStyle w:val="ECCParagraph"/>
        <w:jc w:val="center"/>
      </w:pPr>
      <w:r>
        <w:rPr>
          <w:noProof/>
          <w:lang w:val="en-US"/>
        </w:rPr>
        <w:drawing>
          <wp:inline distT="0" distB="0" distL="0" distR="0">
            <wp:extent cx="4879340" cy="687705"/>
            <wp:effectExtent l="19050" t="0" r="0" b="0"/>
            <wp:docPr id="31"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0"/>
                    <pic:cNvPicPr>
                      <a:picLocks noChangeAspect="1" noChangeArrowheads="1"/>
                    </pic:cNvPicPr>
                  </pic:nvPicPr>
                  <pic:blipFill>
                    <a:blip r:embed="rId48"/>
                    <a:srcRect/>
                    <a:stretch>
                      <a:fillRect/>
                    </a:stretch>
                  </pic:blipFill>
                  <pic:spPr bwMode="auto">
                    <a:xfrm>
                      <a:off x="0" y="0"/>
                      <a:ext cx="4879340" cy="687705"/>
                    </a:xfrm>
                    <a:prstGeom prst="rect">
                      <a:avLst/>
                    </a:prstGeom>
                    <a:noFill/>
                    <a:ln w="9525">
                      <a:noFill/>
                      <a:miter lim="800000"/>
                      <a:headEnd/>
                      <a:tailEnd/>
                    </a:ln>
                  </pic:spPr>
                </pic:pic>
              </a:graphicData>
            </a:graphic>
          </wp:inline>
        </w:drawing>
      </w:r>
    </w:p>
    <w:p w:rsidR="006E50AA" w:rsidRDefault="001B71D3">
      <w:pPr>
        <w:pStyle w:val="ECCParagraph"/>
      </w:pPr>
      <w:r>
        <w:t>UE-like OOB emissions: ACLR1 = 30 dBc, for larger frequency offsets spurious emissions -36 dBm/100 kHz.</w:t>
      </w:r>
    </w:p>
    <w:p w:rsidR="001B71D3" w:rsidRPr="00054764" w:rsidRDefault="00DD1485" w:rsidP="001B71D3">
      <w:pPr>
        <w:pStyle w:val="ECCParagraph"/>
        <w:jc w:val="center"/>
      </w:pPr>
      <w:r>
        <w:rPr>
          <w:noProof/>
          <w:lang w:val="en-US"/>
        </w:rPr>
        <w:drawing>
          <wp:inline distT="0" distB="0" distL="0" distR="0">
            <wp:extent cx="4974590" cy="687705"/>
            <wp:effectExtent l="19050" t="0" r="0" b="0"/>
            <wp:docPr id="30"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srcRect/>
                    <a:stretch>
                      <a:fillRect/>
                    </a:stretch>
                  </pic:blipFill>
                  <pic:spPr bwMode="auto">
                    <a:xfrm>
                      <a:off x="0" y="0"/>
                      <a:ext cx="4974590" cy="687705"/>
                    </a:xfrm>
                    <a:prstGeom prst="rect">
                      <a:avLst/>
                    </a:prstGeom>
                    <a:noFill/>
                    <a:ln w="9525">
                      <a:noFill/>
                      <a:miter lim="800000"/>
                      <a:headEnd/>
                      <a:tailEnd/>
                    </a:ln>
                    <a:effectLst/>
                  </pic:spPr>
                </pic:pic>
              </a:graphicData>
            </a:graphic>
          </wp:inline>
        </w:drawing>
      </w:r>
    </w:p>
    <w:p w:rsidR="00FE5044" w:rsidRDefault="00FE5044" w:rsidP="00FE5044">
      <w:pPr>
        <w:pStyle w:val="Titre4"/>
      </w:pPr>
      <w:bookmarkStart w:id="126" w:name="_Toc320145151"/>
      <w:r>
        <w:t>Narrowband WSD system (interferer)</w:t>
      </w:r>
      <w:bookmarkEnd w:id="126"/>
    </w:p>
    <w:p w:rsidR="00FE5044" w:rsidRDefault="00FE5044" w:rsidP="00FE5044">
      <w:pPr>
        <w:pStyle w:val="ECCParagraph"/>
      </w:pPr>
      <w:r>
        <w:t xml:space="preserve">No OOB specs </w:t>
      </w:r>
      <w:r w:rsidRPr="00643B93">
        <w:rPr>
          <w:rFonts w:cs="Arial"/>
          <w:szCs w:val="20"/>
        </w:rPr>
        <w:t>for</w:t>
      </w:r>
      <w:r>
        <w:t xml:space="preserve"> narrowband WSDs are available yet, so that only the MCL method can be applied to those. This implies that no special assumptions on this device type are required except that slightly different LTE UE selectivity figures have to be considered. This is addressed in section 6.3.2.4 below. </w:t>
      </w:r>
    </w:p>
    <w:p w:rsidR="00FE5044" w:rsidRDefault="00FE5044" w:rsidP="00FE5044">
      <w:pPr>
        <w:pStyle w:val="ECCParagraph"/>
      </w:pPr>
      <w:r>
        <w:t>A WSD would classify as a narrowband device in the sense of this differentiation if its occupied bandwidth is in the order of 1-2 MHz or less.</w:t>
      </w:r>
    </w:p>
    <w:p w:rsidR="0069359C" w:rsidRDefault="00FE5044">
      <w:pPr>
        <w:pStyle w:val="Titre4"/>
      </w:pPr>
      <w:bookmarkStart w:id="127" w:name="_Toc320145152"/>
      <w:r>
        <w:t>WSD emissions within LTE UE wanted channel</w:t>
      </w:r>
      <w:bookmarkEnd w:id="127"/>
    </w:p>
    <w:p w:rsidR="00826942" w:rsidRDefault="001B71D3" w:rsidP="00B10E87">
      <w:pPr>
        <w:pStyle w:val="ECCParagraph"/>
      </w:pPr>
      <w:r w:rsidRPr="00B10E87">
        <w:t>Note that the spurious emissions requirements are given as absolute powers and are thus independent from the in-band transmit power of the WSD. In cases where WSD spurious emissions fall into the victim wanted channel it is therefore possible that the maximum possible level of spurious emissions itself is limited by the combination of I/N threshold and coupling gain.</w:t>
      </w:r>
    </w:p>
    <w:p w:rsidR="00826942" w:rsidRDefault="00826942" w:rsidP="00B10E87">
      <w:pPr>
        <w:pStyle w:val="ECCParagraph"/>
      </w:pPr>
      <w:r>
        <w:t xml:space="preserve">Therefore, WSD emissions falling into the victim system’s wanted channel are assumed to be subject to a regulatory baseline level, which is independent of frequency offset. This concept is illustrated in </w:t>
      </w:r>
      <w:r w:rsidR="0004767F">
        <w:fldChar w:fldCharType="begin"/>
      </w:r>
      <w:r>
        <w:instrText xml:space="preserve"> REF _Ref318402368 \h </w:instrText>
      </w:r>
      <w:r w:rsidR="0004767F">
        <w:fldChar w:fldCharType="separate"/>
      </w:r>
      <w:r>
        <w:t xml:space="preserve">Figure </w:t>
      </w:r>
      <w:r>
        <w:rPr>
          <w:noProof/>
        </w:rPr>
        <w:t>24</w:t>
      </w:r>
      <w:r w:rsidR="0004767F">
        <w:fldChar w:fldCharType="end"/>
      </w:r>
      <w:r>
        <w:t>.</w:t>
      </w:r>
    </w:p>
    <w:p w:rsidR="00826942" w:rsidRDefault="0069359C" w:rsidP="00826942">
      <w:pPr>
        <w:pStyle w:val="ECCParagraph"/>
        <w:keepNext/>
        <w:jc w:val="center"/>
      </w:pPr>
      <w:r>
        <w:rPr>
          <w:noProof/>
          <w:lang w:val="en-US"/>
        </w:rPr>
        <w:lastRenderedPageBreak/>
        <w:drawing>
          <wp:inline distT="0" distB="0" distL="0" distR="0">
            <wp:extent cx="5622925" cy="2647950"/>
            <wp:effectExtent l="0" t="0" r="0" b="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0"/>
                    <a:srcRect/>
                    <a:stretch>
                      <a:fillRect/>
                    </a:stretch>
                  </pic:blipFill>
                  <pic:spPr bwMode="auto">
                    <a:xfrm>
                      <a:off x="0" y="0"/>
                      <a:ext cx="5622925" cy="2647950"/>
                    </a:xfrm>
                    <a:prstGeom prst="rect">
                      <a:avLst/>
                    </a:prstGeom>
                    <a:noFill/>
                    <a:ln w="9525">
                      <a:noFill/>
                      <a:miter lim="800000"/>
                      <a:headEnd/>
                      <a:tailEnd/>
                    </a:ln>
                    <a:effectLst/>
                  </pic:spPr>
                </pic:pic>
              </a:graphicData>
            </a:graphic>
          </wp:inline>
        </w:drawing>
      </w:r>
    </w:p>
    <w:p w:rsidR="00826942" w:rsidRDefault="00826942" w:rsidP="00826942">
      <w:pPr>
        <w:pStyle w:val="ECCParagraph"/>
        <w:keepNext/>
        <w:jc w:val="center"/>
      </w:pPr>
    </w:p>
    <w:p w:rsidR="00826942" w:rsidRPr="00B10E87" w:rsidRDefault="00826942" w:rsidP="00826942">
      <w:pPr>
        <w:pStyle w:val="Lgende"/>
      </w:pPr>
      <w:bookmarkStart w:id="128" w:name="_Ref318402368"/>
      <w:bookmarkStart w:id="129" w:name="_Ref318402345"/>
      <w:r>
        <w:t xml:space="preserve">Figure </w:t>
      </w:r>
      <w:r w:rsidR="0004767F">
        <w:fldChar w:fldCharType="begin"/>
      </w:r>
      <w:r>
        <w:instrText xml:space="preserve"> SEQ Figure \* ARABIC </w:instrText>
      </w:r>
      <w:r w:rsidR="0004767F">
        <w:fldChar w:fldCharType="separate"/>
      </w:r>
      <w:r>
        <w:rPr>
          <w:noProof/>
        </w:rPr>
        <w:t>24</w:t>
      </w:r>
      <w:r w:rsidR="0004767F">
        <w:fldChar w:fldCharType="end"/>
      </w:r>
      <w:bookmarkEnd w:id="128"/>
      <w:r>
        <w:t xml:space="preserve"> WSD emissions within victim wanted channel assumed to be limited by a regulatory baseline level.</w:t>
      </w:r>
      <w:bookmarkEnd w:id="129"/>
      <w:r>
        <w:t xml:space="preserve"> </w:t>
      </w:r>
    </w:p>
    <w:p w:rsidR="006E50AA" w:rsidRPr="00826942" w:rsidRDefault="00826942" w:rsidP="00826942">
      <w:pPr>
        <w:pStyle w:val="ECCParagraph"/>
      </w:pPr>
      <w:r>
        <w:rPr>
          <w:rFonts w:cs="Arial"/>
          <w:szCs w:val="20"/>
        </w:rPr>
        <w:t xml:space="preserve">Instead of using a generic value for the baseline limit, scenario-specific assumptions are made in this study since the combination of (scenario-specific) allowable in-band emission limit and baseline limit results in a certain ACLR requirement. It is expected that different ACLR limits will be achievable for different WSD </w:t>
      </w:r>
      <w:r w:rsidR="003628B4">
        <w:rPr>
          <w:rFonts w:cs="Arial"/>
          <w:szCs w:val="20"/>
        </w:rPr>
        <w:t>types. The assumed baseline limits are stated in the scenario descriptions in Sec. 6.3.3 below</w:t>
      </w:r>
      <w:r w:rsidR="003628B4">
        <w:t xml:space="preserve">  </w:t>
      </w:r>
    </w:p>
    <w:p w:rsidR="006E50AA" w:rsidRDefault="001B71D3" w:rsidP="00573FB5">
      <w:pPr>
        <w:pStyle w:val="Titre4"/>
      </w:pPr>
      <w:bookmarkStart w:id="130" w:name="_Toc311699175"/>
      <w:bookmarkStart w:id="131" w:name="_Toc320145153"/>
      <w:r>
        <w:t>Mobile system (LTE)</w:t>
      </w:r>
      <w:bookmarkEnd w:id="130"/>
      <w:bookmarkEnd w:id="131"/>
      <w:r>
        <w:t xml:space="preserve"> </w:t>
      </w:r>
    </w:p>
    <w:p w:rsidR="00826942" w:rsidRDefault="001B71D3" w:rsidP="001B71D3">
      <w:pPr>
        <w:pStyle w:val="ECCParagraph"/>
        <w:jc w:val="left"/>
      </w:pPr>
      <w:r w:rsidRPr="00B10E87">
        <w:t xml:space="preserve">The LTE system is modelled as a 10 MHz FDD system, downlink (BS transmit, UE receive) operating in 791-801 MHz. LTE UEs are assumed to have an omni antenna (0 dB gain), noise figure 6 dB, and are located at 1.5 m height above local ground. </w:t>
      </w:r>
    </w:p>
    <w:p w:rsidR="00826942" w:rsidRDefault="00826942" w:rsidP="00826942">
      <w:pPr>
        <w:pStyle w:val="ECCParagraph"/>
        <w:jc w:val="left"/>
      </w:pPr>
      <w:r>
        <w:t>A receiver bandwidth of 9 MHz is assumed, which leads to a thermal noise floor of -104.43 dBm. Adding a noise figure of 6 dB leads to a LTE UE receiver noise floor of -98.43 dB.</w:t>
      </w:r>
    </w:p>
    <w:p w:rsidR="006E50AA" w:rsidRDefault="001B71D3">
      <w:pPr>
        <w:pStyle w:val="Titre4"/>
      </w:pPr>
      <w:bookmarkStart w:id="132" w:name="_Toc311699176"/>
      <w:bookmarkStart w:id="133" w:name="_Toc320145154"/>
      <w:r>
        <w:t>LTE UE selectivity</w:t>
      </w:r>
      <w:bookmarkEnd w:id="132"/>
      <w:bookmarkEnd w:id="133"/>
    </w:p>
    <w:p w:rsidR="00350227" w:rsidRDefault="00350227" w:rsidP="00350227">
      <w:pPr>
        <w:pStyle w:val="ECCParagraph"/>
      </w:pPr>
      <w:r>
        <w:t>The LTE UE selectivity characterises the ability of the UE to operate in the presence of unwanted signals outside its operating channel. The RF performance of UE terminals is defined in 3GPP specification TS 36.101, and the UE selectivity in the 470-862MHz band is defined in section 7.6.2 “Out of band blocking”. The relevant part of the requirements table is copied below.</w:t>
      </w:r>
    </w:p>
    <w:p w:rsidR="00350227" w:rsidRPr="00023922" w:rsidRDefault="00350227" w:rsidP="00350227">
      <w:pPr>
        <w:pStyle w:val="TH"/>
      </w:pPr>
      <w:r>
        <w:t xml:space="preserve">Table X: 3GPP TS 36.101, </w:t>
      </w:r>
      <w:r w:rsidRPr="00023922">
        <w:t>Table 7.6.2.1-2: Out of band blocking</w:t>
      </w:r>
    </w:p>
    <w:tbl>
      <w:tblPr>
        <w:tblW w:w="7958"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1197"/>
        <w:gridCol w:w="812"/>
        <w:gridCol w:w="1450"/>
        <w:gridCol w:w="1450"/>
        <w:gridCol w:w="1631"/>
      </w:tblGrid>
      <w:tr w:rsidR="00350227" w:rsidRPr="0017120E" w:rsidTr="00C25C0F">
        <w:tc>
          <w:tcPr>
            <w:tcW w:w="1418" w:type="dxa"/>
            <w:vMerge w:val="restart"/>
            <w:shd w:val="clear" w:color="auto" w:fill="auto"/>
          </w:tcPr>
          <w:p w:rsidR="00350227" w:rsidRPr="0017120E" w:rsidRDefault="00350227" w:rsidP="00C25C0F">
            <w:pPr>
              <w:pStyle w:val="TableText"/>
              <w:spacing w:after="0"/>
              <w:rPr>
                <w:rFonts w:cs="Arial"/>
                <w:b/>
                <w:sz w:val="18"/>
                <w:szCs w:val="18"/>
              </w:rPr>
            </w:pPr>
            <w:r w:rsidRPr="0017120E">
              <w:rPr>
                <w:rFonts w:cs="Arial"/>
                <w:b/>
                <w:sz w:val="18"/>
                <w:szCs w:val="18"/>
              </w:rPr>
              <w:t>E-UTRA band</w:t>
            </w:r>
          </w:p>
        </w:tc>
        <w:tc>
          <w:tcPr>
            <w:tcW w:w="1197" w:type="dxa"/>
            <w:vMerge w:val="restart"/>
          </w:tcPr>
          <w:p w:rsidR="00350227" w:rsidRPr="0017120E" w:rsidRDefault="00350227" w:rsidP="00C25C0F">
            <w:pPr>
              <w:pStyle w:val="TableText"/>
              <w:rPr>
                <w:rFonts w:cs="Arial"/>
                <w:b/>
                <w:sz w:val="18"/>
                <w:szCs w:val="18"/>
              </w:rPr>
            </w:pPr>
            <w:r w:rsidRPr="0017120E">
              <w:rPr>
                <w:rFonts w:cs="Arial"/>
                <w:b/>
                <w:sz w:val="18"/>
                <w:szCs w:val="18"/>
              </w:rPr>
              <w:t>Parameter</w:t>
            </w:r>
          </w:p>
        </w:tc>
        <w:tc>
          <w:tcPr>
            <w:tcW w:w="812" w:type="dxa"/>
            <w:vMerge w:val="restart"/>
          </w:tcPr>
          <w:p w:rsidR="00350227" w:rsidRPr="0017120E" w:rsidRDefault="00350227" w:rsidP="00C25C0F">
            <w:pPr>
              <w:pStyle w:val="TableText"/>
              <w:rPr>
                <w:rFonts w:cs="Arial"/>
                <w:b/>
                <w:sz w:val="18"/>
                <w:szCs w:val="18"/>
              </w:rPr>
            </w:pPr>
            <w:r w:rsidRPr="0017120E">
              <w:rPr>
                <w:rFonts w:cs="Arial"/>
                <w:b/>
                <w:sz w:val="18"/>
                <w:szCs w:val="18"/>
              </w:rPr>
              <w:t xml:space="preserve">Units </w:t>
            </w:r>
          </w:p>
        </w:tc>
        <w:tc>
          <w:tcPr>
            <w:tcW w:w="4531" w:type="dxa"/>
            <w:gridSpan w:val="3"/>
          </w:tcPr>
          <w:p w:rsidR="00350227" w:rsidRPr="0017120E" w:rsidRDefault="00350227" w:rsidP="00C25C0F">
            <w:pPr>
              <w:pStyle w:val="TableText"/>
              <w:rPr>
                <w:rFonts w:cs="Arial"/>
                <w:b/>
                <w:sz w:val="18"/>
                <w:szCs w:val="18"/>
              </w:rPr>
            </w:pPr>
            <w:r w:rsidRPr="0017120E">
              <w:rPr>
                <w:rFonts w:cs="Arial"/>
                <w:b/>
                <w:sz w:val="18"/>
                <w:szCs w:val="18"/>
              </w:rPr>
              <w:t xml:space="preserve">Frequency  </w:t>
            </w:r>
          </w:p>
        </w:tc>
      </w:tr>
      <w:tr w:rsidR="00350227" w:rsidRPr="0017120E" w:rsidTr="00C25C0F">
        <w:tc>
          <w:tcPr>
            <w:tcW w:w="1418" w:type="dxa"/>
            <w:vMerge/>
            <w:shd w:val="clear" w:color="auto" w:fill="auto"/>
          </w:tcPr>
          <w:p w:rsidR="00350227" w:rsidRPr="0017120E" w:rsidRDefault="00350227" w:rsidP="00C25C0F">
            <w:pPr>
              <w:pStyle w:val="TableText"/>
              <w:spacing w:after="0"/>
              <w:rPr>
                <w:rFonts w:cs="Arial"/>
                <w:b/>
                <w:sz w:val="18"/>
                <w:szCs w:val="18"/>
              </w:rPr>
            </w:pPr>
          </w:p>
        </w:tc>
        <w:tc>
          <w:tcPr>
            <w:tcW w:w="1197" w:type="dxa"/>
            <w:vMerge/>
          </w:tcPr>
          <w:p w:rsidR="00350227" w:rsidRPr="0017120E" w:rsidRDefault="00350227" w:rsidP="00C25C0F">
            <w:pPr>
              <w:pStyle w:val="TableText"/>
              <w:rPr>
                <w:rFonts w:cs="Arial"/>
                <w:b/>
                <w:sz w:val="18"/>
                <w:szCs w:val="18"/>
              </w:rPr>
            </w:pPr>
          </w:p>
        </w:tc>
        <w:tc>
          <w:tcPr>
            <w:tcW w:w="812" w:type="dxa"/>
            <w:vMerge/>
          </w:tcPr>
          <w:p w:rsidR="00350227" w:rsidRPr="0017120E" w:rsidRDefault="00350227" w:rsidP="00C25C0F">
            <w:pPr>
              <w:pStyle w:val="TableText"/>
              <w:rPr>
                <w:rFonts w:cs="Arial"/>
                <w:b/>
                <w:sz w:val="18"/>
                <w:szCs w:val="18"/>
              </w:rPr>
            </w:pPr>
          </w:p>
        </w:tc>
        <w:tc>
          <w:tcPr>
            <w:tcW w:w="1450" w:type="dxa"/>
          </w:tcPr>
          <w:p w:rsidR="00350227" w:rsidRPr="0017120E" w:rsidRDefault="00350227" w:rsidP="00C25C0F">
            <w:pPr>
              <w:pStyle w:val="TableText"/>
              <w:rPr>
                <w:rFonts w:cs="Arial"/>
                <w:b/>
                <w:sz w:val="18"/>
                <w:szCs w:val="18"/>
              </w:rPr>
            </w:pPr>
            <w:r w:rsidRPr="0017120E">
              <w:rPr>
                <w:rFonts w:cs="Arial"/>
                <w:b/>
                <w:sz w:val="18"/>
                <w:szCs w:val="18"/>
              </w:rPr>
              <w:t>range 1</w:t>
            </w:r>
          </w:p>
        </w:tc>
        <w:tc>
          <w:tcPr>
            <w:tcW w:w="1450" w:type="dxa"/>
          </w:tcPr>
          <w:p w:rsidR="00350227" w:rsidRPr="0017120E" w:rsidRDefault="00350227" w:rsidP="00C25C0F">
            <w:pPr>
              <w:pStyle w:val="TableText"/>
              <w:rPr>
                <w:rFonts w:cs="Arial"/>
                <w:b/>
                <w:sz w:val="18"/>
                <w:szCs w:val="18"/>
              </w:rPr>
            </w:pPr>
            <w:r w:rsidRPr="0017120E">
              <w:rPr>
                <w:rFonts w:cs="Arial"/>
                <w:b/>
                <w:sz w:val="18"/>
                <w:szCs w:val="18"/>
              </w:rPr>
              <w:t>range 2</w:t>
            </w:r>
          </w:p>
        </w:tc>
        <w:tc>
          <w:tcPr>
            <w:tcW w:w="1631" w:type="dxa"/>
          </w:tcPr>
          <w:p w:rsidR="00350227" w:rsidRPr="0017120E" w:rsidRDefault="00350227" w:rsidP="00C25C0F">
            <w:pPr>
              <w:pStyle w:val="TableText"/>
              <w:rPr>
                <w:rFonts w:cs="Arial"/>
                <w:b/>
                <w:sz w:val="18"/>
                <w:szCs w:val="18"/>
              </w:rPr>
            </w:pPr>
            <w:r w:rsidRPr="0017120E">
              <w:rPr>
                <w:rFonts w:cs="Arial"/>
                <w:b/>
                <w:sz w:val="18"/>
                <w:szCs w:val="18"/>
              </w:rPr>
              <w:t>range 3</w:t>
            </w:r>
          </w:p>
        </w:tc>
      </w:tr>
      <w:tr w:rsidR="00350227" w:rsidRPr="0017120E" w:rsidTr="00C25C0F">
        <w:tc>
          <w:tcPr>
            <w:tcW w:w="1418" w:type="dxa"/>
            <w:vMerge/>
            <w:shd w:val="clear" w:color="auto" w:fill="auto"/>
          </w:tcPr>
          <w:p w:rsidR="00350227" w:rsidRPr="0017120E" w:rsidRDefault="00350227" w:rsidP="00C25C0F">
            <w:pPr>
              <w:pStyle w:val="TableText"/>
              <w:spacing w:after="0"/>
              <w:rPr>
                <w:rFonts w:cs="Arial"/>
                <w:b/>
                <w:sz w:val="18"/>
                <w:szCs w:val="18"/>
              </w:rPr>
            </w:pPr>
          </w:p>
        </w:tc>
        <w:tc>
          <w:tcPr>
            <w:tcW w:w="1197" w:type="dxa"/>
            <w:vAlign w:val="center"/>
          </w:tcPr>
          <w:p w:rsidR="00350227" w:rsidRPr="0017120E" w:rsidRDefault="00350227" w:rsidP="00C25C0F">
            <w:pPr>
              <w:pStyle w:val="TableText"/>
              <w:spacing w:after="0"/>
              <w:rPr>
                <w:rFonts w:cs="Arial"/>
                <w:b/>
                <w:sz w:val="18"/>
                <w:szCs w:val="18"/>
              </w:rPr>
            </w:pPr>
            <w:r w:rsidRPr="0017120E">
              <w:rPr>
                <w:rFonts w:cs="Arial"/>
                <w:sz w:val="18"/>
                <w:szCs w:val="18"/>
              </w:rPr>
              <w:t>P</w:t>
            </w:r>
            <w:r w:rsidRPr="0017120E">
              <w:rPr>
                <w:rFonts w:cs="Arial"/>
                <w:sz w:val="18"/>
                <w:szCs w:val="18"/>
                <w:vertAlign w:val="subscript"/>
              </w:rPr>
              <w:t>Interferer</w:t>
            </w:r>
          </w:p>
        </w:tc>
        <w:tc>
          <w:tcPr>
            <w:tcW w:w="812" w:type="dxa"/>
            <w:vAlign w:val="center"/>
          </w:tcPr>
          <w:p w:rsidR="00350227" w:rsidRPr="0017120E" w:rsidRDefault="00350227" w:rsidP="00C25C0F">
            <w:pPr>
              <w:pStyle w:val="TableText"/>
              <w:spacing w:after="0"/>
              <w:rPr>
                <w:rFonts w:cs="Arial"/>
                <w:b/>
                <w:sz w:val="18"/>
                <w:szCs w:val="18"/>
              </w:rPr>
            </w:pPr>
            <w:r w:rsidRPr="0017120E">
              <w:rPr>
                <w:rFonts w:cs="Arial"/>
                <w:sz w:val="18"/>
                <w:szCs w:val="18"/>
              </w:rPr>
              <w:t>dBm</w:t>
            </w:r>
          </w:p>
        </w:tc>
        <w:tc>
          <w:tcPr>
            <w:tcW w:w="1450" w:type="dxa"/>
          </w:tcPr>
          <w:p w:rsidR="00350227" w:rsidRPr="0017120E" w:rsidRDefault="00350227" w:rsidP="00C25C0F">
            <w:pPr>
              <w:pStyle w:val="TableText"/>
              <w:spacing w:after="0"/>
              <w:rPr>
                <w:rFonts w:cs="Arial"/>
                <w:b/>
                <w:sz w:val="18"/>
                <w:szCs w:val="18"/>
              </w:rPr>
            </w:pPr>
            <w:r w:rsidRPr="0017120E">
              <w:rPr>
                <w:rFonts w:cs="Arial"/>
                <w:sz w:val="18"/>
                <w:szCs w:val="18"/>
              </w:rPr>
              <w:t>-44</w:t>
            </w:r>
          </w:p>
        </w:tc>
        <w:tc>
          <w:tcPr>
            <w:tcW w:w="1450" w:type="dxa"/>
          </w:tcPr>
          <w:p w:rsidR="00350227" w:rsidRPr="0017120E" w:rsidRDefault="00350227" w:rsidP="00C25C0F">
            <w:pPr>
              <w:pStyle w:val="TableText"/>
              <w:spacing w:after="0"/>
              <w:rPr>
                <w:rFonts w:cs="Arial"/>
                <w:b/>
                <w:sz w:val="18"/>
                <w:szCs w:val="18"/>
              </w:rPr>
            </w:pPr>
            <w:r w:rsidRPr="0017120E">
              <w:rPr>
                <w:rFonts w:cs="Arial"/>
                <w:sz w:val="18"/>
                <w:szCs w:val="18"/>
              </w:rPr>
              <w:t>-30</w:t>
            </w:r>
          </w:p>
        </w:tc>
        <w:tc>
          <w:tcPr>
            <w:tcW w:w="1631" w:type="dxa"/>
          </w:tcPr>
          <w:p w:rsidR="00350227" w:rsidRPr="0017120E" w:rsidRDefault="00350227" w:rsidP="00C25C0F">
            <w:pPr>
              <w:pStyle w:val="TableText"/>
              <w:spacing w:after="0"/>
              <w:rPr>
                <w:rFonts w:cs="Arial"/>
                <w:sz w:val="18"/>
                <w:szCs w:val="18"/>
              </w:rPr>
            </w:pPr>
            <w:r w:rsidRPr="0017120E">
              <w:rPr>
                <w:rFonts w:cs="Arial"/>
                <w:sz w:val="18"/>
                <w:szCs w:val="18"/>
              </w:rPr>
              <w:t>-15</w:t>
            </w:r>
          </w:p>
        </w:tc>
      </w:tr>
      <w:tr w:rsidR="00350227" w:rsidRPr="0017120E" w:rsidTr="00C25C0F">
        <w:tc>
          <w:tcPr>
            <w:tcW w:w="1418" w:type="dxa"/>
            <w:vMerge w:val="restart"/>
            <w:vAlign w:val="center"/>
          </w:tcPr>
          <w:p w:rsidR="00350227" w:rsidRPr="0017120E" w:rsidRDefault="00350227" w:rsidP="00C25C0F">
            <w:pPr>
              <w:pStyle w:val="TableText"/>
              <w:spacing w:after="0"/>
              <w:rPr>
                <w:rFonts w:cs="Arial"/>
                <w:sz w:val="18"/>
                <w:szCs w:val="18"/>
              </w:rPr>
            </w:pPr>
            <w:r w:rsidRPr="0017120E">
              <w:rPr>
                <w:rFonts w:cs="Arial"/>
                <w:sz w:val="18"/>
                <w:szCs w:val="18"/>
              </w:rPr>
              <w:t>790-862MHz band (LTE Band 20)</w:t>
            </w:r>
          </w:p>
        </w:tc>
        <w:tc>
          <w:tcPr>
            <w:tcW w:w="1197" w:type="dxa"/>
            <w:vMerge w:val="restart"/>
            <w:vAlign w:val="center"/>
          </w:tcPr>
          <w:p w:rsidR="00350227" w:rsidRPr="0017120E" w:rsidRDefault="00350227" w:rsidP="00C25C0F">
            <w:pPr>
              <w:pStyle w:val="TableText"/>
              <w:spacing w:after="0"/>
              <w:rPr>
                <w:rFonts w:cs="Arial"/>
                <w:sz w:val="18"/>
                <w:szCs w:val="18"/>
              </w:rPr>
            </w:pPr>
            <w:r w:rsidRPr="0017120E">
              <w:rPr>
                <w:rFonts w:cs="Arial"/>
                <w:sz w:val="18"/>
                <w:szCs w:val="18"/>
              </w:rPr>
              <w:t>F</w:t>
            </w:r>
            <w:r w:rsidRPr="0017120E">
              <w:rPr>
                <w:rFonts w:cs="Arial"/>
                <w:sz w:val="18"/>
                <w:szCs w:val="18"/>
                <w:vertAlign w:val="subscript"/>
              </w:rPr>
              <w:t xml:space="preserve">Interferer </w:t>
            </w:r>
            <w:r w:rsidRPr="0017120E">
              <w:rPr>
                <w:rFonts w:cs="Arial"/>
                <w:sz w:val="18"/>
                <w:szCs w:val="18"/>
              </w:rPr>
              <w:t>(CW)</w:t>
            </w:r>
          </w:p>
          <w:p w:rsidR="00350227" w:rsidRPr="0017120E" w:rsidRDefault="00350227" w:rsidP="00C25C0F">
            <w:pPr>
              <w:pStyle w:val="TableText"/>
              <w:spacing w:after="0"/>
              <w:rPr>
                <w:rFonts w:cs="Arial"/>
                <w:sz w:val="18"/>
                <w:szCs w:val="18"/>
                <w:vertAlign w:val="subscript"/>
              </w:rPr>
            </w:pPr>
          </w:p>
        </w:tc>
        <w:tc>
          <w:tcPr>
            <w:tcW w:w="812" w:type="dxa"/>
            <w:vMerge w:val="restart"/>
            <w:vAlign w:val="center"/>
          </w:tcPr>
          <w:p w:rsidR="00350227" w:rsidRPr="0017120E" w:rsidRDefault="00350227" w:rsidP="00C25C0F">
            <w:pPr>
              <w:pStyle w:val="TableText"/>
              <w:spacing w:after="0"/>
              <w:rPr>
                <w:rFonts w:cs="Arial"/>
                <w:sz w:val="18"/>
                <w:szCs w:val="18"/>
              </w:rPr>
            </w:pPr>
            <w:r w:rsidRPr="0017120E">
              <w:rPr>
                <w:rFonts w:cs="Arial"/>
                <w:sz w:val="18"/>
                <w:szCs w:val="18"/>
              </w:rPr>
              <w:t>MHz</w:t>
            </w:r>
          </w:p>
          <w:p w:rsidR="00350227" w:rsidRPr="0017120E" w:rsidRDefault="00350227" w:rsidP="00C25C0F">
            <w:pPr>
              <w:pStyle w:val="TableText"/>
              <w:spacing w:after="0"/>
              <w:rPr>
                <w:rFonts w:cs="Arial"/>
                <w:sz w:val="18"/>
                <w:szCs w:val="18"/>
              </w:rPr>
            </w:pPr>
          </w:p>
        </w:tc>
        <w:tc>
          <w:tcPr>
            <w:tcW w:w="1450" w:type="dxa"/>
            <w:vAlign w:val="center"/>
          </w:tcPr>
          <w:p w:rsidR="00350227" w:rsidRPr="0017120E" w:rsidRDefault="00350227" w:rsidP="00C25C0F">
            <w:pPr>
              <w:pStyle w:val="TAC"/>
              <w:jc w:val="left"/>
              <w:rPr>
                <w:rFonts w:cs="Arial"/>
              </w:rPr>
            </w:pPr>
            <w:r w:rsidRPr="0017120E">
              <w:rPr>
                <w:rFonts w:cs="Arial"/>
              </w:rPr>
              <w:t>F</w:t>
            </w:r>
            <w:r w:rsidRPr="0017120E">
              <w:rPr>
                <w:rFonts w:cs="Arial"/>
                <w:vertAlign w:val="subscript"/>
              </w:rPr>
              <w:t xml:space="preserve">DL_low    </w:t>
            </w:r>
            <w:r w:rsidRPr="0017120E">
              <w:rPr>
                <w:rFonts w:cs="Arial"/>
              </w:rPr>
              <w:t>-15 to</w:t>
            </w:r>
          </w:p>
          <w:p w:rsidR="00350227" w:rsidRPr="0017120E" w:rsidRDefault="00350227" w:rsidP="00C25C0F">
            <w:pPr>
              <w:pStyle w:val="TAC"/>
              <w:jc w:val="left"/>
              <w:rPr>
                <w:rFonts w:cs="Arial"/>
              </w:rPr>
            </w:pPr>
            <w:r w:rsidRPr="0017120E">
              <w:rPr>
                <w:rFonts w:cs="Arial"/>
              </w:rPr>
              <w:t>F</w:t>
            </w:r>
            <w:r w:rsidRPr="0017120E">
              <w:rPr>
                <w:rFonts w:cs="Arial"/>
                <w:vertAlign w:val="subscript"/>
              </w:rPr>
              <w:t xml:space="preserve">DL_low    </w:t>
            </w:r>
            <w:r w:rsidRPr="0017120E">
              <w:rPr>
                <w:rFonts w:cs="Arial"/>
              </w:rPr>
              <w:t xml:space="preserve">-60 </w:t>
            </w:r>
          </w:p>
        </w:tc>
        <w:tc>
          <w:tcPr>
            <w:tcW w:w="1450" w:type="dxa"/>
            <w:vAlign w:val="center"/>
          </w:tcPr>
          <w:p w:rsidR="00350227" w:rsidRPr="0017120E" w:rsidRDefault="00350227" w:rsidP="00C25C0F">
            <w:pPr>
              <w:pStyle w:val="TAC"/>
              <w:jc w:val="left"/>
              <w:rPr>
                <w:rFonts w:cs="Arial"/>
              </w:rPr>
            </w:pPr>
            <w:r w:rsidRPr="0017120E">
              <w:rPr>
                <w:rFonts w:cs="Arial"/>
              </w:rPr>
              <w:t>F</w:t>
            </w:r>
            <w:r w:rsidRPr="0017120E">
              <w:rPr>
                <w:rFonts w:cs="Arial"/>
                <w:vertAlign w:val="subscript"/>
              </w:rPr>
              <w:t xml:space="preserve">DL_low    </w:t>
            </w:r>
            <w:r w:rsidRPr="0017120E">
              <w:rPr>
                <w:rFonts w:cs="Arial"/>
              </w:rPr>
              <w:t>-60 to</w:t>
            </w:r>
          </w:p>
          <w:p w:rsidR="00350227" w:rsidRPr="0017120E" w:rsidRDefault="00350227" w:rsidP="00C25C0F">
            <w:pPr>
              <w:pStyle w:val="TAC"/>
              <w:jc w:val="left"/>
              <w:rPr>
                <w:rFonts w:cs="Arial"/>
              </w:rPr>
            </w:pPr>
            <w:r w:rsidRPr="0017120E">
              <w:rPr>
                <w:rFonts w:cs="Arial"/>
              </w:rPr>
              <w:t>F</w:t>
            </w:r>
            <w:r w:rsidRPr="0017120E">
              <w:rPr>
                <w:rFonts w:cs="Arial"/>
                <w:vertAlign w:val="subscript"/>
              </w:rPr>
              <w:t xml:space="preserve">DL_low    </w:t>
            </w:r>
            <w:r w:rsidRPr="0017120E">
              <w:rPr>
                <w:rFonts w:cs="Arial"/>
              </w:rPr>
              <w:t xml:space="preserve">-85 </w:t>
            </w:r>
          </w:p>
        </w:tc>
        <w:tc>
          <w:tcPr>
            <w:tcW w:w="1631" w:type="dxa"/>
            <w:vAlign w:val="center"/>
          </w:tcPr>
          <w:p w:rsidR="00350227" w:rsidRPr="0017120E" w:rsidRDefault="00350227" w:rsidP="00C25C0F">
            <w:pPr>
              <w:pStyle w:val="TAC"/>
              <w:jc w:val="left"/>
              <w:rPr>
                <w:rFonts w:cs="Arial"/>
              </w:rPr>
            </w:pPr>
            <w:r w:rsidRPr="0017120E">
              <w:rPr>
                <w:rFonts w:cs="Arial"/>
              </w:rPr>
              <w:t>F</w:t>
            </w:r>
            <w:r w:rsidRPr="0017120E">
              <w:rPr>
                <w:rFonts w:cs="Arial"/>
                <w:vertAlign w:val="subscript"/>
              </w:rPr>
              <w:t xml:space="preserve">DL_low    </w:t>
            </w:r>
            <w:r w:rsidRPr="0017120E">
              <w:rPr>
                <w:rFonts w:cs="Arial"/>
              </w:rPr>
              <w:t xml:space="preserve">-85 to  </w:t>
            </w:r>
          </w:p>
          <w:p w:rsidR="00350227" w:rsidRPr="0017120E" w:rsidRDefault="00350227" w:rsidP="00C25C0F">
            <w:pPr>
              <w:pStyle w:val="TAC"/>
              <w:jc w:val="left"/>
              <w:rPr>
                <w:rFonts w:cs="Arial"/>
              </w:rPr>
            </w:pPr>
            <w:r w:rsidRPr="0017120E">
              <w:rPr>
                <w:rFonts w:cs="Arial"/>
              </w:rPr>
              <w:t>1 MHz</w:t>
            </w:r>
          </w:p>
        </w:tc>
      </w:tr>
      <w:tr w:rsidR="00350227" w:rsidRPr="0017120E" w:rsidTr="00C25C0F">
        <w:tc>
          <w:tcPr>
            <w:tcW w:w="1418" w:type="dxa"/>
            <w:vMerge/>
            <w:vAlign w:val="center"/>
          </w:tcPr>
          <w:p w:rsidR="00350227" w:rsidRPr="0017120E" w:rsidRDefault="00350227" w:rsidP="00C25C0F">
            <w:pPr>
              <w:pStyle w:val="TableText"/>
              <w:spacing w:after="0"/>
              <w:rPr>
                <w:rFonts w:cs="Arial"/>
                <w:b/>
                <w:sz w:val="18"/>
                <w:szCs w:val="18"/>
              </w:rPr>
            </w:pPr>
          </w:p>
        </w:tc>
        <w:tc>
          <w:tcPr>
            <w:tcW w:w="1197" w:type="dxa"/>
            <w:vMerge/>
            <w:vAlign w:val="center"/>
          </w:tcPr>
          <w:p w:rsidR="00350227" w:rsidRPr="0017120E" w:rsidRDefault="00350227" w:rsidP="00C25C0F">
            <w:pPr>
              <w:pStyle w:val="TableText"/>
              <w:spacing w:after="0"/>
              <w:rPr>
                <w:rFonts w:cs="Arial"/>
                <w:b/>
                <w:sz w:val="18"/>
                <w:szCs w:val="18"/>
              </w:rPr>
            </w:pPr>
          </w:p>
        </w:tc>
        <w:tc>
          <w:tcPr>
            <w:tcW w:w="812" w:type="dxa"/>
            <w:vMerge/>
            <w:vAlign w:val="center"/>
          </w:tcPr>
          <w:p w:rsidR="00350227" w:rsidRPr="0017120E" w:rsidRDefault="00350227" w:rsidP="00C25C0F">
            <w:pPr>
              <w:pStyle w:val="TableText"/>
              <w:spacing w:after="0"/>
              <w:rPr>
                <w:rFonts w:cs="Arial"/>
                <w:b/>
                <w:sz w:val="18"/>
                <w:szCs w:val="18"/>
              </w:rPr>
            </w:pPr>
          </w:p>
        </w:tc>
        <w:tc>
          <w:tcPr>
            <w:tcW w:w="1450" w:type="dxa"/>
            <w:vAlign w:val="center"/>
          </w:tcPr>
          <w:p w:rsidR="00350227" w:rsidRPr="0017120E" w:rsidRDefault="00350227" w:rsidP="00C25C0F">
            <w:pPr>
              <w:pStyle w:val="TAC"/>
              <w:jc w:val="left"/>
              <w:rPr>
                <w:rFonts w:cs="Arial"/>
              </w:rPr>
            </w:pPr>
            <w:r w:rsidRPr="0017120E">
              <w:rPr>
                <w:rFonts w:cs="Arial"/>
              </w:rPr>
              <w:t>F</w:t>
            </w:r>
            <w:r w:rsidRPr="0017120E">
              <w:rPr>
                <w:rFonts w:cs="Arial"/>
                <w:vertAlign w:val="subscript"/>
              </w:rPr>
              <w:t xml:space="preserve">DL_high  </w:t>
            </w:r>
            <w:r w:rsidRPr="0017120E">
              <w:rPr>
                <w:rFonts w:cs="Arial"/>
              </w:rPr>
              <w:t>+15 to</w:t>
            </w:r>
          </w:p>
          <w:p w:rsidR="00350227" w:rsidRPr="0017120E" w:rsidRDefault="00350227" w:rsidP="00C25C0F">
            <w:pPr>
              <w:pStyle w:val="TableText"/>
              <w:spacing w:after="0"/>
              <w:rPr>
                <w:rFonts w:cs="Arial"/>
                <w:b/>
                <w:sz w:val="18"/>
                <w:szCs w:val="18"/>
              </w:rPr>
            </w:pPr>
            <w:r w:rsidRPr="0017120E">
              <w:rPr>
                <w:rFonts w:cs="Arial"/>
                <w:sz w:val="18"/>
                <w:szCs w:val="18"/>
              </w:rPr>
              <w:t>F</w:t>
            </w:r>
            <w:r w:rsidRPr="0017120E">
              <w:rPr>
                <w:rFonts w:cs="Arial"/>
                <w:sz w:val="18"/>
                <w:szCs w:val="18"/>
                <w:vertAlign w:val="subscript"/>
              </w:rPr>
              <w:t xml:space="preserve">DL_high  </w:t>
            </w:r>
            <w:r w:rsidRPr="0017120E">
              <w:rPr>
                <w:rFonts w:cs="Arial"/>
                <w:sz w:val="18"/>
                <w:szCs w:val="18"/>
              </w:rPr>
              <w:t xml:space="preserve">+ 60 </w:t>
            </w:r>
          </w:p>
        </w:tc>
        <w:tc>
          <w:tcPr>
            <w:tcW w:w="1450" w:type="dxa"/>
            <w:vAlign w:val="center"/>
          </w:tcPr>
          <w:p w:rsidR="00350227" w:rsidRPr="0017120E" w:rsidRDefault="00350227" w:rsidP="00C25C0F">
            <w:pPr>
              <w:pStyle w:val="TAC"/>
              <w:jc w:val="left"/>
              <w:rPr>
                <w:rFonts w:cs="Arial"/>
              </w:rPr>
            </w:pPr>
            <w:r w:rsidRPr="0017120E">
              <w:rPr>
                <w:rFonts w:cs="Arial"/>
              </w:rPr>
              <w:t>F</w:t>
            </w:r>
            <w:r w:rsidRPr="0017120E">
              <w:rPr>
                <w:rFonts w:cs="Arial"/>
                <w:vertAlign w:val="subscript"/>
              </w:rPr>
              <w:t xml:space="preserve">DL_high  </w:t>
            </w:r>
            <w:r w:rsidRPr="0017120E">
              <w:rPr>
                <w:rFonts w:cs="Arial"/>
              </w:rPr>
              <w:t>+60 to</w:t>
            </w:r>
          </w:p>
          <w:p w:rsidR="00350227" w:rsidRPr="0017120E" w:rsidRDefault="00350227" w:rsidP="00C25C0F">
            <w:pPr>
              <w:pStyle w:val="TableText"/>
              <w:spacing w:after="0"/>
              <w:rPr>
                <w:rFonts w:cs="Arial"/>
                <w:b/>
                <w:sz w:val="18"/>
                <w:szCs w:val="18"/>
              </w:rPr>
            </w:pPr>
            <w:r w:rsidRPr="0017120E">
              <w:rPr>
                <w:rFonts w:cs="Arial"/>
                <w:sz w:val="18"/>
                <w:szCs w:val="18"/>
              </w:rPr>
              <w:t>F</w:t>
            </w:r>
            <w:r w:rsidRPr="0017120E">
              <w:rPr>
                <w:rFonts w:cs="Arial"/>
                <w:sz w:val="18"/>
                <w:szCs w:val="18"/>
                <w:vertAlign w:val="subscript"/>
              </w:rPr>
              <w:t xml:space="preserve">DL_high  </w:t>
            </w:r>
            <w:r w:rsidRPr="0017120E">
              <w:rPr>
                <w:rFonts w:cs="Arial"/>
                <w:sz w:val="18"/>
                <w:szCs w:val="18"/>
              </w:rPr>
              <w:t xml:space="preserve">+85 </w:t>
            </w:r>
          </w:p>
        </w:tc>
        <w:tc>
          <w:tcPr>
            <w:tcW w:w="1631" w:type="dxa"/>
            <w:vAlign w:val="center"/>
          </w:tcPr>
          <w:p w:rsidR="00350227" w:rsidRPr="0017120E" w:rsidRDefault="00350227" w:rsidP="00C25C0F">
            <w:pPr>
              <w:pStyle w:val="TAC"/>
              <w:jc w:val="left"/>
              <w:rPr>
                <w:rFonts w:cs="Arial"/>
              </w:rPr>
            </w:pPr>
            <w:r w:rsidRPr="0017120E">
              <w:rPr>
                <w:rFonts w:cs="Arial"/>
              </w:rPr>
              <w:t>F</w:t>
            </w:r>
            <w:r w:rsidRPr="0017120E">
              <w:rPr>
                <w:rFonts w:cs="Arial"/>
                <w:vertAlign w:val="subscript"/>
              </w:rPr>
              <w:t xml:space="preserve">DL_high  </w:t>
            </w:r>
            <w:r w:rsidRPr="0017120E">
              <w:rPr>
                <w:rFonts w:cs="Arial"/>
              </w:rPr>
              <w:t>+85 to</w:t>
            </w:r>
          </w:p>
          <w:p w:rsidR="00350227" w:rsidRPr="0017120E" w:rsidRDefault="00350227" w:rsidP="00C25C0F">
            <w:pPr>
              <w:pStyle w:val="TAC"/>
              <w:jc w:val="left"/>
              <w:rPr>
                <w:rFonts w:cs="Arial"/>
              </w:rPr>
            </w:pPr>
            <w:r w:rsidRPr="0017120E">
              <w:rPr>
                <w:rFonts w:cs="Arial"/>
              </w:rPr>
              <w:t>+12750 MHz</w:t>
            </w:r>
          </w:p>
        </w:tc>
      </w:tr>
    </w:tbl>
    <w:p w:rsidR="00350227" w:rsidRDefault="00350227" w:rsidP="00350227">
      <w:pPr>
        <w:pStyle w:val="ECCParagraph"/>
      </w:pPr>
    </w:p>
    <w:p w:rsidR="00350227" w:rsidRDefault="00350227" w:rsidP="00350227">
      <w:pPr>
        <w:pStyle w:val="ECCParagraph"/>
      </w:pPr>
      <w:r>
        <w:lastRenderedPageBreak/>
        <w:t>This requirement applies for a desensitisation (i.e. degradation of receiver sensitivity) of 6dB with a reduction in data throughput of less than 5%. The receiver sensitivity specification in the absence of unwanted signals is  -97dBm for a 5MHz channel and -94dBm for a 10MHz channel.</w:t>
      </w:r>
    </w:p>
    <w:p w:rsidR="00350227" w:rsidRDefault="00350227" w:rsidP="00350227">
      <w:pPr>
        <w:pStyle w:val="ECCParagraph"/>
      </w:pPr>
      <w:r>
        <w:t>The receiver blocking requirement is “band independent” – i.e. it applies to all bands (with one exception) in the 3GPP specifications. However, it is recognised that, in practice, the performance of UE will be significantly better than 3GPP specifications, because of the characteristics of the duplexers currently used in terminals. This typical out-of-band performance can be derived by combining the 3GPP in-band performance requirements (which do not assume any benefit from RF filtering) with the assumed performance of a duplexer for this band.</w:t>
      </w:r>
    </w:p>
    <w:p w:rsidR="00350227" w:rsidRDefault="00350227" w:rsidP="00350227">
      <w:pPr>
        <w:pStyle w:val="ECCParagraph"/>
      </w:pPr>
      <w:r>
        <w:t>A number of manufacturers produce duplexers for terminals for this frequency band, but only one has published the specification for its device</w:t>
      </w:r>
      <w:r>
        <w:rPr>
          <w:rStyle w:val="Appelnotedebasdep"/>
        </w:rPr>
        <w:footnoteReference w:id="10"/>
      </w:r>
      <w:r>
        <w:t>. The data sheet provides a specification below 750MHz; between 750MHz and 790MHz, measured values can be read from a frequency response plot.</w:t>
      </w:r>
    </w:p>
    <w:p w:rsidR="00350227" w:rsidRDefault="00350227" w:rsidP="00350227">
      <w:pPr>
        <w:pStyle w:val="TH"/>
      </w:pPr>
      <w:r>
        <w:t>Table X+1: Characteristics of B7679 duplexer filter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3"/>
        <w:gridCol w:w="2464"/>
        <w:gridCol w:w="2464"/>
        <w:gridCol w:w="2464"/>
      </w:tblGrid>
      <w:tr w:rsidR="00350227" w:rsidTr="00C25C0F">
        <w:tc>
          <w:tcPr>
            <w:tcW w:w="9855" w:type="dxa"/>
            <w:gridSpan w:val="4"/>
          </w:tcPr>
          <w:p w:rsidR="00350227" w:rsidRPr="0017120E" w:rsidRDefault="00350227" w:rsidP="00C25C0F">
            <w:pPr>
              <w:pStyle w:val="TH"/>
              <w:rPr>
                <w:b w:val="0"/>
              </w:rPr>
            </w:pPr>
            <w:r w:rsidRPr="0017120E">
              <w:rPr>
                <w:b w:val="0"/>
              </w:rPr>
              <w:t>Characteristics Antenna-RX, 0.3-750MHz</w:t>
            </w:r>
          </w:p>
        </w:tc>
      </w:tr>
      <w:tr w:rsidR="00350227" w:rsidTr="00C25C0F">
        <w:tc>
          <w:tcPr>
            <w:tcW w:w="2463" w:type="dxa"/>
          </w:tcPr>
          <w:p w:rsidR="00350227" w:rsidRPr="0017120E" w:rsidRDefault="00350227" w:rsidP="00C25C0F">
            <w:pPr>
              <w:pStyle w:val="TH"/>
              <w:rPr>
                <w:b w:val="0"/>
              </w:rPr>
            </w:pPr>
          </w:p>
        </w:tc>
        <w:tc>
          <w:tcPr>
            <w:tcW w:w="2464" w:type="dxa"/>
          </w:tcPr>
          <w:p w:rsidR="00350227" w:rsidRPr="0017120E" w:rsidRDefault="00350227" w:rsidP="00C25C0F">
            <w:pPr>
              <w:pStyle w:val="TH"/>
              <w:rPr>
                <w:b w:val="0"/>
              </w:rPr>
            </w:pPr>
            <w:r w:rsidRPr="0017120E">
              <w:rPr>
                <w:b w:val="0"/>
              </w:rPr>
              <w:t>Absolute attenuation</w:t>
            </w:r>
          </w:p>
        </w:tc>
        <w:tc>
          <w:tcPr>
            <w:tcW w:w="2464" w:type="dxa"/>
          </w:tcPr>
          <w:p w:rsidR="00350227" w:rsidRPr="0017120E" w:rsidRDefault="00350227" w:rsidP="00C25C0F">
            <w:pPr>
              <w:pStyle w:val="TH"/>
              <w:rPr>
                <w:b w:val="0"/>
              </w:rPr>
            </w:pPr>
            <w:r w:rsidRPr="0017120E">
              <w:rPr>
                <w:b w:val="0"/>
              </w:rPr>
              <w:t>Passband insertion loss</w:t>
            </w:r>
          </w:p>
        </w:tc>
        <w:tc>
          <w:tcPr>
            <w:tcW w:w="2464" w:type="dxa"/>
          </w:tcPr>
          <w:p w:rsidR="00350227" w:rsidRPr="0017120E" w:rsidRDefault="00350227" w:rsidP="00C25C0F">
            <w:pPr>
              <w:pStyle w:val="TH"/>
              <w:rPr>
                <w:b w:val="0"/>
              </w:rPr>
            </w:pPr>
            <w:r w:rsidRPr="0017120E">
              <w:rPr>
                <w:b w:val="0"/>
              </w:rPr>
              <w:t>Rejection</w:t>
            </w:r>
          </w:p>
        </w:tc>
      </w:tr>
      <w:tr w:rsidR="00350227" w:rsidTr="00C25C0F">
        <w:tc>
          <w:tcPr>
            <w:tcW w:w="2463" w:type="dxa"/>
          </w:tcPr>
          <w:p w:rsidR="00350227" w:rsidRPr="0017120E" w:rsidRDefault="003628B4" w:rsidP="00C25C0F">
            <w:pPr>
              <w:pStyle w:val="TH"/>
              <w:rPr>
                <w:b w:val="0"/>
              </w:rPr>
            </w:pPr>
            <w:r>
              <w:rPr>
                <w:b w:val="0"/>
              </w:rPr>
              <w:t>Typical</w:t>
            </w:r>
            <w:r w:rsidR="00350227" w:rsidRPr="0017120E">
              <w:rPr>
                <w:b w:val="0"/>
              </w:rPr>
              <w:t xml:space="preserve"> @25</w:t>
            </w:r>
            <w:r w:rsidR="00350227" w:rsidRPr="0017120E">
              <w:rPr>
                <w:rFonts w:cs="Arial"/>
                <w:b w:val="0"/>
              </w:rPr>
              <w:t>º</w:t>
            </w:r>
            <w:r w:rsidR="00350227" w:rsidRPr="0017120E">
              <w:rPr>
                <w:b w:val="0"/>
              </w:rPr>
              <w:t>C</w:t>
            </w:r>
          </w:p>
        </w:tc>
        <w:tc>
          <w:tcPr>
            <w:tcW w:w="2464" w:type="dxa"/>
          </w:tcPr>
          <w:p w:rsidR="00350227" w:rsidRPr="0017120E" w:rsidRDefault="00350227" w:rsidP="00C25C0F">
            <w:pPr>
              <w:pStyle w:val="TH"/>
              <w:rPr>
                <w:b w:val="0"/>
              </w:rPr>
            </w:pPr>
            <w:r w:rsidRPr="0017120E">
              <w:rPr>
                <w:b w:val="0"/>
              </w:rPr>
              <w:t>53dB</w:t>
            </w:r>
          </w:p>
        </w:tc>
        <w:tc>
          <w:tcPr>
            <w:tcW w:w="2464" w:type="dxa"/>
          </w:tcPr>
          <w:p w:rsidR="00350227" w:rsidRPr="0017120E" w:rsidRDefault="00350227" w:rsidP="00C25C0F">
            <w:pPr>
              <w:pStyle w:val="TH"/>
              <w:rPr>
                <w:b w:val="0"/>
              </w:rPr>
            </w:pPr>
            <w:r w:rsidRPr="0017120E">
              <w:rPr>
                <w:b w:val="0"/>
              </w:rPr>
              <w:t>2.6dB</w:t>
            </w:r>
          </w:p>
        </w:tc>
        <w:tc>
          <w:tcPr>
            <w:tcW w:w="2464" w:type="dxa"/>
          </w:tcPr>
          <w:p w:rsidR="00350227" w:rsidRPr="00891112" w:rsidRDefault="00350227" w:rsidP="00C25C0F">
            <w:pPr>
              <w:pStyle w:val="TH"/>
            </w:pPr>
            <w:r w:rsidRPr="0017120E">
              <w:rPr>
                <w:b w:val="0"/>
              </w:rPr>
              <w:t>50.4dB</w:t>
            </w:r>
          </w:p>
        </w:tc>
      </w:tr>
      <w:tr w:rsidR="00350227" w:rsidTr="00C25C0F">
        <w:tc>
          <w:tcPr>
            <w:tcW w:w="2463" w:type="dxa"/>
          </w:tcPr>
          <w:p w:rsidR="00350227" w:rsidRPr="0017120E" w:rsidRDefault="00350227" w:rsidP="00C25C0F">
            <w:pPr>
              <w:pStyle w:val="TH"/>
              <w:keepNext w:val="0"/>
              <w:rPr>
                <w:b w:val="0"/>
              </w:rPr>
            </w:pPr>
            <w:r w:rsidRPr="0017120E">
              <w:rPr>
                <w:b w:val="0"/>
              </w:rPr>
              <w:t>Worst case</w:t>
            </w:r>
          </w:p>
        </w:tc>
        <w:tc>
          <w:tcPr>
            <w:tcW w:w="2464" w:type="dxa"/>
          </w:tcPr>
          <w:p w:rsidR="00350227" w:rsidRPr="0017120E" w:rsidRDefault="00350227" w:rsidP="00C25C0F">
            <w:pPr>
              <w:pStyle w:val="TH"/>
              <w:keepNext w:val="0"/>
              <w:rPr>
                <w:b w:val="0"/>
              </w:rPr>
            </w:pPr>
            <w:r w:rsidRPr="0017120E">
              <w:rPr>
                <w:b w:val="0"/>
              </w:rPr>
              <w:t>40dB min</w:t>
            </w:r>
          </w:p>
        </w:tc>
        <w:tc>
          <w:tcPr>
            <w:tcW w:w="2464" w:type="dxa"/>
          </w:tcPr>
          <w:p w:rsidR="00350227" w:rsidRPr="0017120E" w:rsidRDefault="00350227" w:rsidP="00C25C0F">
            <w:pPr>
              <w:pStyle w:val="TH"/>
              <w:keepNext w:val="0"/>
              <w:rPr>
                <w:b w:val="0"/>
              </w:rPr>
            </w:pPr>
            <w:r w:rsidRPr="0017120E">
              <w:rPr>
                <w:b w:val="0"/>
              </w:rPr>
              <w:t>4dB max</w:t>
            </w:r>
          </w:p>
        </w:tc>
        <w:tc>
          <w:tcPr>
            <w:tcW w:w="2464" w:type="dxa"/>
          </w:tcPr>
          <w:p w:rsidR="00350227" w:rsidRPr="0017120E" w:rsidRDefault="00350227" w:rsidP="00C25C0F">
            <w:pPr>
              <w:pStyle w:val="TH"/>
              <w:keepNext w:val="0"/>
              <w:rPr>
                <w:b w:val="0"/>
              </w:rPr>
            </w:pPr>
            <w:r w:rsidRPr="0017120E">
              <w:rPr>
                <w:b w:val="0"/>
              </w:rPr>
              <w:t>36 dB min</w:t>
            </w:r>
          </w:p>
        </w:tc>
      </w:tr>
    </w:tbl>
    <w:p w:rsidR="0069359C" w:rsidRDefault="0069359C">
      <w:pPr>
        <w:pStyle w:val="TH"/>
        <w:keepNext w:val="0"/>
        <w:rPr>
          <w:b w:val="0"/>
        </w:rPr>
      </w:pPr>
    </w:p>
    <w:p w:rsidR="0069359C" w:rsidRDefault="00350227">
      <w:pPr>
        <w:pStyle w:val="TH"/>
        <w:keepNext w:val="0"/>
        <w:spacing w:after="60"/>
        <w:jc w:val="left"/>
        <w:rPr>
          <w:b w:val="0"/>
        </w:rPr>
      </w:pPr>
      <w:r>
        <w:rPr>
          <w:b w:val="0"/>
        </w:rPr>
        <w:t>These characteristics will have been measured in a test jig. When the device is installed in the phone, the performance will inevitably be worsened to some degree by a number of factors:</w:t>
      </w:r>
    </w:p>
    <w:p w:rsidR="0069359C" w:rsidRDefault="00350227">
      <w:pPr>
        <w:pStyle w:val="TH"/>
        <w:keepNext w:val="0"/>
        <w:numPr>
          <w:ilvl w:val="0"/>
          <w:numId w:val="58"/>
        </w:numPr>
        <w:spacing w:after="60"/>
        <w:jc w:val="left"/>
        <w:rPr>
          <w:b w:val="0"/>
        </w:rPr>
      </w:pPr>
      <w:r>
        <w:rPr>
          <w:b w:val="0"/>
        </w:rPr>
        <w:t>leakage across the duplexer, eg coupling between PCB tracks and through other components such as switches for other bands</w:t>
      </w:r>
    </w:p>
    <w:p w:rsidR="0069359C" w:rsidRDefault="00350227">
      <w:pPr>
        <w:pStyle w:val="TH"/>
        <w:keepNext w:val="0"/>
        <w:numPr>
          <w:ilvl w:val="0"/>
          <w:numId w:val="58"/>
        </w:numPr>
        <w:spacing w:after="60"/>
        <w:jc w:val="left"/>
        <w:rPr>
          <w:b w:val="0"/>
        </w:rPr>
      </w:pPr>
      <w:r>
        <w:rPr>
          <w:b w:val="0"/>
        </w:rPr>
        <w:t>Mutual ground impedance</w:t>
      </w:r>
    </w:p>
    <w:p w:rsidR="0069359C" w:rsidRDefault="00350227">
      <w:pPr>
        <w:pStyle w:val="TH"/>
        <w:keepNext w:val="0"/>
        <w:numPr>
          <w:ilvl w:val="0"/>
          <w:numId w:val="58"/>
        </w:numPr>
        <w:jc w:val="left"/>
        <w:rPr>
          <w:b w:val="0"/>
        </w:rPr>
      </w:pPr>
      <w:r>
        <w:rPr>
          <w:b w:val="0"/>
        </w:rPr>
        <w:t>Impedance mismatch (especially for the antenna, which will vary with surroundings).</w:t>
      </w:r>
      <w:r w:rsidR="00A0255A" w:rsidRPr="00A0255A">
        <w:rPr>
          <w:b w:val="0"/>
        </w:rPr>
        <w:t xml:space="preserve"> </w:t>
      </w:r>
    </w:p>
    <w:p w:rsidR="0069359C" w:rsidRDefault="00A0255A">
      <w:pPr>
        <w:pStyle w:val="TH"/>
        <w:keepNext w:val="0"/>
        <w:numPr>
          <w:ilvl w:val="0"/>
          <w:numId w:val="58"/>
        </w:numPr>
        <w:jc w:val="left"/>
        <w:rPr>
          <w:b w:val="0"/>
        </w:rPr>
      </w:pPr>
      <w:r>
        <w:rPr>
          <w:b w:val="0"/>
        </w:rPr>
        <w:t>Temperature drift and manufacturing tolerance (for typical values)</w:t>
      </w:r>
    </w:p>
    <w:p w:rsidR="00350227" w:rsidRDefault="001B71D3" w:rsidP="001B71D3">
      <w:pPr>
        <w:pStyle w:val="ECCParagraph"/>
      </w:pPr>
      <w:r>
        <w:t xml:space="preserve">The RF selectivity for some frequency offsets can be estimated from the 3GPP ACS and blocking requirements (see 3GPP TS 36.101). . The resulting numbers are illustrated in </w:t>
      </w:r>
      <w:r w:rsidR="0004767F">
        <w:fldChar w:fldCharType="begin"/>
      </w:r>
      <w:r>
        <w:instrText xml:space="preserve"> REF _Ref311699201 \h </w:instrText>
      </w:r>
      <w:r w:rsidR="0004767F">
        <w:fldChar w:fldCharType="separate"/>
      </w:r>
      <w:r w:rsidR="00963497">
        <w:t xml:space="preserve">Figure </w:t>
      </w:r>
      <w:r w:rsidR="00963497">
        <w:rPr>
          <w:noProof/>
        </w:rPr>
        <w:t>24</w:t>
      </w:r>
      <w:r w:rsidR="0004767F">
        <w:fldChar w:fldCharType="end"/>
      </w:r>
      <w:r>
        <w:t xml:space="preserve">. </w:t>
      </w:r>
      <w:r w:rsidR="00350227">
        <w:t>It should be noted that the blocking requirement (used for channel 59 and below) assumes a 6dB degradation of the receiver sensitivity for a 10MHz LTE channel.</w:t>
      </w:r>
    </w:p>
    <w:p w:rsidR="001B71D3" w:rsidRDefault="001B71D3" w:rsidP="001B71D3">
      <w:pPr>
        <w:pStyle w:val="ECCParagraph"/>
      </w:pPr>
      <w:r>
        <w:t>The ACS for the first 5 MHz outside the LTE wanted channel is 33 dB. The first in-band blocking requirement is to be tested at 10 MHz offset, and the required suppression is ~33 dB as well. At 15 MHz offset the second in-band blocking requirement implies a suppression of 45 dB, which</w:t>
      </w:r>
      <w:r w:rsidR="00826942">
        <w:t>, according to the first OOB blocking requirement,</w:t>
      </w:r>
      <w:r>
        <w:t xml:space="preserve"> can then assumed to be flat </w:t>
      </w:r>
      <w:r w:rsidR="00350227">
        <w:t>(the increase for the out-of-band blocking can be assumed to be due to the duplexer)</w:t>
      </w:r>
      <w:r>
        <w:t>.</w:t>
      </w:r>
      <w:r w:rsidR="00826942" w:rsidRPr="00826942">
        <w:t xml:space="preserve"> </w:t>
      </w:r>
      <w:r w:rsidR="00826942">
        <w:t>For larger offsets the suppression of OOB interference increases further until it reaches 75 dB at 80 MHz offset.</w:t>
      </w:r>
    </w:p>
    <w:p w:rsidR="001B71D3" w:rsidRDefault="001B71D3" w:rsidP="001B71D3">
      <w:pPr>
        <w:pStyle w:val="ECCParagraph"/>
      </w:pPr>
      <w:r>
        <w:rPr>
          <w:noProof/>
          <w:lang w:val="en-US"/>
        </w:rPr>
        <w:lastRenderedPageBreak/>
        <w:drawing>
          <wp:inline distT="0" distB="0" distL="0" distR="0">
            <wp:extent cx="5969000" cy="2385060"/>
            <wp:effectExtent l="19050" t="0" r="0" b="0"/>
            <wp:docPr id="26"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1"/>
                    <pic:cNvPicPr>
                      <a:picLocks noChangeAspect="1" noChangeArrowheads="1"/>
                    </pic:cNvPicPr>
                  </pic:nvPicPr>
                  <pic:blipFill>
                    <a:blip r:embed="rId51"/>
                    <a:srcRect/>
                    <a:stretch>
                      <a:fillRect/>
                    </a:stretch>
                  </pic:blipFill>
                  <pic:spPr bwMode="auto">
                    <a:xfrm>
                      <a:off x="0" y="0"/>
                      <a:ext cx="5969000" cy="2385060"/>
                    </a:xfrm>
                    <a:prstGeom prst="rect">
                      <a:avLst/>
                    </a:prstGeom>
                    <a:noFill/>
                    <a:ln w="9525">
                      <a:noFill/>
                      <a:miter lim="800000"/>
                      <a:headEnd/>
                      <a:tailEnd/>
                    </a:ln>
                  </pic:spPr>
                </pic:pic>
              </a:graphicData>
            </a:graphic>
          </wp:inline>
        </w:drawing>
      </w:r>
    </w:p>
    <w:p w:rsidR="001B71D3" w:rsidRDefault="001B71D3" w:rsidP="00600817">
      <w:pPr>
        <w:pStyle w:val="ECCFiguretitle"/>
        <w:numPr>
          <w:ilvl w:val="0"/>
          <w:numId w:val="0"/>
        </w:numPr>
      </w:pPr>
      <w:bookmarkStart w:id="134" w:name="_Ref311699201"/>
      <w:bookmarkStart w:id="135" w:name="_Ref311654276"/>
      <w:r>
        <w:t xml:space="preserve">Figure </w:t>
      </w:r>
      <w:r w:rsidR="0004767F">
        <w:fldChar w:fldCharType="begin"/>
      </w:r>
      <w:r w:rsidR="008140ED">
        <w:instrText xml:space="preserve"> SEQ Figure \* ARABIC </w:instrText>
      </w:r>
      <w:r w:rsidR="0004767F">
        <w:fldChar w:fldCharType="separate"/>
      </w:r>
      <w:r w:rsidR="000D2C23">
        <w:rPr>
          <w:noProof/>
        </w:rPr>
        <w:t>24</w:t>
      </w:r>
      <w:r w:rsidR="0004767F">
        <w:fldChar w:fldCharType="end"/>
      </w:r>
      <w:bookmarkEnd w:id="134"/>
      <w:r>
        <w:t>: RF selectivity</w:t>
      </w:r>
      <w:bookmarkEnd w:id="135"/>
    </w:p>
    <w:p w:rsidR="00826942" w:rsidRDefault="00826942">
      <w:pPr>
        <w:pStyle w:val="ECCParagraph"/>
      </w:pPr>
      <w:r>
        <w:t>Assumptions on LTE UE ACS values for the different UHF channels have to be made differently for wideband WSDs (i.e. WSDs using a whole 8 MHz channel) and narrowband WSDs. In the following the assumptions for both cases are explained.</w:t>
      </w:r>
    </w:p>
    <w:p w:rsidR="00826942" w:rsidRPr="00AB5E98" w:rsidRDefault="00826942" w:rsidP="00826942">
      <w:pPr>
        <w:pStyle w:val="ECCParagraph"/>
        <w:rPr>
          <w:b/>
        </w:rPr>
      </w:pPr>
      <w:r w:rsidRPr="00AB5E98">
        <w:rPr>
          <w:b/>
        </w:rPr>
        <w:t>WSDs using 8 MHz wide channels</w:t>
      </w:r>
    </w:p>
    <w:p w:rsidR="006E50AA" w:rsidRDefault="001B71D3">
      <w:pPr>
        <w:pStyle w:val="ECCParagraph"/>
      </w:pPr>
      <w:r>
        <w:t>Based on these values it is possible to calculate the ACS for the first couple of TV channels when interferers are using 8 MHz instead of 5 MHz bandwidth. For channels 56 to 59 this is straightforward; the ACS is 45 dB. For channel 60, the ACS has to be averaged over 33 dB for the upper 6.5 MHz of the channel, and 45 dB for the lower 1.5 MHz of the channel. This averaging is done according to</w:t>
      </w:r>
    </w:p>
    <w:p w:rsidR="006E50AA" w:rsidRDefault="007F6ECF" w:rsidP="007F6ECF">
      <w:pPr>
        <w:pStyle w:val="ECCParagraph"/>
        <w:jc w:val="left"/>
      </w:pPr>
      <w:r w:rsidRPr="008B7B9F">
        <w:rPr>
          <w:position w:val="-30"/>
        </w:rPr>
        <w:object w:dxaOrig="6780" w:dyaOrig="720">
          <v:shape id="_x0000_i1027" type="#_x0000_t75" style="width:339.75pt;height:36.75pt" o:ole="">
            <v:imagedata r:id="rId52" o:title=""/>
          </v:shape>
          <o:OLEObject Type="Embed" ProgID="Equation.3" ShapeID="_x0000_i1027" DrawAspect="Content" ObjectID="_1393954606" r:id="rId53"/>
        </w:object>
      </w:r>
      <w:r w:rsidR="001B71D3">
        <w:t>.</w:t>
      </w:r>
      <w:r>
        <w:tab/>
      </w:r>
      <w:r>
        <w:tab/>
      </w:r>
      <w:r>
        <w:tab/>
      </w:r>
      <w:r w:rsidR="003D7C41">
        <w:t>(</w:t>
      </w:r>
      <w:r>
        <w:t>3)</w:t>
      </w:r>
    </w:p>
    <w:p w:rsidR="00826942" w:rsidRDefault="001B71D3" w:rsidP="001B71D3">
      <w:pPr>
        <w:pStyle w:val="ECCParagraph"/>
      </w:pPr>
      <w:r>
        <w:t>Interference coming from the TV band will be additionally attenuated by the LTE UE’s duplex filter. It is difficult to estimate the duplexer performance from the existing 3GPP requirements, since those target at defining the suppression of the UE’s transmit frequency range (i.e. frequencies above 821 MHz), and current filter technology typically has asymmetric frequency responses (i.e. the shape of the filter response at frequencies above the passband is different from below the passband).</w:t>
      </w:r>
      <w:r w:rsidR="00826942" w:rsidRPr="00826942" w:rsidDel="00AB5E98">
        <w:t xml:space="preserve"> </w:t>
      </w:r>
      <w:r w:rsidR="00826942">
        <w:t xml:space="preserve"> It is however possible to estimate the actual resulting total selectivity (contributions from RF plus duplexer) by studying data sheets of duplexers currently available on the market. The values in the table below represent conservative assumptions based on expected duplexer performance across different duplexer vendors and device platform manufacturers. </w:t>
      </w:r>
      <w:r>
        <w:t xml:space="preserve"> </w:t>
      </w:r>
    </w:p>
    <w:p w:rsidR="001B71D3" w:rsidRDefault="00826942" w:rsidP="001B71D3">
      <w:pPr>
        <w:pStyle w:val="ECCParagraph"/>
      </w:pPr>
      <w:r>
        <w:t>T</w:t>
      </w:r>
      <w:r w:rsidR="001B71D3">
        <w:t xml:space="preserve">he duplexer suppression </w:t>
      </w:r>
      <w:r w:rsidR="005E191D">
        <w:t xml:space="preserve">is modelled according to the values listed in Table 10 below. These values include margins for temperature drift, manufacturing tolerance, aging, and losses when integrated on a printed-circuit board (PCB) compared to the stand-alone measurement performance typically found in data sheets. The assumed duplexer suppression has to be summed up with the ACS due to RF selectivity as explained above. The resulting total ACS figures are given in </w:t>
      </w:r>
      <w:r w:rsidR="0004767F">
        <w:fldChar w:fldCharType="begin"/>
      </w:r>
      <w:r w:rsidR="005E191D">
        <w:instrText xml:space="preserve"> REF _Ref311699202 \h </w:instrText>
      </w:r>
      <w:r w:rsidR="0004767F">
        <w:fldChar w:fldCharType="separate"/>
      </w:r>
      <w:r w:rsidR="005E191D">
        <w:t xml:space="preserve">Table </w:t>
      </w:r>
      <w:r w:rsidR="005E191D">
        <w:rPr>
          <w:noProof/>
        </w:rPr>
        <w:t>10</w:t>
      </w:r>
      <w:r w:rsidR="0004767F">
        <w:fldChar w:fldCharType="end"/>
      </w:r>
      <w:r w:rsidR="005E191D">
        <w:t xml:space="preserve"> for reference.</w:t>
      </w:r>
    </w:p>
    <w:p w:rsidR="001B71D3" w:rsidRDefault="001B71D3" w:rsidP="00875FB0">
      <w:pPr>
        <w:pStyle w:val="ECCTabletitle"/>
      </w:pPr>
      <w:bookmarkStart w:id="136" w:name="_Ref311699202"/>
      <w:bookmarkStart w:id="137" w:name="_Ref311654908"/>
      <w:r>
        <w:t xml:space="preserve">Table </w:t>
      </w:r>
      <w:fldSimple w:instr=" SEQ Table \* ARABIC ">
        <w:r w:rsidR="00952D6E">
          <w:rPr>
            <w:noProof/>
          </w:rPr>
          <w:t>10</w:t>
        </w:r>
      </w:fldSimple>
      <w:bookmarkEnd w:id="136"/>
      <w:r>
        <w:t>: ACS values used in simulations</w:t>
      </w:r>
      <w:bookmarkEnd w:id="137"/>
      <w:r w:rsidR="005E191D" w:rsidRPr="005E191D">
        <w:t xml:space="preserve"> </w:t>
      </w:r>
      <w:r w:rsidR="005E191D">
        <w:t>for WSDs using 8 MHz bandwidth</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376"/>
        <w:gridCol w:w="1985"/>
        <w:gridCol w:w="2410"/>
        <w:gridCol w:w="2410"/>
      </w:tblGrid>
      <w:tr w:rsidR="00875FB0" w:rsidTr="00875FB0">
        <w:trPr>
          <w:tblHeader/>
        </w:trPr>
        <w:tc>
          <w:tcPr>
            <w:tcW w:w="2376" w:type="dxa"/>
            <w:tcBorders>
              <w:right w:val="single" w:sz="8" w:space="0" w:color="FFFFFF"/>
            </w:tcBorders>
            <w:shd w:val="clear" w:color="auto" w:fill="D2232A"/>
            <w:vAlign w:val="center"/>
          </w:tcPr>
          <w:p w:rsidR="00875FB0" w:rsidRPr="00FE1795" w:rsidRDefault="00875FB0" w:rsidP="00A52B27">
            <w:pPr>
              <w:spacing w:line="288" w:lineRule="auto"/>
              <w:jc w:val="center"/>
              <w:rPr>
                <w:b/>
                <w:color w:val="FFFFFF"/>
              </w:rPr>
            </w:pPr>
          </w:p>
        </w:tc>
        <w:tc>
          <w:tcPr>
            <w:tcW w:w="1985" w:type="dxa"/>
            <w:tcBorders>
              <w:left w:val="single" w:sz="8" w:space="0" w:color="FFFFFF"/>
              <w:right w:val="single" w:sz="8" w:space="0" w:color="FFFFFF"/>
            </w:tcBorders>
            <w:shd w:val="clear" w:color="auto" w:fill="D2232A"/>
            <w:vAlign w:val="center"/>
          </w:tcPr>
          <w:p w:rsidR="00875FB0" w:rsidRPr="00FE1795" w:rsidRDefault="00875FB0" w:rsidP="00875FB0">
            <w:pPr>
              <w:spacing w:line="288" w:lineRule="auto"/>
              <w:rPr>
                <w:b/>
                <w:color w:val="FFFFFF"/>
              </w:rPr>
            </w:pPr>
            <w:r>
              <w:rPr>
                <w:b/>
                <w:color w:val="FFFFFF"/>
              </w:rPr>
              <w:t>RF selectivity</w:t>
            </w:r>
          </w:p>
        </w:tc>
        <w:tc>
          <w:tcPr>
            <w:tcW w:w="2410" w:type="dxa"/>
            <w:tcBorders>
              <w:left w:val="single" w:sz="8" w:space="0" w:color="FFFFFF"/>
              <w:right w:val="single" w:sz="8" w:space="0" w:color="FFFFFF"/>
            </w:tcBorders>
            <w:shd w:val="clear" w:color="auto" w:fill="D2232A"/>
            <w:vAlign w:val="center"/>
          </w:tcPr>
          <w:p w:rsidR="00875FB0" w:rsidRDefault="00875FB0" w:rsidP="00875FB0">
            <w:pPr>
              <w:spacing w:line="288" w:lineRule="auto"/>
              <w:rPr>
                <w:b/>
                <w:color w:val="FFFFFF"/>
              </w:rPr>
            </w:pPr>
            <w:r>
              <w:rPr>
                <w:b/>
                <w:color w:val="FFFFFF"/>
              </w:rPr>
              <w:t>Duplexer</w:t>
            </w:r>
            <w:r w:rsidR="00753F46">
              <w:rPr>
                <w:b/>
                <w:color w:val="FFFFFF"/>
              </w:rPr>
              <w:t xml:space="preserve"> suppression</w:t>
            </w:r>
          </w:p>
        </w:tc>
        <w:tc>
          <w:tcPr>
            <w:tcW w:w="2410" w:type="dxa"/>
            <w:tcBorders>
              <w:left w:val="single" w:sz="8" w:space="0" w:color="FFFFFF"/>
            </w:tcBorders>
            <w:shd w:val="clear" w:color="auto" w:fill="D2232A"/>
            <w:vAlign w:val="center"/>
          </w:tcPr>
          <w:p w:rsidR="00875FB0" w:rsidRPr="00FE1795" w:rsidRDefault="00753F46" w:rsidP="00753F46">
            <w:pPr>
              <w:spacing w:line="288" w:lineRule="auto"/>
              <w:rPr>
                <w:b/>
                <w:color w:val="FFFFFF"/>
              </w:rPr>
            </w:pPr>
            <w:r w:rsidRPr="00753F46">
              <w:rPr>
                <w:b/>
                <w:color w:val="FFFFFF" w:themeColor="background1"/>
              </w:rPr>
              <w:t>Total ACS</w:t>
            </w:r>
          </w:p>
        </w:tc>
      </w:tr>
      <w:tr w:rsidR="00875FB0" w:rsidTr="00A52B27">
        <w:tc>
          <w:tcPr>
            <w:tcW w:w="2376" w:type="dxa"/>
          </w:tcPr>
          <w:p w:rsidR="00875FB0" w:rsidRPr="008D33CC" w:rsidRDefault="00875FB0" w:rsidP="00A52B27">
            <w:r>
              <w:t xml:space="preserve">Ch. </w:t>
            </w:r>
            <w:r w:rsidRPr="008D33CC">
              <w:t>60</w:t>
            </w:r>
            <w:r w:rsidRPr="008D33CC">
              <w:br/>
              <w:t>782-790 MHz</w:t>
            </w:r>
          </w:p>
        </w:tc>
        <w:tc>
          <w:tcPr>
            <w:tcW w:w="1985" w:type="dxa"/>
          </w:tcPr>
          <w:p w:rsidR="00875FB0" w:rsidRPr="008D33CC" w:rsidRDefault="00875FB0" w:rsidP="00A52B27">
            <w:r>
              <w:t>34</w:t>
            </w:r>
            <w:r w:rsidRPr="008D33CC">
              <w:t xml:space="preserve"> dB</w:t>
            </w:r>
          </w:p>
        </w:tc>
        <w:tc>
          <w:tcPr>
            <w:tcW w:w="2410" w:type="dxa"/>
          </w:tcPr>
          <w:p w:rsidR="00875FB0" w:rsidRPr="008D33CC" w:rsidRDefault="00753F46" w:rsidP="00A52B27">
            <w:r>
              <w:t>3</w:t>
            </w:r>
            <w:r w:rsidR="00875FB0" w:rsidRPr="008D33CC">
              <w:t>dB</w:t>
            </w:r>
          </w:p>
        </w:tc>
        <w:tc>
          <w:tcPr>
            <w:tcW w:w="2410" w:type="dxa"/>
          </w:tcPr>
          <w:p w:rsidR="0069359C" w:rsidRDefault="00753F46">
            <w:r>
              <w:t>37</w:t>
            </w:r>
            <w:r w:rsidR="00875FB0" w:rsidRPr="008D33CC">
              <w:t xml:space="preserve"> dB</w:t>
            </w:r>
          </w:p>
        </w:tc>
      </w:tr>
      <w:tr w:rsidR="00875FB0" w:rsidTr="00A52B27">
        <w:tc>
          <w:tcPr>
            <w:tcW w:w="2376" w:type="dxa"/>
          </w:tcPr>
          <w:p w:rsidR="00875FB0" w:rsidRPr="008D33CC" w:rsidRDefault="00875FB0" w:rsidP="00A52B27">
            <w:r w:rsidRPr="008D33CC">
              <w:t>Ch. 59</w:t>
            </w:r>
            <w:r w:rsidRPr="008D33CC">
              <w:br/>
              <w:t>774-782 MHz</w:t>
            </w:r>
          </w:p>
        </w:tc>
        <w:tc>
          <w:tcPr>
            <w:tcW w:w="1985" w:type="dxa"/>
          </w:tcPr>
          <w:p w:rsidR="00875FB0" w:rsidRPr="008D33CC" w:rsidRDefault="00875FB0" w:rsidP="00A52B27">
            <w:r>
              <w:t>45</w:t>
            </w:r>
            <w:r w:rsidRPr="008D33CC">
              <w:t xml:space="preserve"> dB</w:t>
            </w:r>
          </w:p>
        </w:tc>
        <w:tc>
          <w:tcPr>
            <w:tcW w:w="2410" w:type="dxa"/>
          </w:tcPr>
          <w:p w:rsidR="00875FB0" w:rsidRPr="008D33CC" w:rsidRDefault="005E191D" w:rsidP="00A52B27">
            <w:r>
              <w:t>25</w:t>
            </w:r>
            <w:r w:rsidR="00875FB0" w:rsidRPr="008D33CC">
              <w:t xml:space="preserve"> dB</w:t>
            </w:r>
          </w:p>
        </w:tc>
        <w:tc>
          <w:tcPr>
            <w:tcW w:w="2410" w:type="dxa"/>
          </w:tcPr>
          <w:p w:rsidR="00875FB0" w:rsidRPr="008D33CC" w:rsidRDefault="005E191D" w:rsidP="00A52B27">
            <w:r>
              <w:t>70</w:t>
            </w:r>
            <w:r w:rsidR="00875FB0" w:rsidRPr="008D33CC">
              <w:t xml:space="preserve"> dB</w:t>
            </w:r>
          </w:p>
        </w:tc>
      </w:tr>
      <w:tr w:rsidR="00875FB0" w:rsidTr="00A52B27">
        <w:tc>
          <w:tcPr>
            <w:tcW w:w="2376" w:type="dxa"/>
          </w:tcPr>
          <w:p w:rsidR="00875FB0" w:rsidRPr="008D33CC" w:rsidRDefault="00875FB0" w:rsidP="00A52B27">
            <w:r w:rsidRPr="008D33CC">
              <w:lastRenderedPageBreak/>
              <w:t>Ch. 58</w:t>
            </w:r>
            <w:r w:rsidRPr="008D33CC">
              <w:br/>
              <w:t>766-774 M</w:t>
            </w:r>
            <w:r>
              <w:t>H</w:t>
            </w:r>
            <w:r w:rsidRPr="008D33CC">
              <w:t>z</w:t>
            </w:r>
          </w:p>
        </w:tc>
        <w:tc>
          <w:tcPr>
            <w:tcW w:w="1985" w:type="dxa"/>
          </w:tcPr>
          <w:p w:rsidR="00875FB0" w:rsidRPr="008D33CC" w:rsidRDefault="00875FB0" w:rsidP="00A52B27">
            <w:r>
              <w:t>45</w:t>
            </w:r>
            <w:r w:rsidRPr="008D33CC">
              <w:t xml:space="preserve"> dB</w:t>
            </w:r>
          </w:p>
        </w:tc>
        <w:tc>
          <w:tcPr>
            <w:tcW w:w="2410" w:type="dxa"/>
          </w:tcPr>
          <w:p w:rsidR="00875FB0" w:rsidRPr="008D33CC" w:rsidRDefault="005E191D" w:rsidP="00A52B27">
            <w:r>
              <w:t>35</w:t>
            </w:r>
            <w:r w:rsidR="00875FB0" w:rsidRPr="008D33CC">
              <w:t xml:space="preserve"> dB</w:t>
            </w:r>
          </w:p>
        </w:tc>
        <w:tc>
          <w:tcPr>
            <w:tcW w:w="2410" w:type="dxa"/>
          </w:tcPr>
          <w:p w:rsidR="00875FB0" w:rsidRPr="008D33CC" w:rsidRDefault="005E191D" w:rsidP="00A52B27">
            <w:r>
              <w:t>80</w:t>
            </w:r>
            <w:r w:rsidR="00875FB0" w:rsidRPr="008D33CC">
              <w:t xml:space="preserve"> dB</w:t>
            </w:r>
          </w:p>
        </w:tc>
      </w:tr>
      <w:tr w:rsidR="00875FB0" w:rsidTr="00A52B27">
        <w:tc>
          <w:tcPr>
            <w:tcW w:w="2376" w:type="dxa"/>
          </w:tcPr>
          <w:p w:rsidR="00875FB0" w:rsidRPr="008D33CC" w:rsidRDefault="00875FB0" w:rsidP="00A52B27">
            <w:r w:rsidRPr="008D33CC">
              <w:t>Ch. 57</w:t>
            </w:r>
            <w:r w:rsidRPr="008D33CC">
              <w:br/>
              <w:t>758-766 MHz</w:t>
            </w:r>
          </w:p>
        </w:tc>
        <w:tc>
          <w:tcPr>
            <w:tcW w:w="1985" w:type="dxa"/>
          </w:tcPr>
          <w:p w:rsidR="00875FB0" w:rsidRPr="008D33CC" w:rsidRDefault="00875FB0" w:rsidP="00A52B27">
            <w:r>
              <w:t>45</w:t>
            </w:r>
            <w:r w:rsidRPr="008D33CC">
              <w:t xml:space="preserve"> dB</w:t>
            </w:r>
          </w:p>
        </w:tc>
        <w:tc>
          <w:tcPr>
            <w:tcW w:w="2410" w:type="dxa"/>
          </w:tcPr>
          <w:p w:rsidR="00875FB0" w:rsidRPr="008D33CC" w:rsidRDefault="005E191D" w:rsidP="00A52B27">
            <w:r>
              <w:t>45</w:t>
            </w:r>
            <w:r w:rsidR="00875FB0" w:rsidRPr="008D33CC">
              <w:t xml:space="preserve"> dB</w:t>
            </w:r>
          </w:p>
        </w:tc>
        <w:tc>
          <w:tcPr>
            <w:tcW w:w="2410" w:type="dxa"/>
          </w:tcPr>
          <w:p w:rsidR="00875FB0" w:rsidRPr="008D33CC" w:rsidRDefault="005E191D" w:rsidP="00A52B27">
            <w:r>
              <w:t>90</w:t>
            </w:r>
            <w:r w:rsidR="00875FB0" w:rsidRPr="008D33CC">
              <w:t xml:space="preserve"> dB</w:t>
            </w:r>
          </w:p>
        </w:tc>
      </w:tr>
      <w:tr w:rsidR="005E191D" w:rsidTr="00A52B27">
        <w:tc>
          <w:tcPr>
            <w:tcW w:w="2376" w:type="dxa"/>
          </w:tcPr>
          <w:p w:rsidR="005E191D" w:rsidRPr="008D33CC" w:rsidRDefault="005E191D" w:rsidP="00A52B27">
            <w:r>
              <w:t>Ch. 56 and below</w:t>
            </w:r>
          </w:p>
        </w:tc>
        <w:tc>
          <w:tcPr>
            <w:tcW w:w="1985" w:type="dxa"/>
          </w:tcPr>
          <w:p w:rsidR="005E191D" w:rsidRDefault="005E191D" w:rsidP="00A52B27">
            <w:r>
              <w:t>45 dB</w:t>
            </w:r>
          </w:p>
        </w:tc>
        <w:tc>
          <w:tcPr>
            <w:tcW w:w="2410" w:type="dxa"/>
          </w:tcPr>
          <w:p w:rsidR="005E191D" w:rsidRPr="008D33CC" w:rsidDel="005E191D" w:rsidRDefault="005E191D" w:rsidP="00A52B27">
            <w:r>
              <w:t>50 dB</w:t>
            </w:r>
          </w:p>
        </w:tc>
        <w:tc>
          <w:tcPr>
            <w:tcW w:w="2410" w:type="dxa"/>
          </w:tcPr>
          <w:p w:rsidR="005E191D" w:rsidRPr="008D33CC" w:rsidDel="005E191D" w:rsidRDefault="005E191D" w:rsidP="00A52B27">
            <w:r>
              <w:t>95 dB</w:t>
            </w:r>
          </w:p>
        </w:tc>
      </w:tr>
    </w:tbl>
    <w:p w:rsidR="00390D39" w:rsidRDefault="00390D39" w:rsidP="005E191D">
      <w:pPr>
        <w:pStyle w:val="ECCParagraph"/>
        <w:rPr>
          <w:b/>
        </w:rPr>
      </w:pPr>
    </w:p>
    <w:p w:rsidR="005E191D" w:rsidRPr="00987EA3" w:rsidRDefault="005E191D" w:rsidP="005E191D">
      <w:pPr>
        <w:pStyle w:val="ECCParagraph"/>
        <w:rPr>
          <w:b/>
        </w:rPr>
      </w:pPr>
      <w:r w:rsidRPr="00987EA3">
        <w:rPr>
          <w:b/>
        </w:rPr>
        <w:t>Narrowband WSDs</w:t>
      </w:r>
    </w:p>
    <w:p w:rsidR="005E191D" w:rsidRDefault="005E191D" w:rsidP="005E191D">
      <w:pPr>
        <w:pStyle w:val="ECCParagraph"/>
      </w:pPr>
      <w:r>
        <w:t xml:space="preserve">For narrowband WSDs the values that are valid for the upper edge frequency of a UHF channel have to be used instead of values averaged over the whole channel. For the RF selectivity contribution it is hence appropriate to consider 33 dB suppression for interferers in channel 60; for the other channels the RF selectivity assumptions are the same as for the wideband case. The duplexer contributions need to be modified in order to represent the value at the upper edge of a TV channel instead of an average over the whole channel. </w:t>
      </w:r>
    </w:p>
    <w:p w:rsidR="005E191D" w:rsidRDefault="005E191D" w:rsidP="005E191D">
      <w:pPr>
        <w:pStyle w:val="ECCParagraph"/>
      </w:pPr>
      <w:r>
        <w:t xml:space="preserve">For narrowband WSDs the values as shown in Table 11 should be used. </w:t>
      </w:r>
    </w:p>
    <w:p w:rsidR="005E191D" w:rsidRDefault="005E191D" w:rsidP="005E191D">
      <w:pPr>
        <w:pStyle w:val="ECCTabletitle"/>
      </w:pPr>
      <w:r>
        <w:t xml:space="preserve">Table </w:t>
      </w:r>
      <w:r w:rsidR="0004767F">
        <w:fldChar w:fldCharType="begin"/>
      </w:r>
      <w:r>
        <w:instrText xml:space="preserve"> SEQ Table \* ARABIC </w:instrText>
      </w:r>
      <w:r w:rsidR="0004767F">
        <w:fldChar w:fldCharType="separate"/>
      </w:r>
      <w:r>
        <w:rPr>
          <w:noProof/>
        </w:rPr>
        <w:t>1</w:t>
      </w:r>
      <w:r w:rsidR="0004767F">
        <w:fldChar w:fldCharType="end"/>
      </w:r>
      <w:r>
        <w:t xml:space="preserve">1: ACS values used in simulations for narrowband WSDs. </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376"/>
        <w:gridCol w:w="1985"/>
        <w:gridCol w:w="2410"/>
        <w:gridCol w:w="2410"/>
      </w:tblGrid>
      <w:tr w:rsidR="005E191D" w:rsidTr="00C25C0F">
        <w:trPr>
          <w:tblHeader/>
        </w:trPr>
        <w:tc>
          <w:tcPr>
            <w:tcW w:w="2376" w:type="dxa"/>
            <w:tcBorders>
              <w:right w:val="single" w:sz="8" w:space="0" w:color="FFFFFF"/>
            </w:tcBorders>
            <w:shd w:val="clear" w:color="auto" w:fill="D2232A"/>
            <w:vAlign w:val="center"/>
          </w:tcPr>
          <w:p w:rsidR="005E191D" w:rsidRPr="00FE1795" w:rsidRDefault="005E191D" w:rsidP="00C25C0F">
            <w:pPr>
              <w:spacing w:line="288" w:lineRule="auto"/>
              <w:jc w:val="center"/>
              <w:rPr>
                <w:b/>
                <w:color w:val="FFFFFF"/>
              </w:rPr>
            </w:pPr>
          </w:p>
        </w:tc>
        <w:tc>
          <w:tcPr>
            <w:tcW w:w="1985" w:type="dxa"/>
            <w:tcBorders>
              <w:left w:val="single" w:sz="8" w:space="0" w:color="FFFFFF"/>
              <w:right w:val="single" w:sz="8" w:space="0" w:color="FFFFFF"/>
            </w:tcBorders>
            <w:shd w:val="clear" w:color="auto" w:fill="D2232A"/>
            <w:vAlign w:val="center"/>
          </w:tcPr>
          <w:p w:rsidR="005E191D" w:rsidRPr="00FE1795" w:rsidRDefault="005E191D" w:rsidP="00C25C0F">
            <w:pPr>
              <w:spacing w:line="288" w:lineRule="auto"/>
              <w:rPr>
                <w:b/>
                <w:color w:val="FFFFFF"/>
              </w:rPr>
            </w:pPr>
            <w:r>
              <w:rPr>
                <w:b/>
                <w:color w:val="FFFFFF"/>
              </w:rPr>
              <w:t>RF selectivity</w:t>
            </w:r>
          </w:p>
        </w:tc>
        <w:tc>
          <w:tcPr>
            <w:tcW w:w="2410" w:type="dxa"/>
            <w:tcBorders>
              <w:left w:val="single" w:sz="8" w:space="0" w:color="FFFFFF"/>
              <w:right w:val="single" w:sz="8" w:space="0" w:color="FFFFFF"/>
            </w:tcBorders>
            <w:shd w:val="clear" w:color="auto" w:fill="D2232A"/>
            <w:vAlign w:val="center"/>
          </w:tcPr>
          <w:p w:rsidR="005E191D" w:rsidRDefault="005E191D" w:rsidP="00C25C0F">
            <w:pPr>
              <w:spacing w:line="288" w:lineRule="auto"/>
              <w:rPr>
                <w:b/>
                <w:color w:val="FFFFFF"/>
              </w:rPr>
            </w:pPr>
            <w:r>
              <w:rPr>
                <w:b/>
                <w:color w:val="FFFFFF"/>
              </w:rPr>
              <w:t>Duplexer suppression</w:t>
            </w:r>
          </w:p>
        </w:tc>
        <w:tc>
          <w:tcPr>
            <w:tcW w:w="2410" w:type="dxa"/>
            <w:tcBorders>
              <w:left w:val="single" w:sz="8" w:space="0" w:color="FFFFFF"/>
            </w:tcBorders>
            <w:shd w:val="clear" w:color="auto" w:fill="D2232A"/>
            <w:vAlign w:val="center"/>
          </w:tcPr>
          <w:p w:rsidR="005E191D" w:rsidRPr="00FE1795" w:rsidRDefault="00390D39" w:rsidP="00C25C0F">
            <w:pPr>
              <w:spacing w:line="288" w:lineRule="auto"/>
              <w:rPr>
                <w:b/>
                <w:color w:val="FFFFFF"/>
              </w:rPr>
            </w:pPr>
            <w:r>
              <w:rPr>
                <w:b/>
                <w:color w:val="FFFFFF"/>
              </w:rPr>
              <w:t>T</w:t>
            </w:r>
            <w:r w:rsidR="005E191D">
              <w:rPr>
                <w:b/>
                <w:color w:val="FFFFFF"/>
              </w:rPr>
              <w:t>otal ACS</w:t>
            </w:r>
          </w:p>
        </w:tc>
      </w:tr>
      <w:tr w:rsidR="005E191D" w:rsidTr="00C25C0F">
        <w:tc>
          <w:tcPr>
            <w:tcW w:w="2376" w:type="dxa"/>
          </w:tcPr>
          <w:p w:rsidR="005E191D" w:rsidRPr="008D33CC" w:rsidRDefault="005E191D" w:rsidP="00C25C0F">
            <w:smartTag w:uri="urn:schemas-microsoft-com:office:smarttags" w:element="place">
              <w:smartTag w:uri="urn:schemas-microsoft-com:office:smarttags" w:element="country-region">
                <w:r>
                  <w:t>Ch.</w:t>
                </w:r>
              </w:smartTag>
            </w:smartTag>
            <w:r>
              <w:t xml:space="preserve"> </w:t>
            </w:r>
            <w:r w:rsidRPr="008D33CC">
              <w:t>60</w:t>
            </w:r>
            <w:r w:rsidRPr="008D33CC">
              <w:br/>
              <w:t>782-790 MHz</w:t>
            </w:r>
          </w:p>
        </w:tc>
        <w:tc>
          <w:tcPr>
            <w:tcW w:w="1985" w:type="dxa"/>
          </w:tcPr>
          <w:p w:rsidR="005E191D" w:rsidRPr="008D33CC" w:rsidRDefault="005E191D" w:rsidP="00C25C0F">
            <w:r>
              <w:t>33</w:t>
            </w:r>
            <w:r w:rsidRPr="008D33CC">
              <w:t xml:space="preserve"> dB</w:t>
            </w:r>
          </w:p>
        </w:tc>
        <w:tc>
          <w:tcPr>
            <w:tcW w:w="2410" w:type="dxa"/>
          </w:tcPr>
          <w:p w:rsidR="005E191D" w:rsidRPr="008D33CC" w:rsidRDefault="00573FB5" w:rsidP="00C25C0F">
            <w:r>
              <w:t>0</w:t>
            </w:r>
            <w:r w:rsidR="005E191D">
              <w:t>.5</w:t>
            </w:r>
            <w:r w:rsidR="005E191D" w:rsidRPr="008D33CC">
              <w:t xml:space="preserve"> dB</w:t>
            </w:r>
          </w:p>
        </w:tc>
        <w:tc>
          <w:tcPr>
            <w:tcW w:w="2410" w:type="dxa"/>
          </w:tcPr>
          <w:p w:rsidR="005E191D" w:rsidRPr="008D33CC" w:rsidRDefault="005E191D" w:rsidP="00C25C0F">
            <w:r>
              <w:t>3</w:t>
            </w:r>
            <w:r w:rsidR="00573FB5">
              <w:t>3</w:t>
            </w:r>
            <w:r>
              <w:t>.5</w:t>
            </w:r>
            <w:r w:rsidRPr="008D33CC">
              <w:t xml:space="preserve"> dB</w:t>
            </w:r>
          </w:p>
        </w:tc>
      </w:tr>
      <w:tr w:rsidR="005E191D" w:rsidTr="00C25C0F">
        <w:tc>
          <w:tcPr>
            <w:tcW w:w="2376" w:type="dxa"/>
          </w:tcPr>
          <w:p w:rsidR="005E191D" w:rsidRPr="008D33CC" w:rsidRDefault="005E191D" w:rsidP="00C25C0F">
            <w:smartTag w:uri="urn:schemas-microsoft-com:office:smarttags" w:element="place">
              <w:smartTag w:uri="urn:schemas-microsoft-com:office:smarttags" w:element="country-region">
                <w:r w:rsidRPr="008D33CC">
                  <w:t>Ch.</w:t>
                </w:r>
              </w:smartTag>
            </w:smartTag>
            <w:r w:rsidRPr="008D33CC">
              <w:t xml:space="preserve"> 59</w:t>
            </w:r>
            <w:r w:rsidRPr="008D33CC">
              <w:br/>
              <w:t>774-782 MHz</w:t>
            </w:r>
          </w:p>
        </w:tc>
        <w:tc>
          <w:tcPr>
            <w:tcW w:w="1985" w:type="dxa"/>
          </w:tcPr>
          <w:p w:rsidR="005E191D" w:rsidRPr="008D33CC" w:rsidRDefault="005E191D" w:rsidP="00C25C0F">
            <w:r>
              <w:t>45</w:t>
            </w:r>
            <w:r w:rsidRPr="008D33CC">
              <w:t xml:space="preserve"> dB</w:t>
            </w:r>
          </w:p>
        </w:tc>
        <w:tc>
          <w:tcPr>
            <w:tcW w:w="2410" w:type="dxa"/>
          </w:tcPr>
          <w:p w:rsidR="005E191D" w:rsidRPr="008D33CC" w:rsidRDefault="005E191D" w:rsidP="00C25C0F">
            <w:r>
              <w:t>15</w:t>
            </w:r>
            <w:r w:rsidRPr="008D33CC">
              <w:t xml:space="preserve"> dB</w:t>
            </w:r>
          </w:p>
        </w:tc>
        <w:tc>
          <w:tcPr>
            <w:tcW w:w="2410" w:type="dxa"/>
          </w:tcPr>
          <w:p w:rsidR="005E191D" w:rsidRPr="008D33CC" w:rsidRDefault="005E191D" w:rsidP="00C25C0F">
            <w:r>
              <w:t>60</w:t>
            </w:r>
            <w:r w:rsidRPr="008D33CC">
              <w:t xml:space="preserve"> dB</w:t>
            </w:r>
          </w:p>
        </w:tc>
      </w:tr>
      <w:tr w:rsidR="005E191D" w:rsidTr="00C25C0F">
        <w:tc>
          <w:tcPr>
            <w:tcW w:w="2376" w:type="dxa"/>
          </w:tcPr>
          <w:p w:rsidR="005E191D" w:rsidRPr="008D33CC" w:rsidRDefault="005E191D" w:rsidP="00C25C0F">
            <w:smartTag w:uri="urn:schemas-microsoft-com:office:smarttags" w:element="place">
              <w:smartTag w:uri="urn:schemas-microsoft-com:office:smarttags" w:element="country-region">
                <w:r w:rsidRPr="008D33CC">
                  <w:t>Ch.</w:t>
                </w:r>
              </w:smartTag>
            </w:smartTag>
            <w:r w:rsidRPr="008D33CC">
              <w:t xml:space="preserve"> 58</w:t>
            </w:r>
            <w:r w:rsidRPr="008D33CC">
              <w:br/>
              <w:t>766-774 M</w:t>
            </w:r>
            <w:r>
              <w:t>H</w:t>
            </w:r>
            <w:r w:rsidRPr="008D33CC">
              <w:t>z</w:t>
            </w:r>
          </w:p>
        </w:tc>
        <w:tc>
          <w:tcPr>
            <w:tcW w:w="1985" w:type="dxa"/>
          </w:tcPr>
          <w:p w:rsidR="005E191D" w:rsidRPr="008D33CC" w:rsidRDefault="005E191D" w:rsidP="00C25C0F">
            <w:r>
              <w:t>45</w:t>
            </w:r>
            <w:r w:rsidRPr="008D33CC">
              <w:t xml:space="preserve"> dB</w:t>
            </w:r>
          </w:p>
        </w:tc>
        <w:tc>
          <w:tcPr>
            <w:tcW w:w="2410" w:type="dxa"/>
          </w:tcPr>
          <w:p w:rsidR="005E191D" w:rsidRPr="008D33CC" w:rsidRDefault="005E191D" w:rsidP="00C25C0F">
            <w:r>
              <w:t>30</w:t>
            </w:r>
            <w:r w:rsidRPr="008D33CC">
              <w:t xml:space="preserve"> dB</w:t>
            </w:r>
          </w:p>
        </w:tc>
        <w:tc>
          <w:tcPr>
            <w:tcW w:w="2410" w:type="dxa"/>
          </w:tcPr>
          <w:p w:rsidR="005E191D" w:rsidRPr="008D33CC" w:rsidRDefault="005E191D" w:rsidP="00C25C0F">
            <w:r>
              <w:t>75</w:t>
            </w:r>
            <w:r w:rsidRPr="008D33CC">
              <w:t xml:space="preserve"> dB</w:t>
            </w:r>
          </w:p>
        </w:tc>
      </w:tr>
      <w:tr w:rsidR="005E191D" w:rsidTr="00C25C0F">
        <w:tc>
          <w:tcPr>
            <w:tcW w:w="2376" w:type="dxa"/>
          </w:tcPr>
          <w:p w:rsidR="005E191D" w:rsidRPr="008D33CC" w:rsidRDefault="005E191D" w:rsidP="00C25C0F">
            <w:smartTag w:uri="urn:schemas-microsoft-com:office:smarttags" w:element="place">
              <w:smartTag w:uri="urn:schemas-microsoft-com:office:smarttags" w:element="country-region">
                <w:r w:rsidRPr="008D33CC">
                  <w:t>Ch.</w:t>
                </w:r>
              </w:smartTag>
            </w:smartTag>
            <w:r w:rsidRPr="008D33CC">
              <w:t xml:space="preserve"> 57</w:t>
            </w:r>
            <w:r w:rsidRPr="008D33CC">
              <w:br/>
              <w:t>758-766 MHz</w:t>
            </w:r>
          </w:p>
        </w:tc>
        <w:tc>
          <w:tcPr>
            <w:tcW w:w="1985" w:type="dxa"/>
          </w:tcPr>
          <w:p w:rsidR="005E191D" w:rsidRDefault="005E191D" w:rsidP="00C25C0F">
            <w:r>
              <w:t>45</w:t>
            </w:r>
            <w:r w:rsidRPr="008D33CC">
              <w:t xml:space="preserve"> dB</w:t>
            </w:r>
          </w:p>
        </w:tc>
        <w:tc>
          <w:tcPr>
            <w:tcW w:w="2410" w:type="dxa"/>
          </w:tcPr>
          <w:p w:rsidR="005E191D" w:rsidRPr="008D33CC" w:rsidDel="0086517C" w:rsidRDefault="005E191D" w:rsidP="00C25C0F">
            <w:r>
              <w:t>40</w:t>
            </w:r>
            <w:r w:rsidRPr="008D33CC">
              <w:t xml:space="preserve"> dB</w:t>
            </w:r>
          </w:p>
        </w:tc>
        <w:tc>
          <w:tcPr>
            <w:tcW w:w="2410" w:type="dxa"/>
          </w:tcPr>
          <w:p w:rsidR="005E191D" w:rsidRPr="008D33CC" w:rsidDel="0086517C" w:rsidRDefault="005E191D" w:rsidP="00C25C0F">
            <w:r>
              <w:t>85</w:t>
            </w:r>
            <w:r w:rsidRPr="008D33CC">
              <w:t xml:space="preserve"> dB</w:t>
            </w:r>
          </w:p>
        </w:tc>
      </w:tr>
      <w:tr w:rsidR="005E191D" w:rsidTr="00C25C0F">
        <w:tc>
          <w:tcPr>
            <w:tcW w:w="2376" w:type="dxa"/>
          </w:tcPr>
          <w:p w:rsidR="005E191D" w:rsidRPr="008D33CC" w:rsidRDefault="005E191D" w:rsidP="00C25C0F">
            <w:smartTag w:uri="urn:schemas-microsoft-com:office:smarttags" w:element="place">
              <w:smartTag w:uri="urn:schemas-microsoft-com:office:smarttags" w:element="country-region">
                <w:r w:rsidRPr="008D33CC">
                  <w:t>Ch.</w:t>
                </w:r>
              </w:smartTag>
            </w:smartTag>
            <w:r w:rsidRPr="008D33CC">
              <w:t xml:space="preserve"> 5</w:t>
            </w:r>
            <w:r>
              <w:t>6 and below</w:t>
            </w:r>
          </w:p>
        </w:tc>
        <w:tc>
          <w:tcPr>
            <w:tcW w:w="1985" w:type="dxa"/>
          </w:tcPr>
          <w:p w:rsidR="005E191D" w:rsidRDefault="005E191D" w:rsidP="00C25C0F">
            <w:r>
              <w:t>45 dB</w:t>
            </w:r>
          </w:p>
        </w:tc>
        <w:tc>
          <w:tcPr>
            <w:tcW w:w="2410" w:type="dxa"/>
          </w:tcPr>
          <w:p w:rsidR="005E191D" w:rsidRPr="008D33CC" w:rsidDel="0086517C" w:rsidRDefault="005E191D" w:rsidP="00C25C0F">
            <w:r>
              <w:t>50 dB</w:t>
            </w:r>
          </w:p>
        </w:tc>
        <w:tc>
          <w:tcPr>
            <w:tcW w:w="2410" w:type="dxa"/>
          </w:tcPr>
          <w:p w:rsidR="005E191D" w:rsidRPr="008D33CC" w:rsidDel="0086517C" w:rsidRDefault="005E191D" w:rsidP="00C25C0F">
            <w:r>
              <w:t>95 dB</w:t>
            </w:r>
          </w:p>
        </w:tc>
      </w:tr>
    </w:tbl>
    <w:p w:rsidR="001B71D3" w:rsidRDefault="001B71D3" w:rsidP="001B71D3">
      <w:pPr>
        <w:pStyle w:val="ECCParagraph"/>
      </w:pPr>
    </w:p>
    <w:p w:rsidR="006E50AA" w:rsidRDefault="00B4009E" w:rsidP="008E6619">
      <w:pPr>
        <w:pStyle w:val="Titre3"/>
      </w:pPr>
      <w:bookmarkStart w:id="138" w:name="_Toc311699177"/>
      <w:bookmarkStart w:id="139" w:name="_Toc320145155"/>
      <w:r>
        <w:t>Interference model</w:t>
      </w:r>
      <w:r w:rsidR="001B71D3">
        <w:t>ing</w:t>
      </w:r>
      <w:bookmarkEnd w:id="138"/>
      <w:bookmarkEnd w:id="139"/>
    </w:p>
    <w:p w:rsidR="006E50AA" w:rsidRDefault="001B71D3">
      <w:pPr>
        <w:pStyle w:val="Titre4"/>
      </w:pPr>
      <w:bookmarkStart w:id="140" w:name="_Toc311699178"/>
      <w:bookmarkStart w:id="141" w:name="_Toc320145156"/>
      <w:r>
        <w:t>MCL analysis</w:t>
      </w:r>
      <w:bookmarkEnd w:id="140"/>
      <w:bookmarkEnd w:id="141"/>
    </w:p>
    <w:p w:rsidR="00826942" w:rsidRDefault="00826942" w:rsidP="00826942">
      <w:pPr>
        <w:pStyle w:val="ECCParagraph"/>
      </w:pPr>
      <w:r>
        <w:t xml:space="preserve">For MCL analysis interference is calculated based on WSD leakage into LTE UE wanted channel (according to assumptions on baseline emission limits as described below), see the area marked in green in </w:t>
      </w:r>
      <w:r w:rsidR="0004767F">
        <w:fldChar w:fldCharType="begin"/>
      </w:r>
      <w:r>
        <w:instrText xml:space="preserve"> REF _Ref311699203 \h </w:instrText>
      </w:r>
      <w:r w:rsidR="0004767F">
        <w:fldChar w:fldCharType="separate"/>
      </w:r>
      <w:r>
        <w:t xml:space="preserve">Figure </w:t>
      </w:r>
      <w:r>
        <w:rPr>
          <w:noProof/>
        </w:rPr>
        <w:t>25</w:t>
      </w:r>
      <w:r w:rsidR="0004767F">
        <w:fldChar w:fldCharType="end"/>
      </w:r>
      <w:r>
        <w:t xml:space="preserve">, and LTE UE selectivity within the WSD wanted channel (according to total ACS (RF + duplexer)) as indicated by the blue area in Figure 25 below. Contributions from other frequency ranges (i.e. frequencies below the blue area, between blue and green area, and above green area) are neglected. This is equivalent to the approach that has been used for the MCL analysis results in ECC Report 159. </w:t>
      </w:r>
    </w:p>
    <w:p w:rsidR="001B71D3" w:rsidRDefault="001B71D3" w:rsidP="001B71D3">
      <w:pPr>
        <w:pStyle w:val="ECCParagraph"/>
      </w:pPr>
      <w:r>
        <w:t xml:space="preserve"> </w:t>
      </w:r>
    </w:p>
    <w:p w:rsidR="006E50AA" w:rsidRDefault="00DD1485">
      <w:pPr>
        <w:pStyle w:val="ECCParagraph"/>
        <w:jc w:val="center"/>
      </w:pPr>
      <w:r>
        <w:rPr>
          <w:noProof/>
          <w:lang w:val="en-US"/>
        </w:rPr>
        <w:drawing>
          <wp:inline distT="0" distB="0" distL="0" distR="0">
            <wp:extent cx="2691765" cy="1638300"/>
            <wp:effectExtent l="19050" t="0" r="0" b="0"/>
            <wp:docPr id="25"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2"/>
                    <pic:cNvPicPr>
                      <a:picLocks noChangeAspect="1" noChangeArrowheads="1"/>
                    </pic:cNvPicPr>
                  </pic:nvPicPr>
                  <pic:blipFill>
                    <a:blip r:embed="rId54"/>
                    <a:srcRect/>
                    <a:stretch>
                      <a:fillRect/>
                    </a:stretch>
                  </pic:blipFill>
                  <pic:spPr bwMode="auto">
                    <a:xfrm>
                      <a:off x="0" y="0"/>
                      <a:ext cx="2691765" cy="1638300"/>
                    </a:xfrm>
                    <a:prstGeom prst="rect">
                      <a:avLst/>
                    </a:prstGeom>
                    <a:noFill/>
                    <a:ln w="9525">
                      <a:noFill/>
                      <a:miter lim="800000"/>
                      <a:headEnd/>
                      <a:tailEnd/>
                    </a:ln>
                  </pic:spPr>
                </pic:pic>
              </a:graphicData>
            </a:graphic>
          </wp:inline>
        </w:drawing>
      </w:r>
    </w:p>
    <w:p w:rsidR="001B71D3" w:rsidRDefault="001B71D3" w:rsidP="00640784">
      <w:pPr>
        <w:pStyle w:val="ECCFiguretitle"/>
        <w:numPr>
          <w:ilvl w:val="0"/>
          <w:numId w:val="0"/>
        </w:numPr>
      </w:pPr>
      <w:bookmarkStart w:id="142" w:name="_Ref311699203"/>
      <w:bookmarkStart w:id="143" w:name="_Ref311655104"/>
      <w:r>
        <w:lastRenderedPageBreak/>
        <w:t xml:space="preserve">Figure </w:t>
      </w:r>
      <w:r w:rsidR="0004767F">
        <w:fldChar w:fldCharType="begin"/>
      </w:r>
      <w:r w:rsidR="008140ED">
        <w:instrText xml:space="preserve"> SEQ Figure \* ARABIC </w:instrText>
      </w:r>
      <w:r w:rsidR="0004767F">
        <w:fldChar w:fldCharType="separate"/>
      </w:r>
      <w:r w:rsidR="000D2C23">
        <w:rPr>
          <w:noProof/>
        </w:rPr>
        <w:t>25</w:t>
      </w:r>
      <w:r w:rsidR="0004767F">
        <w:fldChar w:fldCharType="end"/>
      </w:r>
      <w:bookmarkEnd w:id="142"/>
      <w:r>
        <w:t>: WSD leakage into LTE UE</w:t>
      </w:r>
      <w:bookmarkEnd w:id="143"/>
    </w:p>
    <w:p w:rsidR="00E820B2" w:rsidRDefault="00E820B2" w:rsidP="00E820B2">
      <w:pPr>
        <w:rPr>
          <w:lang w:val="en-GB"/>
        </w:rPr>
      </w:pPr>
      <w:r>
        <w:rPr>
          <w:lang w:val="en-GB"/>
        </w:rPr>
        <w:t>Within MCL analysis the WSD EIRP limit is calculated according to the formula:</w:t>
      </w:r>
    </w:p>
    <w:p w:rsidR="00E820B2" w:rsidRDefault="00E820B2" w:rsidP="00E820B2">
      <w:pPr>
        <w:rPr>
          <w:lang w:val="en-GB"/>
        </w:rPr>
      </w:pPr>
      <w:r w:rsidRPr="00455722">
        <w:rPr>
          <w:position w:val="-12"/>
          <w:lang w:val="en-GB"/>
        </w:rPr>
        <w:object w:dxaOrig="5539" w:dyaOrig="380">
          <v:shape id="_x0000_i1028" type="#_x0000_t75" style="width:383.25pt;height:27pt" o:ole="">
            <v:imagedata r:id="rId55" o:title=""/>
          </v:shape>
          <o:OLEObject Type="Embed" ProgID="Equation.3" ShapeID="_x0000_i1028" DrawAspect="Content" ObjectID="_1393954607" r:id="rId56"/>
        </w:object>
      </w:r>
      <w:r>
        <w:rPr>
          <w:lang w:val="en-GB"/>
        </w:rPr>
        <w:t>,</w:t>
      </w:r>
    </w:p>
    <w:p w:rsidR="00E820B2" w:rsidRDefault="00E820B2" w:rsidP="00E820B2">
      <w:pPr>
        <w:rPr>
          <w:lang w:val="en-GB"/>
        </w:rPr>
      </w:pPr>
      <w:r>
        <w:rPr>
          <w:lang w:val="en-GB"/>
        </w:rPr>
        <w:t>where</w:t>
      </w:r>
    </w:p>
    <w:p w:rsidR="00E820B2" w:rsidRDefault="00E820B2" w:rsidP="00E820B2">
      <w:pPr>
        <w:rPr>
          <w:lang w:val="en-GB"/>
        </w:rPr>
      </w:pPr>
      <w:r w:rsidRPr="00280D3B">
        <w:rPr>
          <w:position w:val="-12"/>
          <w:lang w:val="en-GB"/>
        </w:rPr>
        <w:object w:dxaOrig="480" w:dyaOrig="360">
          <v:shape id="_x0000_i1029" type="#_x0000_t75" style="width:23.25pt;height:18.75pt" o:ole="">
            <v:imagedata r:id="rId57" o:title=""/>
          </v:shape>
          <o:OLEObject Type="Embed" ProgID="Equation.3" ShapeID="_x0000_i1029" DrawAspect="Content" ObjectID="_1393954608" r:id="rId58"/>
        </w:object>
      </w:r>
      <w:r>
        <w:rPr>
          <w:lang w:val="en-GB"/>
        </w:rPr>
        <w:t xml:space="preserve"> </w:t>
      </w:r>
      <w:proofErr w:type="gramStart"/>
      <w:r>
        <w:rPr>
          <w:lang w:val="en-GB"/>
        </w:rPr>
        <w:t>is</w:t>
      </w:r>
      <w:proofErr w:type="gramEnd"/>
      <w:r>
        <w:rPr>
          <w:lang w:val="en-GB"/>
        </w:rPr>
        <w:t xml:space="preserve"> the WSD EIRP limit,</w:t>
      </w:r>
    </w:p>
    <w:p w:rsidR="00E820B2" w:rsidRDefault="00E820B2" w:rsidP="00E820B2">
      <w:pPr>
        <w:rPr>
          <w:lang w:val="en-GB"/>
        </w:rPr>
      </w:pPr>
      <w:r w:rsidRPr="00280D3B">
        <w:rPr>
          <w:position w:val="-6"/>
          <w:lang w:val="en-GB"/>
        </w:rPr>
        <w:object w:dxaOrig="540" w:dyaOrig="279">
          <v:shape id="_x0000_i1030" type="#_x0000_t75" style="width:27pt;height:14.25pt" o:ole="">
            <v:imagedata r:id="rId59" o:title=""/>
          </v:shape>
          <o:OLEObject Type="Embed" ProgID="Equation.3" ShapeID="_x0000_i1030" DrawAspect="Content" ObjectID="_1393954609" r:id="rId60"/>
        </w:object>
      </w:r>
      <w:proofErr w:type="gramStart"/>
      <w:r>
        <w:rPr>
          <w:lang w:val="en-GB"/>
        </w:rPr>
        <w:t>is</w:t>
      </w:r>
      <w:proofErr w:type="gramEnd"/>
      <w:r>
        <w:rPr>
          <w:lang w:val="en-GB"/>
        </w:rPr>
        <w:t xml:space="preserve"> the required I/N threshold,</w:t>
      </w:r>
    </w:p>
    <w:p w:rsidR="00E820B2" w:rsidRDefault="00E820B2" w:rsidP="00E820B2">
      <w:pPr>
        <w:rPr>
          <w:lang w:val="en-GB"/>
        </w:rPr>
      </w:pPr>
      <w:r w:rsidRPr="00280D3B">
        <w:rPr>
          <w:position w:val="-6"/>
          <w:lang w:val="en-GB"/>
        </w:rPr>
        <w:object w:dxaOrig="279" w:dyaOrig="279">
          <v:shape id="_x0000_i1031" type="#_x0000_t75" style="width:14.25pt;height:14.25pt" o:ole="">
            <v:imagedata r:id="rId61" o:title=""/>
          </v:shape>
          <o:OLEObject Type="Embed" ProgID="Equation.3" ShapeID="_x0000_i1031" DrawAspect="Content" ObjectID="_1393954610" r:id="rId62"/>
        </w:object>
      </w:r>
      <w:proofErr w:type="gramStart"/>
      <w:r>
        <w:rPr>
          <w:lang w:val="en-GB"/>
        </w:rPr>
        <w:t>is</w:t>
      </w:r>
      <w:proofErr w:type="gramEnd"/>
      <w:r>
        <w:rPr>
          <w:lang w:val="en-GB"/>
        </w:rPr>
        <w:t xml:space="preserve"> the LTE UE receiver noise floor (thermal noise plus noise figure),</w:t>
      </w:r>
    </w:p>
    <w:p w:rsidR="00E820B2" w:rsidRDefault="00E820B2" w:rsidP="00E820B2">
      <w:pPr>
        <w:rPr>
          <w:lang w:val="en-GB"/>
        </w:rPr>
      </w:pPr>
      <w:r w:rsidRPr="00323BEF">
        <w:rPr>
          <w:position w:val="-12"/>
          <w:lang w:val="en-GB"/>
        </w:rPr>
        <w:object w:dxaOrig="680" w:dyaOrig="360">
          <v:shape id="_x0000_i1032" type="#_x0000_t75" style="width:34.5pt;height:18.75pt" o:ole="">
            <v:imagedata r:id="rId63" o:title=""/>
          </v:shape>
          <o:OLEObject Type="Embed" ProgID="Equation.3" ShapeID="_x0000_i1032" DrawAspect="Content" ObjectID="_1393954611" r:id="rId64"/>
        </w:object>
      </w:r>
      <w:r>
        <w:rPr>
          <w:lang w:val="en-GB"/>
        </w:rPr>
        <w:t xml:space="preserve"> </w:t>
      </w:r>
      <w:proofErr w:type="gramStart"/>
      <w:r>
        <w:rPr>
          <w:lang w:val="en-GB"/>
        </w:rPr>
        <w:t>is</w:t>
      </w:r>
      <w:proofErr w:type="gramEnd"/>
      <w:r>
        <w:rPr>
          <w:lang w:val="en-GB"/>
        </w:rPr>
        <w:t xml:space="preserve"> the baseline emission limit,</w:t>
      </w:r>
    </w:p>
    <w:p w:rsidR="00E820B2" w:rsidRDefault="00E820B2" w:rsidP="00E820B2">
      <w:pPr>
        <w:rPr>
          <w:lang w:val="en-GB"/>
        </w:rPr>
      </w:pPr>
      <w:r w:rsidRPr="00280D3B">
        <w:rPr>
          <w:position w:val="-6"/>
          <w:lang w:val="en-GB"/>
        </w:rPr>
        <w:object w:dxaOrig="580" w:dyaOrig="279">
          <v:shape id="_x0000_i1033" type="#_x0000_t75" style="width:29.25pt;height:14.25pt" o:ole="">
            <v:imagedata r:id="rId65" o:title=""/>
          </v:shape>
          <o:OLEObject Type="Embed" ProgID="Equation.3" ShapeID="_x0000_i1033" DrawAspect="Content" ObjectID="_1393954612" r:id="rId66"/>
        </w:object>
      </w:r>
      <w:proofErr w:type="gramStart"/>
      <w:r>
        <w:rPr>
          <w:lang w:val="en-GB"/>
        </w:rPr>
        <w:t>is</w:t>
      </w:r>
      <w:proofErr w:type="gramEnd"/>
      <w:r>
        <w:rPr>
          <w:lang w:val="en-GB"/>
        </w:rPr>
        <w:t xml:space="preserve"> the minimum coupling loss,</w:t>
      </w:r>
    </w:p>
    <w:p w:rsidR="00E820B2" w:rsidRPr="00E820B2" w:rsidRDefault="00E820B2" w:rsidP="00E820B2">
      <w:pPr>
        <w:pStyle w:val="ECCParagraph"/>
      </w:pPr>
      <w:r w:rsidRPr="00280D3B">
        <w:rPr>
          <w:position w:val="-6"/>
        </w:rPr>
        <w:object w:dxaOrig="540" w:dyaOrig="279">
          <v:shape id="_x0000_i1034" type="#_x0000_t75" style="width:27pt;height:14.25pt" o:ole="">
            <v:imagedata r:id="rId67" o:title=""/>
          </v:shape>
          <o:OLEObject Type="Embed" ProgID="Equation.3" ShapeID="_x0000_i1034" DrawAspect="Content" ObjectID="_1393954613" r:id="rId68"/>
        </w:object>
      </w:r>
      <w:proofErr w:type="gramStart"/>
      <w:r>
        <w:t>is</w:t>
      </w:r>
      <w:proofErr w:type="gramEnd"/>
      <w:r>
        <w:t xml:space="preserve"> the adjacent channel </w:t>
      </w:r>
      <w:r w:rsidR="00573FB5">
        <w:t>selectivity</w:t>
      </w:r>
      <w:r>
        <w:t>.</w:t>
      </w:r>
    </w:p>
    <w:p w:rsidR="006E50AA" w:rsidRDefault="001B71D3" w:rsidP="008E6619">
      <w:pPr>
        <w:pStyle w:val="Titre3"/>
        <w:rPr>
          <w:lang w:val="en-GB"/>
        </w:rPr>
      </w:pPr>
      <w:bookmarkStart w:id="144" w:name="_Toc311699180"/>
      <w:bookmarkStart w:id="145" w:name="_Toc320145157"/>
      <w:r>
        <w:t>Scenarios</w:t>
      </w:r>
      <w:bookmarkEnd w:id="144"/>
      <w:bookmarkEnd w:id="145"/>
    </w:p>
    <w:p w:rsidR="006E50AA" w:rsidRDefault="001B71D3">
      <w:pPr>
        <w:pStyle w:val="ECCParagraph"/>
      </w:pPr>
      <w:r>
        <w:t xml:space="preserve">The range of deployment scenarios for WSDs considered for the scenarios encompasses: </w:t>
      </w:r>
    </w:p>
    <w:p w:rsidR="006E50AA" w:rsidRDefault="001B71D3">
      <w:pPr>
        <w:pStyle w:val="ECCParBulleted"/>
      </w:pPr>
      <w:r>
        <w:t>Wide area base station (mounted on a mast or on roof of higher building)</w:t>
      </w:r>
    </w:p>
    <w:p w:rsidR="006E50AA" w:rsidRDefault="001B71D3">
      <w:pPr>
        <w:pStyle w:val="ECCParBulleted"/>
      </w:pPr>
      <w:r>
        <w:t>Portable device or similar to WLAN access point (same height as LTE UE and potentially very short distance)</w:t>
      </w:r>
    </w:p>
    <w:p w:rsidR="006E50AA" w:rsidRDefault="001B71D3">
      <w:pPr>
        <w:pStyle w:val="ECCParBulleted"/>
      </w:pPr>
      <w:r>
        <w:t>fixed wireless access Customer Premise Equipment (CPE) (somewhat higher as LTE UE and has directional antenna)</w:t>
      </w:r>
    </w:p>
    <w:p w:rsidR="006E50AA" w:rsidRDefault="001B71D3">
      <w:pPr>
        <w:pStyle w:val="ECCParagraph"/>
      </w:pPr>
      <w:r>
        <w:t>Victim: typical LTE UE</w:t>
      </w:r>
    </w:p>
    <w:p w:rsidR="006E50AA" w:rsidRDefault="001B71D3">
      <w:pPr>
        <w:pStyle w:val="Titre4"/>
      </w:pPr>
      <w:bookmarkStart w:id="146" w:name="_Toc311699181"/>
      <w:bookmarkStart w:id="147" w:name="_Toc320145158"/>
      <w:r>
        <w:t>Scenario 1: WSD deployed as wide area base station</w:t>
      </w:r>
      <w:bookmarkEnd w:id="146"/>
      <w:bookmarkEnd w:id="147"/>
    </w:p>
    <w:p w:rsidR="009F47F2" w:rsidRPr="00A52B27" w:rsidRDefault="009F47F2" w:rsidP="009F47F2">
      <w:pPr>
        <w:pStyle w:val="ECCParagraph"/>
      </w:pPr>
      <w:r w:rsidRPr="00A52B27">
        <w:t xml:space="preserve">The WS BS antenna consists of three sectors with typical 120 degree antennas (ITU-R F.1336, average model) with 17 dBi gain in main direction, 30 m antenna height, 3 degree mechanical down-tilt. </w:t>
      </w:r>
    </w:p>
    <w:p w:rsidR="009F47F2" w:rsidRDefault="009F47F2" w:rsidP="009F47F2">
      <w:pPr>
        <w:pStyle w:val="ECCParagraph"/>
      </w:pPr>
      <w:r w:rsidRPr="00A52B27">
        <w:t xml:space="preserve">However, for MCL analysis only one sector needs to be modelled. In this case a fixed geometry is considered where the distance between the victim and the interferer is assumed to be 20 m in the horizontal plane. Together with the antenna heights of 30 m for the WSD and 1.5 m for the LTE UE this means that the elevation angle at which the vertical antenna diagram of the WSD antenna has to be read is 52 degrees. According to ITU-R Recommendation F.1336 the suppression at this angle for a 120 degree sector antenna with 17 dBi max.gain (k-value = 0.7, peak model used) is 14.86 dB. </w:t>
      </w:r>
      <w:r w:rsidRPr="00085D79">
        <w:rPr>
          <w:rFonts w:cs="Arial"/>
          <w:szCs w:val="22"/>
        </w:rPr>
        <w:t xml:space="preserve"> </w:t>
      </w:r>
      <w:r>
        <w:rPr>
          <w:rFonts w:cs="Arial"/>
          <w:szCs w:val="22"/>
        </w:rPr>
        <w:t>The corresponding free space path gain considering antenna heights is 60.73 dB, leading to a total MCL of 75 dB.</w:t>
      </w:r>
    </w:p>
    <w:p w:rsidR="009F47F2" w:rsidRPr="00A52B27" w:rsidRDefault="00573FB5" w:rsidP="009F47F2">
      <w:pPr>
        <w:pStyle w:val="ECCParagraph"/>
      </w:pPr>
      <w:r>
        <w:rPr>
          <w:rFonts w:cs="Arial"/>
          <w:szCs w:val="22"/>
        </w:rPr>
        <w:t>T</w:t>
      </w:r>
      <w:r w:rsidR="009F47F2">
        <w:rPr>
          <w:rFonts w:cs="Arial"/>
          <w:szCs w:val="22"/>
        </w:rPr>
        <w:t xml:space="preserve">he baseline emission level within the victim’s wanted channel has to be below </w:t>
      </w:r>
      <w:r>
        <w:rPr>
          <w:rFonts w:cs="Arial"/>
          <w:szCs w:val="22"/>
        </w:rPr>
        <w:t>(</w:t>
      </w:r>
      <w:r w:rsidR="00A25BA2">
        <w:rPr>
          <w:rFonts w:cs="Arial"/>
          <w:szCs w:val="22"/>
        </w:rPr>
        <w:t>-</w:t>
      </w:r>
      <w:r>
        <w:rPr>
          <w:rFonts w:cs="Arial"/>
          <w:szCs w:val="22"/>
        </w:rPr>
        <w:t>26.4 + I/N)</w:t>
      </w:r>
      <w:r w:rsidR="009F47F2">
        <w:rPr>
          <w:rFonts w:cs="Arial"/>
          <w:szCs w:val="22"/>
        </w:rPr>
        <w:t xml:space="preserve"> dBm/</w:t>
      </w:r>
      <w:r>
        <w:rPr>
          <w:rFonts w:cs="Arial"/>
          <w:szCs w:val="22"/>
        </w:rPr>
        <w:t>5</w:t>
      </w:r>
      <w:r w:rsidR="009F47F2">
        <w:rPr>
          <w:rFonts w:cs="Arial"/>
          <w:szCs w:val="22"/>
        </w:rPr>
        <w:t xml:space="preserve"> MHz in this scenario. Thus, for the purpose of the interference analysis study, a</w:t>
      </w:r>
      <w:r w:rsidR="009F47F2">
        <w:t xml:space="preserve"> baseline level of -65 dBm/5MHz for emissions above 790 MHz (see Section 6.3.1.1) is considered for this scenario. </w:t>
      </w:r>
    </w:p>
    <w:p w:rsidR="001B71D3" w:rsidRPr="00A52B27" w:rsidRDefault="009F47F2" w:rsidP="00A52B27">
      <w:pPr>
        <w:pStyle w:val="ECCParagraph"/>
      </w:pPr>
      <w:r>
        <w:t xml:space="preserve">The </w:t>
      </w:r>
      <w:r w:rsidRPr="00A52B27">
        <w:t>COST-Hata propagation model is used to construct the link budget.</w:t>
      </w:r>
    </w:p>
    <w:p w:rsidR="001B71D3" w:rsidRDefault="001B71D3" w:rsidP="001B71D3">
      <w:pPr>
        <w:pStyle w:val="Titre4"/>
      </w:pPr>
      <w:bookmarkStart w:id="148" w:name="_Toc311699182"/>
      <w:bookmarkStart w:id="149" w:name="_Toc320145159"/>
      <w:r>
        <w:t>Scenario 2: portable WSD or user-deployed access point</w:t>
      </w:r>
      <w:bookmarkEnd w:id="148"/>
      <w:bookmarkEnd w:id="149"/>
    </w:p>
    <w:p w:rsidR="009F47F2" w:rsidRDefault="009F47F2" w:rsidP="009F47F2">
      <w:pPr>
        <w:pStyle w:val="ECCParagraph"/>
      </w:pPr>
      <w:r>
        <w:t>An omni-directional antenna with 0 dBi gain is assumed for portable WSDs.</w:t>
      </w:r>
    </w:p>
    <w:p w:rsidR="009F47F2" w:rsidRDefault="009F47F2" w:rsidP="009F47F2">
      <w:pPr>
        <w:pStyle w:val="ECCParagraph"/>
        <w:rPr>
          <w:rFonts w:cs="Arial"/>
          <w:szCs w:val="22"/>
        </w:rPr>
      </w:pPr>
      <w:r>
        <w:t xml:space="preserve">Both LTE UE and WSD UE antennas </w:t>
      </w:r>
      <w:r>
        <w:rPr>
          <w:rFonts w:cs="Arial"/>
          <w:szCs w:val="22"/>
        </w:rPr>
        <w:t xml:space="preserve">are assumed to be at 1.5 m agl leading to no additional suppression from the vertical antenna pattern of the WSD antenna. </w:t>
      </w:r>
    </w:p>
    <w:p w:rsidR="009F47F2" w:rsidRDefault="009F47F2" w:rsidP="009F47F2">
      <w:pPr>
        <w:pStyle w:val="ECCParagraph"/>
        <w:rPr>
          <w:rFonts w:cs="Arial"/>
          <w:szCs w:val="22"/>
        </w:rPr>
      </w:pPr>
      <w:r>
        <w:rPr>
          <w:rFonts w:cs="Arial"/>
          <w:szCs w:val="22"/>
        </w:rPr>
        <w:t xml:space="preserve">For MCL analysis, a distance of 2 m is assumed between the </w:t>
      </w:r>
      <w:r>
        <w:t>victim and the interferer</w:t>
      </w:r>
      <w:r>
        <w:rPr>
          <w:rFonts w:cs="Arial"/>
          <w:szCs w:val="22"/>
        </w:rPr>
        <w:t xml:space="preserve">, leading to an MCL of 36.53 dB. </w:t>
      </w:r>
    </w:p>
    <w:p w:rsidR="009F47F2" w:rsidRPr="00A52B27" w:rsidRDefault="00573FB5" w:rsidP="009F47F2">
      <w:pPr>
        <w:pStyle w:val="ECCParagraph"/>
      </w:pPr>
      <w:r>
        <w:rPr>
          <w:rFonts w:cs="Arial"/>
          <w:szCs w:val="22"/>
        </w:rPr>
        <w:lastRenderedPageBreak/>
        <w:t>T</w:t>
      </w:r>
      <w:r w:rsidR="009F47F2">
        <w:rPr>
          <w:rFonts w:cs="Arial"/>
          <w:szCs w:val="22"/>
        </w:rPr>
        <w:t xml:space="preserve">he baseline emission level within the victim’s wanted channel has to be below </w:t>
      </w:r>
      <w:r>
        <w:rPr>
          <w:rFonts w:cs="Arial"/>
          <w:szCs w:val="22"/>
        </w:rPr>
        <w:t>(</w:t>
      </w:r>
      <w:r w:rsidR="009F47F2">
        <w:rPr>
          <w:rFonts w:cs="Arial"/>
          <w:szCs w:val="22"/>
        </w:rPr>
        <w:t>-</w:t>
      </w:r>
      <w:r>
        <w:rPr>
          <w:rFonts w:cs="Arial"/>
          <w:szCs w:val="22"/>
        </w:rPr>
        <w:t>61.9</w:t>
      </w:r>
      <w:r w:rsidR="009F47F2">
        <w:rPr>
          <w:rFonts w:cs="Arial"/>
          <w:szCs w:val="22"/>
        </w:rPr>
        <w:t xml:space="preserve"> </w:t>
      </w:r>
      <w:r>
        <w:rPr>
          <w:rFonts w:cs="Arial"/>
          <w:szCs w:val="22"/>
        </w:rPr>
        <w:t xml:space="preserve">+ I/N) </w:t>
      </w:r>
      <w:r w:rsidR="009F47F2">
        <w:rPr>
          <w:rFonts w:cs="Arial"/>
          <w:szCs w:val="22"/>
        </w:rPr>
        <w:t>dBm/</w:t>
      </w:r>
      <w:r>
        <w:rPr>
          <w:rFonts w:cs="Arial"/>
          <w:szCs w:val="22"/>
        </w:rPr>
        <w:t>5</w:t>
      </w:r>
      <w:r w:rsidR="009F47F2">
        <w:rPr>
          <w:rFonts w:cs="Arial"/>
          <w:szCs w:val="22"/>
        </w:rPr>
        <w:t xml:space="preserve"> MHz in this scenario. Thus, for the purpose of the interference analysis study, a</w:t>
      </w:r>
      <w:r w:rsidR="009F47F2">
        <w:t xml:space="preserve"> baseline level of -</w:t>
      </w:r>
      <w:r w:rsidR="004A62D1">
        <w:t>8</w:t>
      </w:r>
      <w:r w:rsidR="009F47F2">
        <w:t xml:space="preserve">5 dBm/5MHz for emissions above 790 MHz (see Section 6.3.1.1) is considered for this scenario. </w:t>
      </w:r>
    </w:p>
    <w:p w:rsidR="001B71D3" w:rsidRDefault="009F47F2" w:rsidP="009F47F2">
      <w:pPr>
        <w:pStyle w:val="ECCParagraph"/>
        <w:rPr>
          <w:rFonts w:cs="Arial"/>
          <w:szCs w:val="22"/>
        </w:rPr>
      </w:pPr>
      <w:r>
        <w:rPr>
          <w:rFonts w:cs="Arial"/>
          <w:szCs w:val="22"/>
        </w:rPr>
        <w:t xml:space="preserve">Recommendation ITU-R P.1411 or free space </w:t>
      </w:r>
      <w:r>
        <w:t>is used to construct the link budget between victim and interferer</w:t>
      </w:r>
      <w:r w:rsidR="001B71D3">
        <w:t>.</w:t>
      </w:r>
    </w:p>
    <w:p w:rsidR="001B71D3" w:rsidRDefault="001B71D3" w:rsidP="001B71D3">
      <w:pPr>
        <w:pStyle w:val="Titre4"/>
      </w:pPr>
      <w:bookmarkStart w:id="150" w:name="_Toc311699183"/>
      <w:bookmarkStart w:id="151" w:name="_Toc320145160"/>
      <w:r>
        <w:t>Scenario 3: WSD deployed as fixed mounted CPE</w:t>
      </w:r>
      <w:bookmarkEnd w:id="150"/>
      <w:bookmarkEnd w:id="151"/>
    </w:p>
    <w:p w:rsidR="001B71D3" w:rsidRDefault="001B71D3" w:rsidP="001B71D3">
      <w:pPr>
        <w:pStyle w:val="ECCParagraph"/>
      </w:pPr>
      <w:r>
        <w:t>The WSD CPE is assumed to be mounted at 10 m height. The Yagi antenna according to ITU-R BT.419-3 with 10 dBi gain, always pointing to a serving BS location, is considered. No downtilt on the WSD antenna is assumed.</w:t>
      </w:r>
    </w:p>
    <w:p w:rsidR="009F47F2" w:rsidRDefault="001B71D3" w:rsidP="001B71D3">
      <w:pPr>
        <w:pStyle w:val="ECCParagraph"/>
      </w:pPr>
      <w:r>
        <w:t>For MCL analysis a distance of 10 m in the horizontal plane is considered. This leads to an elevation angle of 40 degrees, which corresponds to a suppression of 7.32 dB.</w:t>
      </w:r>
    </w:p>
    <w:p w:rsidR="001B71D3" w:rsidRDefault="004A62D1" w:rsidP="001B71D3">
      <w:pPr>
        <w:pStyle w:val="ECCParagraph"/>
      </w:pPr>
      <w:r>
        <w:rPr>
          <w:rFonts w:cs="Arial"/>
          <w:szCs w:val="22"/>
        </w:rPr>
        <w:t>T</w:t>
      </w:r>
      <w:r w:rsidR="009F47F2">
        <w:rPr>
          <w:rFonts w:cs="Arial"/>
          <w:szCs w:val="22"/>
        </w:rPr>
        <w:t xml:space="preserve">he baseline emission level within the victim’s wanted channel has to be below </w:t>
      </w:r>
      <w:r>
        <w:rPr>
          <w:rFonts w:cs="Arial"/>
          <w:szCs w:val="22"/>
        </w:rPr>
        <w:t>(</w:t>
      </w:r>
      <w:r w:rsidR="009F47F2">
        <w:rPr>
          <w:rFonts w:cs="Arial"/>
          <w:szCs w:val="22"/>
        </w:rPr>
        <w:t>-</w:t>
      </w:r>
      <w:r>
        <w:rPr>
          <w:rFonts w:cs="Arial"/>
          <w:szCs w:val="22"/>
        </w:rPr>
        <w:t>41.2</w:t>
      </w:r>
      <w:r w:rsidR="009F47F2">
        <w:rPr>
          <w:rFonts w:cs="Arial"/>
          <w:szCs w:val="22"/>
        </w:rPr>
        <w:t xml:space="preserve"> </w:t>
      </w:r>
      <w:r>
        <w:rPr>
          <w:rFonts w:cs="Arial"/>
          <w:szCs w:val="22"/>
        </w:rPr>
        <w:t xml:space="preserve">+ I/N) </w:t>
      </w:r>
      <w:r w:rsidR="009F47F2">
        <w:rPr>
          <w:rFonts w:cs="Arial"/>
          <w:szCs w:val="22"/>
        </w:rPr>
        <w:t>dBm/</w:t>
      </w:r>
      <w:r>
        <w:rPr>
          <w:rFonts w:cs="Arial"/>
          <w:szCs w:val="22"/>
        </w:rPr>
        <w:t>5</w:t>
      </w:r>
      <w:r w:rsidR="009F47F2">
        <w:rPr>
          <w:rFonts w:cs="Arial"/>
          <w:szCs w:val="22"/>
        </w:rPr>
        <w:t xml:space="preserve"> MHz in this scenario. Thus, for the purpose of the interference analysis study, a</w:t>
      </w:r>
      <w:r w:rsidR="009F47F2">
        <w:t xml:space="preserve"> baseline level of -65 dBm/5MHz for emissions above 790 MHz (see Section 6.3.1.1) is considered for this scenario.</w:t>
      </w:r>
      <w:r w:rsidR="001B71D3">
        <w:t xml:space="preserve"> </w:t>
      </w:r>
    </w:p>
    <w:p w:rsidR="001B71D3" w:rsidRDefault="001B71D3" w:rsidP="001B71D3">
      <w:pPr>
        <w:pStyle w:val="ECCParagraph"/>
        <w:rPr>
          <w:rFonts w:cs="Arial"/>
          <w:szCs w:val="22"/>
        </w:rPr>
      </w:pPr>
      <w:r>
        <w:rPr>
          <w:rFonts w:cs="Arial"/>
          <w:szCs w:val="22"/>
        </w:rPr>
        <w:t xml:space="preserve">Recommendation ITU-R P.1411 or free space </w:t>
      </w:r>
      <w:r>
        <w:t>is used to construct the link budget between victim and interferer.</w:t>
      </w:r>
    </w:p>
    <w:p w:rsidR="00B24C84" w:rsidRDefault="000253A3" w:rsidP="008E6619">
      <w:pPr>
        <w:pStyle w:val="Titre3"/>
      </w:pPr>
      <w:bookmarkStart w:id="152" w:name="_Toc311698842"/>
      <w:bookmarkStart w:id="153" w:name="_Toc320145161"/>
      <w:bookmarkEnd w:id="152"/>
      <w:r>
        <w:t>Calculation results</w:t>
      </w:r>
      <w:r w:rsidR="00E9149F">
        <w:t xml:space="preserve"> (MCL analysis)</w:t>
      </w:r>
      <w:bookmarkEnd w:id="153"/>
    </w:p>
    <w:p w:rsidR="0069359C" w:rsidRDefault="00A457C7">
      <w:pPr>
        <w:pStyle w:val="Titre4"/>
      </w:pPr>
      <w:bookmarkStart w:id="154" w:name="_Toc320145162"/>
      <w:r w:rsidRPr="00A457C7">
        <w:t>Scenario 1: WSD deployed as wide area base station</w:t>
      </w:r>
      <w:bookmarkEnd w:id="154"/>
    </w:p>
    <w:p w:rsidR="00C544A8" w:rsidRDefault="0069359C" w:rsidP="00C544A8">
      <w:r>
        <w:rPr>
          <w:noProof/>
        </w:rPr>
        <w:drawing>
          <wp:inline distT="0" distB="0" distL="0" distR="0">
            <wp:extent cx="5494020" cy="2750820"/>
            <wp:effectExtent l="0" t="0" r="0"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69"/>
                    <a:srcRect/>
                    <a:stretch>
                      <a:fillRect/>
                    </a:stretch>
                  </pic:blipFill>
                  <pic:spPr bwMode="auto">
                    <a:xfrm>
                      <a:off x="0" y="0"/>
                      <a:ext cx="5494020" cy="2750820"/>
                    </a:xfrm>
                    <a:prstGeom prst="rect">
                      <a:avLst/>
                    </a:prstGeom>
                    <a:noFill/>
                    <a:ln w="9525">
                      <a:noFill/>
                      <a:miter lim="800000"/>
                      <a:headEnd/>
                      <a:tailEnd/>
                    </a:ln>
                  </pic:spPr>
                </pic:pic>
              </a:graphicData>
            </a:graphic>
          </wp:inline>
        </w:drawing>
      </w:r>
    </w:p>
    <w:p w:rsidR="00E9149F" w:rsidRPr="00E9149F" w:rsidRDefault="00A457C7" w:rsidP="00E9149F">
      <w:pPr>
        <w:pStyle w:val="ECCFiguretitle"/>
        <w:numPr>
          <w:ilvl w:val="0"/>
          <w:numId w:val="0"/>
        </w:numPr>
        <w:rPr>
          <w:b w:val="0"/>
        </w:rPr>
      </w:pPr>
      <w:r w:rsidRPr="00A457C7">
        <w:rPr>
          <w:b w:val="0"/>
        </w:rPr>
        <w:t xml:space="preserve">Figure </w:t>
      </w:r>
      <w:r w:rsidR="0004767F" w:rsidRPr="00A457C7">
        <w:rPr>
          <w:b w:val="0"/>
        </w:rPr>
        <w:fldChar w:fldCharType="begin"/>
      </w:r>
      <w:r w:rsidRPr="00A457C7">
        <w:rPr>
          <w:b w:val="0"/>
        </w:rPr>
        <w:instrText xml:space="preserve"> SEQ Figure \* ARABIC </w:instrText>
      </w:r>
      <w:r w:rsidR="0004767F" w:rsidRPr="00A457C7">
        <w:rPr>
          <w:b w:val="0"/>
        </w:rPr>
        <w:fldChar w:fldCharType="separate"/>
      </w:r>
      <w:r w:rsidRPr="00A457C7">
        <w:rPr>
          <w:b w:val="0"/>
          <w:noProof/>
        </w:rPr>
        <w:t>X1</w:t>
      </w:r>
      <w:r w:rsidR="0004767F" w:rsidRPr="00A457C7">
        <w:rPr>
          <w:b w:val="0"/>
        </w:rPr>
        <w:fldChar w:fldCharType="end"/>
      </w:r>
      <w:r w:rsidRPr="00A457C7">
        <w:rPr>
          <w:b w:val="0"/>
        </w:rPr>
        <w:t>: EIRP limit for narrowband WSD deployed as wide area base station</w:t>
      </w:r>
    </w:p>
    <w:p w:rsidR="00C544A8" w:rsidRDefault="00C544A8" w:rsidP="00C544A8">
      <w:pPr>
        <w:rPr>
          <w:lang w:val="en-GB"/>
        </w:rPr>
      </w:pPr>
    </w:p>
    <w:p w:rsidR="00C544A8" w:rsidRDefault="00873A87" w:rsidP="00C544A8">
      <w:r>
        <w:rPr>
          <w:noProof/>
        </w:rPr>
        <w:lastRenderedPageBreak/>
        <w:drawing>
          <wp:inline distT="0" distB="0" distL="0" distR="0">
            <wp:extent cx="5493385" cy="2750185"/>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srcRect/>
                    <a:stretch>
                      <a:fillRect/>
                    </a:stretch>
                  </pic:blipFill>
                  <pic:spPr bwMode="auto">
                    <a:xfrm>
                      <a:off x="0" y="0"/>
                      <a:ext cx="5493385" cy="2750185"/>
                    </a:xfrm>
                    <a:prstGeom prst="rect">
                      <a:avLst/>
                    </a:prstGeom>
                    <a:noFill/>
                    <a:ln w="9525">
                      <a:noFill/>
                      <a:miter lim="800000"/>
                      <a:headEnd/>
                      <a:tailEnd/>
                    </a:ln>
                  </pic:spPr>
                </pic:pic>
              </a:graphicData>
            </a:graphic>
          </wp:inline>
        </w:drawing>
      </w:r>
    </w:p>
    <w:p w:rsidR="00E9149F" w:rsidRPr="00E9149F" w:rsidRDefault="00A457C7" w:rsidP="00E9149F">
      <w:pPr>
        <w:pStyle w:val="ECCFiguretitle"/>
        <w:numPr>
          <w:ilvl w:val="0"/>
          <w:numId w:val="0"/>
        </w:numPr>
        <w:rPr>
          <w:b w:val="0"/>
        </w:rPr>
      </w:pPr>
      <w:r w:rsidRPr="00A457C7">
        <w:rPr>
          <w:b w:val="0"/>
        </w:rPr>
        <w:t xml:space="preserve">Figure </w:t>
      </w:r>
      <w:r w:rsidR="0004767F" w:rsidRPr="00A457C7">
        <w:rPr>
          <w:b w:val="0"/>
        </w:rPr>
        <w:fldChar w:fldCharType="begin"/>
      </w:r>
      <w:r w:rsidRPr="00A457C7">
        <w:rPr>
          <w:b w:val="0"/>
        </w:rPr>
        <w:instrText xml:space="preserve"> SEQ Figure \* ARABIC </w:instrText>
      </w:r>
      <w:r w:rsidR="0004767F" w:rsidRPr="00A457C7">
        <w:rPr>
          <w:b w:val="0"/>
        </w:rPr>
        <w:fldChar w:fldCharType="separate"/>
      </w:r>
      <w:r w:rsidRPr="00A457C7">
        <w:rPr>
          <w:b w:val="0"/>
          <w:noProof/>
        </w:rPr>
        <w:t>X2</w:t>
      </w:r>
      <w:r w:rsidR="0004767F" w:rsidRPr="00A457C7">
        <w:rPr>
          <w:b w:val="0"/>
        </w:rPr>
        <w:fldChar w:fldCharType="end"/>
      </w:r>
      <w:r w:rsidRPr="00A457C7">
        <w:rPr>
          <w:b w:val="0"/>
        </w:rPr>
        <w:t>: EIRP limit for wideband WSD deployed as wide area base station</w:t>
      </w:r>
    </w:p>
    <w:p w:rsidR="00C544A8" w:rsidRDefault="00C544A8" w:rsidP="00C544A8">
      <w:pPr>
        <w:pStyle w:val="ECCParagraph"/>
      </w:pPr>
      <w:r>
        <w:t>For both cases it can be observed that in this scenario WSD usage on channel 60 is only possible with transmit powers that likely are in practi</w:t>
      </w:r>
      <w:r w:rsidR="00A25BA2">
        <w:t>c</w:t>
      </w:r>
      <w:r>
        <w:t>e prohibitively low for a base station. For channels 59 and 58 and for some cases also channel 57 limits below typical maximum EIRP levels of base stations are needed (note that typical BS antenna gains are in the order of 17 dBi). From channel 56 and onwards no further limitations (except those needed for protection of broadcasting and PMSE) appear to be necessary</w:t>
      </w:r>
      <w:r w:rsidR="00E9149F">
        <w:t>.</w:t>
      </w:r>
    </w:p>
    <w:p w:rsidR="0069359C" w:rsidRDefault="00A457C7">
      <w:pPr>
        <w:pStyle w:val="Titre4"/>
      </w:pPr>
      <w:bookmarkStart w:id="155" w:name="_Toc320145163"/>
      <w:r w:rsidRPr="00A457C7">
        <w:t xml:space="preserve">Scenario </w:t>
      </w:r>
      <w:r w:rsidR="00E9149F">
        <w:t>2</w:t>
      </w:r>
      <w:r w:rsidRPr="00A457C7">
        <w:t xml:space="preserve">: </w:t>
      </w:r>
      <w:r w:rsidR="00E9149F">
        <w:t xml:space="preserve">portable </w:t>
      </w:r>
      <w:r w:rsidRPr="00A457C7">
        <w:t xml:space="preserve">WSD </w:t>
      </w:r>
      <w:r w:rsidR="00E9149F">
        <w:t>or user-deployed access point</w:t>
      </w:r>
      <w:bookmarkEnd w:id="155"/>
    </w:p>
    <w:p w:rsidR="00CD2A01" w:rsidRDefault="00CD2A01" w:rsidP="00CD2A01">
      <w:pPr>
        <w:tabs>
          <w:tab w:val="left" w:pos="4185"/>
        </w:tabs>
        <w:rPr>
          <w:lang w:val="en-GB"/>
        </w:rPr>
      </w:pPr>
    </w:p>
    <w:p w:rsidR="00CD2A01" w:rsidRPr="00192A52" w:rsidRDefault="0069359C" w:rsidP="00CD2A01">
      <w:pPr>
        <w:rPr>
          <w:lang w:val="en-GB"/>
        </w:rPr>
      </w:pPr>
      <w:r>
        <w:rPr>
          <w:noProof/>
        </w:rPr>
        <w:drawing>
          <wp:inline distT="0" distB="0" distL="0" distR="0">
            <wp:extent cx="5499735" cy="2756535"/>
            <wp:effectExtent l="0" t="0" r="0" b="0"/>
            <wp:docPr id="75"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71"/>
                    <a:srcRect/>
                    <a:stretch>
                      <a:fillRect/>
                    </a:stretch>
                  </pic:blipFill>
                  <pic:spPr bwMode="auto">
                    <a:xfrm>
                      <a:off x="0" y="0"/>
                      <a:ext cx="5499735" cy="2756535"/>
                    </a:xfrm>
                    <a:prstGeom prst="rect">
                      <a:avLst/>
                    </a:prstGeom>
                    <a:noFill/>
                    <a:ln w="9525">
                      <a:noFill/>
                      <a:miter lim="800000"/>
                      <a:headEnd/>
                      <a:tailEnd/>
                    </a:ln>
                  </pic:spPr>
                </pic:pic>
              </a:graphicData>
            </a:graphic>
          </wp:inline>
        </w:drawing>
      </w:r>
    </w:p>
    <w:p w:rsidR="00E9149F" w:rsidRPr="00E9149F" w:rsidRDefault="00A457C7" w:rsidP="00E9149F">
      <w:pPr>
        <w:pStyle w:val="ECCFiguretitle"/>
        <w:numPr>
          <w:ilvl w:val="0"/>
          <w:numId w:val="0"/>
        </w:numPr>
        <w:rPr>
          <w:b w:val="0"/>
        </w:rPr>
      </w:pPr>
      <w:r w:rsidRPr="00A457C7">
        <w:rPr>
          <w:b w:val="0"/>
        </w:rPr>
        <w:t xml:space="preserve">Figure </w:t>
      </w:r>
      <w:r w:rsidR="0004767F" w:rsidRPr="00A457C7">
        <w:rPr>
          <w:b w:val="0"/>
        </w:rPr>
        <w:fldChar w:fldCharType="begin"/>
      </w:r>
      <w:r w:rsidRPr="00A457C7">
        <w:rPr>
          <w:b w:val="0"/>
        </w:rPr>
        <w:instrText xml:space="preserve"> SEQ Figure \* ARABIC </w:instrText>
      </w:r>
      <w:r w:rsidR="0004767F" w:rsidRPr="00A457C7">
        <w:rPr>
          <w:b w:val="0"/>
        </w:rPr>
        <w:fldChar w:fldCharType="separate"/>
      </w:r>
      <w:r w:rsidRPr="00A457C7">
        <w:rPr>
          <w:b w:val="0"/>
          <w:noProof/>
        </w:rPr>
        <w:t>X</w:t>
      </w:r>
      <w:r w:rsidR="00E9149F">
        <w:rPr>
          <w:b w:val="0"/>
          <w:noProof/>
        </w:rPr>
        <w:t>3</w:t>
      </w:r>
      <w:r w:rsidR="0004767F" w:rsidRPr="00A457C7">
        <w:rPr>
          <w:b w:val="0"/>
        </w:rPr>
        <w:fldChar w:fldCharType="end"/>
      </w:r>
      <w:r w:rsidRPr="00A457C7">
        <w:rPr>
          <w:b w:val="0"/>
        </w:rPr>
        <w:t xml:space="preserve">: EIRP limit for </w:t>
      </w:r>
      <w:r>
        <w:rPr>
          <w:b w:val="0"/>
        </w:rPr>
        <w:t>p</w:t>
      </w:r>
      <w:r w:rsidRPr="00A457C7">
        <w:rPr>
          <w:b w:val="0"/>
        </w:rPr>
        <w:t>ortable narrowband WSD or user-deployed access point</w:t>
      </w:r>
    </w:p>
    <w:p w:rsidR="00CD2A01" w:rsidRDefault="00CD2A01" w:rsidP="00CD2A01">
      <w:pPr>
        <w:rPr>
          <w:lang w:val="en-GB"/>
        </w:rPr>
      </w:pPr>
    </w:p>
    <w:p w:rsidR="00CD2A01" w:rsidRDefault="00873A87" w:rsidP="00CD2A01">
      <w:r>
        <w:rPr>
          <w:noProof/>
        </w:rPr>
        <w:lastRenderedPageBreak/>
        <w:drawing>
          <wp:inline distT="0" distB="0" distL="0" distR="0">
            <wp:extent cx="5493385" cy="2750185"/>
            <wp:effectExtent l="0" t="0" r="0" b="0"/>
            <wp:docPr id="11"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srcRect/>
                    <a:stretch>
                      <a:fillRect/>
                    </a:stretch>
                  </pic:blipFill>
                  <pic:spPr bwMode="auto">
                    <a:xfrm>
                      <a:off x="0" y="0"/>
                      <a:ext cx="5493385" cy="2750185"/>
                    </a:xfrm>
                    <a:prstGeom prst="rect">
                      <a:avLst/>
                    </a:prstGeom>
                    <a:noFill/>
                    <a:ln w="9525">
                      <a:noFill/>
                      <a:miter lim="800000"/>
                      <a:headEnd/>
                      <a:tailEnd/>
                    </a:ln>
                  </pic:spPr>
                </pic:pic>
              </a:graphicData>
            </a:graphic>
          </wp:inline>
        </w:drawing>
      </w:r>
    </w:p>
    <w:p w:rsidR="00E9149F" w:rsidRPr="00E9149F" w:rsidRDefault="00E9149F" w:rsidP="00E9149F">
      <w:pPr>
        <w:pStyle w:val="ECCFiguretitle"/>
        <w:numPr>
          <w:ilvl w:val="0"/>
          <w:numId w:val="0"/>
        </w:numPr>
        <w:rPr>
          <w:b w:val="0"/>
        </w:rPr>
      </w:pPr>
      <w:r w:rsidRPr="00E9149F">
        <w:rPr>
          <w:b w:val="0"/>
        </w:rPr>
        <w:t xml:space="preserve">Figure </w:t>
      </w:r>
      <w:r>
        <w:rPr>
          <w:b w:val="0"/>
        </w:rPr>
        <w:t>X4</w:t>
      </w:r>
      <w:r w:rsidRPr="00E9149F">
        <w:rPr>
          <w:b w:val="0"/>
        </w:rPr>
        <w:t>: EIRP limit for portable w</w:t>
      </w:r>
      <w:r>
        <w:rPr>
          <w:b w:val="0"/>
        </w:rPr>
        <w:t>ide</w:t>
      </w:r>
      <w:r w:rsidRPr="00E9149F">
        <w:rPr>
          <w:b w:val="0"/>
        </w:rPr>
        <w:t>band WSD or user-deployed access point</w:t>
      </w:r>
    </w:p>
    <w:p w:rsidR="00C544A8" w:rsidRDefault="00CD2A01" w:rsidP="00CD2A01">
      <w:pPr>
        <w:pStyle w:val="ECCParagraph"/>
      </w:pPr>
      <w:r>
        <w:t>For both cases WSD usage on channels 60 and 59 does not seem to allow practically useful transmit powers. Whether channel 58 can be of practical use will depend on the use case and requirements for the WSDs. Power levels that are typical for operation of portable devices seem to be possible with some limitations on channel 57 and onwards. It should be noted that except for an I/N threshold of only -10 dB power limits for portable devices below the typical EMF limit of 23 dBm are necessary</w:t>
      </w:r>
      <w:r w:rsidR="004A62D1" w:rsidRPr="004A62D1">
        <w:t xml:space="preserve"> </w:t>
      </w:r>
      <w:r w:rsidR="004A62D1">
        <w:t>also for channels 56 and lower.</w:t>
      </w:r>
    </w:p>
    <w:p w:rsidR="0069359C" w:rsidRDefault="00A457C7">
      <w:pPr>
        <w:pStyle w:val="Titre4"/>
      </w:pPr>
      <w:bookmarkStart w:id="156" w:name="_Toc320145164"/>
      <w:r w:rsidRPr="00A457C7">
        <w:t xml:space="preserve">Scenario </w:t>
      </w:r>
      <w:r w:rsidR="00A25BA2">
        <w:t>3</w:t>
      </w:r>
      <w:r w:rsidRPr="00A457C7">
        <w:t xml:space="preserve">: WSD </w:t>
      </w:r>
      <w:r w:rsidR="00E9149F">
        <w:t>deployed as fixed mounted CPE</w:t>
      </w:r>
      <w:bookmarkEnd w:id="156"/>
    </w:p>
    <w:p w:rsidR="00CD2A01" w:rsidRPr="00192A52" w:rsidRDefault="0069359C" w:rsidP="00CD2A01">
      <w:pPr>
        <w:rPr>
          <w:lang w:val="en-GB"/>
        </w:rPr>
      </w:pPr>
      <w:r>
        <w:rPr>
          <w:noProof/>
        </w:rPr>
        <w:drawing>
          <wp:inline distT="0" distB="0" distL="0" distR="0">
            <wp:extent cx="5499735" cy="2756535"/>
            <wp:effectExtent l="0" t="0" r="0" b="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73"/>
                    <a:srcRect/>
                    <a:stretch>
                      <a:fillRect/>
                    </a:stretch>
                  </pic:blipFill>
                  <pic:spPr bwMode="auto">
                    <a:xfrm>
                      <a:off x="0" y="0"/>
                      <a:ext cx="5499735" cy="2756535"/>
                    </a:xfrm>
                    <a:prstGeom prst="rect">
                      <a:avLst/>
                    </a:prstGeom>
                    <a:noFill/>
                    <a:ln w="9525">
                      <a:noFill/>
                      <a:miter lim="800000"/>
                      <a:headEnd/>
                      <a:tailEnd/>
                    </a:ln>
                  </pic:spPr>
                </pic:pic>
              </a:graphicData>
            </a:graphic>
          </wp:inline>
        </w:drawing>
      </w:r>
    </w:p>
    <w:p w:rsidR="00E9149F" w:rsidRPr="00E9149F" w:rsidRDefault="00A457C7" w:rsidP="00E9149F">
      <w:pPr>
        <w:pStyle w:val="ECCFiguretitle"/>
        <w:numPr>
          <w:ilvl w:val="0"/>
          <w:numId w:val="0"/>
        </w:numPr>
        <w:rPr>
          <w:b w:val="0"/>
        </w:rPr>
      </w:pPr>
      <w:r>
        <w:rPr>
          <w:b w:val="0"/>
        </w:rPr>
        <w:t xml:space="preserve">Figure </w:t>
      </w:r>
      <w:r w:rsidR="0004767F" w:rsidRPr="00E9149F">
        <w:rPr>
          <w:b w:val="0"/>
        </w:rPr>
        <w:fldChar w:fldCharType="begin"/>
      </w:r>
      <w:r>
        <w:rPr>
          <w:b w:val="0"/>
        </w:rPr>
        <w:instrText xml:space="preserve"> SEQ Figure \* ARABIC </w:instrText>
      </w:r>
      <w:r w:rsidR="0004767F" w:rsidRPr="00E9149F">
        <w:rPr>
          <w:b w:val="0"/>
        </w:rPr>
        <w:fldChar w:fldCharType="separate"/>
      </w:r>
      <w:r>
        <w:rPr>
          <w:b w:val="0"/>
          <w:noProof/>
        </w:rPr>
        <w:t>X5</w:t>
      </w:r>
      <w:r w:rsidR="0004767F" w:rsidRPr="00E9149F">
        <w:rPr>
          <w:b w:val="0"/>
        </w:rPr>
        <w:fldChar w:fldCharType="end"/>
      </w:r>
      <w:r>
        <w:rPr>
          <w:b w:val="0"/>
        </w:rPr>
        <w:t>: EIRP limit for narrowband WSD deployed as fixed mounted CPE</w:t>
      </w:r>
    </w:p>
    <w:p w:rsidR="00CD2A01" w:rsidRDefault="00CD2A01" w:rsidP="00CD2A01">
      <w:pPr>
        <w:pStyle w:val="ECCParagraph"/>
        <w:rPr>
          <w:b/>
        </w:rPr>
      </w:pPr>
    </w:p>
    <w:p w:rsidR="00CD2A01" w:rsidRDefault="00873A87" w:rsidP="00CD2A01">
      <w:r>
        <w:rPr>
          <w:noProof/>
        </w:rPr>
        <w:lastRenderedPageBreak/>
        <w:drawing>
          <wp:inline distT="0" distB="0" distL="0" distR="0">
            <wp:extent cx="5495925" cy="2752725"/>
            <wp:effectExtent l="0" t="0" r="0" b="0"/>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a:srcRect/>
                    <a:stretch>
                      <a:fillRect/>
                    </a:stretch>
                  </pic:blipFill>
                  <pic:spPr bwMode="auto">
                    <a:xfrm>
                      <a:off x="0" y="0"/>
                      <a:ext cx="5495925" cy="2752725"/>
                    </a:xfrm>
                    <a:prstGeom prst="rect">
                      <a:avLst/>
                    </a:prstGeom>
                    <a:noFill/>
                    <a:ln w="9525">
                      <a:noFill/>
                      <a:miter lim="800000"/>
                      <a:headEnd/>
                      <a:tailEnd/>
                    </a:ln>
                  </pic:spPr>
                </pic:pic>
              </a:graphicData>
            </a:graphic>
          </wp:inline>
        </w:drawing>
      </w:r>
    </w:p>
    <w:p w:rsidR="00E9149F" w:rsidRPr="00E9149F" w:rsidRDefault="00A457C7" w:rsidP="00E9149F">
      <w:pPr>
        <w:pStyle w:val="ECCFiguretitle"/>
        <w:numPr>
          <w:ilvl w:val="0"/>
          <w:numId w:val="0"/>
        </w:numPr>
        <w:rPr>
          <w:b w:val="0"/>
        </w:rPr>
      </w:pPr>
      <w:r>
        <w:rPr>
          <w:b w:val="0"/>
        </w:rPr>
        <w:t xml:space="preserve">Figure </w:t>
      </w:r>
      <w:r w:rsidR="0004767F" w:rsidRPr="00E9149F">
        <w:rPr>
          <w:b w:val="0"/>
        </w:rPr>
        <w:fldChar w:fldCharType="begin"/>
      </w:r>
      <w:r>
        <w:rPr>
          <w:b w:val="0"/>
        </w:rPr>
        <w:instrText xml:space="preserve"> SEQ Figure \* ARABIC </w:instrText>
      </w:r>
      <w:r w:rsidR="0004767F" w:rsidRPr="00E9149F">
        <w:rPr>
          <w:b w:val="0"/>
        </w:rPr>
        <w:fldChar w:fldCharType="separate"/>
      </w:r>
      <w:r>
        <w:rPr>
          <w:b w:val="0"/>
          <w:noProof/>
        </w:rPr>
        <w:t>X</w:t>
      </w:r>
      <w:r w:rsidR="0004767F" w:rsidRPr="00E9149F">
        <w:rPr>
          <w:b w:val="0"/>
        </w:rPr>
        <w:fldChar w:fldCharType="end"/>
      </w:r>
      <w:r w:rsidR="00E9149F">
        <w:rPr>
          <w:b w:val="0"/>
        </w:rPr>
        <w:t>6</w:t>
      </w:r>
      <w:r>
        <w:rPr>
          <w:b w:val="0"/>
        </w:rPr>
        <w:t xml:space="preserve">: EIRP limit for </w:t>
      </w:r>
      <w:r w:rsidR="00E9149F">
        <w:rPr>
          <w:b w:val="0"/>
        </w:rPr>
        <w:t>wide</w:t>
      </w:r>
      <w:r>
        <w:rPr>
          <w:b w:val="0"/>
        </w:rPr>
        <w:t>band WSD deployed as fixed mounted CPE</w:t>
      </w:r>
    </w:p>
    <w:p w:rsidR="009650D2" w:rsidRDefault="00CD2A01">
      <w:pPr>
        <w:pStyle w:val="ECCParagraph"/>
      </w:pPr>
      <w:r>
        <w:t>Also for scenario 3 the necessary limits on channel 60 seem to be too low to allow any practical usage. To what extent the channels 57-59 can be useful depends on the requirements for a given use case scenario. The limits needed for channels 56 and below seem not to limit usage for CPEs in practice but it might be advisable to establish regulatory certainty that these limits are not exceeded in practice.</w:t>
      </w:r>
    </w:p>
    <w:p w:rsidR="00E9149F" w:rsidRDefault="00E9149F" w:rsidP="00E9149F">
      <w:pPr>
        <w:pStyle w:val="Titre4"/>
      </w:pPr>
      <w:bookmarkStart w:id="157" w:name="_Toc320145165"/>
      <w:r w:rsidRPr="00612856">
        <w:t>Impact of the assumed baseline level</w:t>
      </w:r>
      <w:bookmarkEnd w:id="157"/>
    </w:p>
    <w:p w:rsidR="00E9149F" w:rsidRDefault="00E9149F" w:rsidP="00E9149F">
      <w:pPr>
        <w:pStyle w:val="ECCParagraph"/>
      </w:pPr>
      <w:r>
        <w:t xml:space="preserve">For a given I/N threshold the assumed baseline level settles what fraction of the total “interference budget” will come from WSD leakage into the LTE UE (victim) wanted channel, and thus influences the permissible in-band EIRP for a WSD. This is illustrated in </w:t>
      </w:r>
      <w:r w:rsidR="000C5839">
        <w:t>Figure X7</w:t>
      </w:r>
      <w:r>
        <w:t xml:space="preserve"> at the example of channel 58 and I/N thresholds of -10 dB and -20 dB. Here it can be seen that if the baseline level is sufficiently below the theoretical maximum (which is defined by LTE UE noise floor plus allowed I/N minus MCL), the dependency of the WSD in-band EIRP is low. However, getting close to the maximum the allowable WSD in-band EIRP starts to drop significantly since leakage becomes the dominating interference mechanism.</w:t>
      </w:r>
    </w:p>
    <w:p w:rsidR="00E9149F" w:rsidRPr="004A62D1" w:rsidRDefault="0069359C" w:rsidP="00E9149F">
      <w:pPr>
        <w:pStyle w:val="ECCParagraph"/>
      </w:pPr>
      <w:r>
        <w:rPr>
          <w:noProof/>
          <w:lang w:val="en-US"/>
        </w:rPr>
        <w:drawing>
          <wp:inline distT="0" distB="0" distL="0" distR="0">
            <wp:extent cx="6113780" cy="2817495"/>
            <wp:effectExtent l="0" t="0" r="0" b="0"/>
            <wp:docPr id="8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a:srcRect/>
                    <a:stretch>
                      <a:fillRect/>
                    </a:stretch>
                  </pic:blipFill>
                  <pic:spPr bwMode="auto">
                    <a:xfrm>
                      <a:off x="0" y="0"/>
                      <a:ext cx="6113780" cy="2817495"/>
                    </a:xfrm>
                    <a:prstGeom prst="rect">
                      <a:avLst/>
                    </a:prstGeom>
                    <a:noFill/>
                    <a:ln w="9525">
                      <a:noFill/>
                      <a:miter lim="800000"/>
                      <a:headEnd/>
                      <a:tailEnd/>
                    </a:ln>
                  </pic:spPr>
                </pic:pic>
              </a:graphicData>
            </a:graphic>
          </wp:inline>
        </w:drawing>
      </w:r>
    </w:p>
    <w:p w:rsidR="00D546A0" w:rsidRPr="00E9149F" w:rsidRDefault="00A457C7" w:rsidP="00D546A0">
      <w:pPr>
        <w:pStyle w:val="ECCFiguretitle"/>
        <w:numPr>
          <w:ilvl w:val="0"/>
          <w:numId w:val="0"/>
        </w:numPr>
        <w:rPr>
          <w:b w:val="0"/>
        </w:rPr>
      </w:pPr>
      <w:r>
        <w:rPr>
          <w:b w:val="0"/>
        </w:rPr>
        <w:t xml:space="preserve">Figure </w:t>
      </w:r>
      <w:r w:rsidR="0004767F" w:rsidRPr="00E9149F">
        <w:rPr>
          <w:b w:val="0"/>
        </w:rPr>
        <w:fldChar w:fldCharType="begin"/>
      </w:r>
      <w:r>
        <w:rPr>
          <w:b w:val="0"/>
        </w:rPr>
        <w:instrText xml:space="preserve"> SEQ Figure \* ARABIC </w:instrText>
      </w:r>
      <w:r w:rsidR="0004767F" w:rsidRPr="00E9149F">
        <w:rPr>
          <w:b w:val="0"/>
        </w:rPr>
        <w:fldChar w:fldCharType="separate"/>
      </w:r>
      <w:r>
        <w:rPr>
          <w:b w:val="0"/>
          <w:noProof/>
        </w:rPr>
        <w:t>X</w:t>
      </w:r>
      <w:r w:rsidR="0004767F" w:rsidRPr="00E9149F">
        <w:rPr>
          <w:b w:val="0"/>
        </w:rPr>
        <w:fldChar w:fldCharType="end"/>
      </w:r>
      <w:r w:rsidR="00D546A0">
        <w:rPr>
          <w:b w:val="0"/>
        </w:rPr>
        <w:t>7</w:t>
      </w:r>
      <w:r>
        <w:rPr>
          <w:b w:val="0"/>
        </w:rPr>
        <w:t xml:space="preserve">: </w:t>
      </w:r>
      <w:r w:rsidR="00D546A0">
        <w:rPr>
          <w:b w:val="0"/>
        </w:rPr>
        <w:t>Impact of the assumed baseline level</w:t>
      </w:r>
    </w:p>
    <w:p w:rsidR="0069359C" w:rsidRDefault="00A457C7">
      <w:pPr>
        <w:pStyle w:val="Titre3"/>
      </w:pPr>
      <w:bookmarkStart w:id="158" w:name="_Toc320145166"/>
      <w:r w:rsidRPr="00A457C7">
        <w:lastRenderedPageBreak/>
        <w:t>Conclusion</w:t>
      </w:r>
      <w:bookmarkEnd w:id="158"/>
    </w:p>
    <w:p w:rsidR="0069359C" w:rsidRDefault="00F72778">
      <w:pPr>
        <w:pStyle w:val="ECCParagraph"/>
      </w:pPr>
      <w:r>
        <w:t>WSD EIRP limits required to keep interference to LTE UEs below the considered I/N thresholds seem to indicate that WSD operation on channel 60 is in general not advisable</w:t>
      </w:r>
      <w:r w:rsidR="00E6770B">
        <w:t xml:space="preserve"> for all scenarios</w:t>
      </w:r>
      <w:r>
        <w:t xml:space="preserve">. For portable devices the required EIRP limits on channel 59 seem to be too low to allow practical operation as well. </w:t>
      </w:r>
    </w:p>
    <w:p w:rsidR="0069359C" w:rsidRDefault="00F72778">
      <w:pPr>
        <w:pStyle w:val="ECCParagraph"/>
      </w:pPr>
      <w:r>
        <w:t>For all scenarios operation on channels 59-57</w:t>
      </w:r>
      <w:r w:rsidR="00E6770B">
        <w:t xml:space="preserve"> (except channel 59 for portable devices)</w:t>
      </w:r>
      <w:r>
        <w:t xml:space="preserve"> </w:t>
      </w:r>
      <w:r w:rsidR="00E6770B">
        <w:t>could be</w:t>
      </w:r>
      <w:r>
        <w:t xml:space="preserve"> possible within certain limits that may or may not allow practical usage depends on the requirements of the WSD user. </w:t>
      </w:r>
    </w:p>
    <w:p w:rsidR="009650D2" w:rsidRDefault="00F72778">
      <w:pPr>
        <w:pStyle w:val="ECCParagraph"/>
      </w:pPr>
      <w:r>
        <w:t>For channel 56 and below the required EIRP limits do no longer depend on frequency offset since it is assumed that the LTE UE selectivity does not increase further beyond the corresponding frequency offsets. The allowable WSD EIRP levels on these channels seem not to be constraining the respective use case scenarios significantly</w:t>
      </w:r>
    </w:p>
    <w:p w:rsidR="00CD2A01" w:rsidRPr="00C544A8" w:rsidRDefault="00CD2A01" w:rsidP="00CD2A01">
      <w:pPr>
        <w:pStyle w:val="ECCParagraph"/>
      </w:pPr>
    </w:p>
    <w:p w:rsidR="000104C8" w:rsidRDefault="000104C8" w:rsidP="000104C8">
      <w:pPr>
        <w:pStyle w:val="Titre1"/>
      </w:pPr>
      <w:bookmarkStart w:id="159" w:name="_Toc320145167"/>
      <w:r>
        <w:lastRenderedPageBreak/>
        <w:t xml:space="preserve">Protection of </w:t>
      </w:r>
      <w:r w:rsidR="00023557">
        <w:t xml:space="preserve">terrestrial </w:t>
      </w:r>
      <w:r>
        <w:t>cable head-end receivers</w:t>
      </w:r>
      <w:bookmarkEnd w:id="159"/>
      <w:r>
        <w:t xml:space="preserve"> </w:t>
      </w:r>
    </w:p>
    <w:p w:rsidR="00B32F12" w:rsidRDefault="00F55459" w:rsidP="00B32F12">
      <w:pPr>
        <w:pStyle w:val="ECCParagraph"/>
        <w:rPr>
          <w:rFonts w:eastAsia="SimSun"/>
          <w:lang w:eastAsia="zh-CN"/>
        </w:rPr>
      </w:pPr>
      <w:r>
        <w:rPr>
          <w:rFonts w:eastAsia="SimSun"/>
          <w:lang w:eastAsia="zh-CN"/>
        </w:rPr>
        <w:t>I</w:t>
      </w:r>
      <w:r w:rsidR="00B24C84" w:rsidRPr="00B24C84">
        <w:rPr>
          <w:rFonts w:eastAsia="SimSun"/>
          <w:lang w:eastAsia="zh-CN"/>
        </w:rPr>
        <w:t>n general</w:t>
      </w:r>
      <w:r>
        <w:rPr>
          <w:rFonts w:eastAsia="SimSun"/>
          <w:lang w:eastAsia="zh-CN"/>
        </w:rPr>
        <w:t>,</w:t>
      </w:r>
      <w:r w:rsidR="002E29AD">
        <w:rPr>
          <w:rFonts w:eastAsia="SimSun"/>
          <w:lang w:eastAsia="zh-CN"/>
        </w:rPr>
        <w:t xml:space="preserve"> there are two </w:t>
      </w:r>
      <w:r w:rsidR="00B24C84" w:rsidRPr="00B24C84">
        <w:rPr>
          <w:rFonts w:eastAsia="SimSun"/>
          <w:lang w:eastAsia="zh-CN"/>
        </w:rPr>
        <w:t>interference scenario</w:t>
      </w:r>
      <w:r>
        <w:rPr>
          <w:rFonts w:eastAsia="SimSun"/>
          <w:lang w:eastAsia="zh-CN"/>
        </w:rPr>
        <w:t>s</w:t>
      </w:r>
      <w:r w:rsidR="00B24C84" w:rsidRPr="00B24C84">
        <w:rPr>
          <w:rFonts w:eastAsia="SimSun"/>
          <w:lang w:eastAsia="zh-CN"/>
        </w:rPr>
        <w:t xml:space="preserve"> based on </w:t>
      </w:r>
      <w:r>
        <w:rPr>
          <w:rFonts w:eastAsia="SimSun"/>
          <w:lang w:eastAsia="zh-CN"/>
        </w:rPr>
        <w:t xml:space="preserve">either </w:t>
      </w:r>
      <w:r w:rsidR="00B24C84" w:rsidRPr="00B24C84">
        <w:rPr>
          <w:rFonts w:eastAsia="SimSun"/>
          <w:lang w:eastAsia="zh-CN"/>
        </w:rPr>
        <w:t xml:space="preserve">inclusion </w:t>
      </w:r>
      <w:r>
        <w:rPr>
          <w:rFonts w:eastAsia="SimSun"/>
          <w:lang w:eastAsia="zh-CN"/>
        </w:rPr>
        <w:t xml:space="preserve">into </w:t>
      </w:r>
      <w:r w:rsidR="00B24C84" w:rsidRPr="00B24C84">
        <w:rPr>
          <w:rFonts w:eastAsia="SimSun"/>
          <w:lang w:eastAsia="zh-CN"/>
        </w:rPr>
        <w:t xml:space="preserve">or exclusion </w:t>
      </w:r>
      <w:r>
        <w:rPr>
          <w:rFonts w:eastAsia="SimSun"/>
          <w:lang w:eastAsia="zh-CN"/>
        </w:rPr>
        <w:t>from the</w:t>
      </w:r>
      <w:r w:rsidR="00B24C84" w:rsidRPr="00B24C84">
        <w:rPr>
          <w:rFonts w:eastAsia="SimSun"/>
          <w:lang w:eastAsia="zh-CN"/>
        </w:rPr>
        <w:t xml:space="preserve"> broadcasting service area.</w:t>
      </w:r>
      <w:r w:rsidR="00B32F12" w:rsidRPr="00B32F12">
        <w:rPr>
          <w:rFonts w:eastAsia="SimSun"/>
          <w:lang w:eastAsia="zh-CN"/>
        </w:rPr>
        <w:t xml:space="preserve"> </w:t>
      </w:r>
      <w:r w:rsidR="0004767F">
        <w:rPr>
          <w:rFonts w:eastAsia="SimSun"/>
          <w:lang w:eastAsia="zh-CN"/>
        </w:rPr>
        <w:fldChar w:fldCharType="begin"/>
      </w:r>
      <w:r w:rsidR="00B32F12">
        <w:rPr>
          <w:rFonts w:eastAsia="SimSun"/>
          <w:lang w:eastAsia="zh-CN"/>
        </w:rPr>
        <w:instrText xml:space="preserve"> REF _Ref311222194 \h </w:instrText>
      </w:r>
      <w:r w:rsidR="0004767F">
        <w:rPr>
          <w:rFonts w:eastAsia="SimSun"/>
          <w:lang w:eastAsia="zh-CN"/>
        </w:rPr>
      </w:r>
      <w:r w:rsidR="0004767F">
        <w:rPr>
          <w:rFonts w:eastAsia="SimSun"/>
          <w:lang w:eastAsia="zh-CN"/>
        </w:rPr>
        <w:fldChar w:fldCharType="separate"/>
      </w:r>
      <w:r w:rsidR="00963497">
        <w:t xml:space="preserve">Figure </w:t>
      </w:r>
      <w:r w:rsidR="00963497">
        <w:rPr>
          <w:noProof/>
        </w:rPr>
        <w:t>26</w:t>
      </w:r>
      <w:r w:rsidR="0004767F">
        <w:rPr>
          <w:rFonts w:eastAsia="SimSun"/>
          <w:lang w:eastAsia="zh-CN"/>
        </w:rPr>
        <w:fldChar w:fldCharType="end"/>
      </w:r>
      <w:r w:rsidR="00B32F12">
        <w:rPr>
          <w:rFonts w:eastAsia="SimSun"/>
          <w:lang w:eastAsia="zh-CN"/>
        </w:rPr>
        <w:t xml:space="preserve"> </w:t>
      </w:r>
      <w:r w:rsidR="00B32F12" w:rsidRPr="004C004A">
        <w:rPr>
          <w:rFonts w:eastAsia="SimSun"/>
          <w:lang w:eastAsia="zh-CN"/>
        </w:rPr>
        <w:t>shows some typical scenarios with the cable head</w:t>
      </w:r>
      <w:r w:rsidR="00B32F12">
        <w:rPr>
          <w:rFonts w:eastAsia="SimSun"/>
          <w:lang w:eastAsia="zh-CN"/>
        </w:rPr>
        <w:t>-</w:t>
      </w:r>
      <w:r w:rsidR="00B32F12" w:rsidRPr="004C004A">
        <w:rPr>
          <w:rFonts w:eastAsia="SimSun"/>
          <w:lang w:eastAsia="zh-CN"/>
        </w:rPr>
        <w:t xml:space="preserve">end installations being both inside and outside the stations’ service area for residential terrestrial receivers. </w:t>
      </w:r>
    </w:p>
    <w:p w:rsidR="00B32F12" w:rsidRDefault="00B32F12" w:rsidP="00B32F12">
      <w:pPr>
        <w:pStyle w:val="ECCParagraph"/>
        <w:jc w:val="center"/>
        <w:rPr>
          <w:rFonts w:eastAsia="SimSun"/>
          <w:lang w:eastAsia="zh-CN"/>
        </w:rPr>
      </w:pPr>
      <w:r>
        <w:rPr>
          <w:noProof/>
          <w:lang w:val="en-US"/>
        </w:rPr>
        <w:drawing>
          <wp:inline distT="0" distB="0" distL="0" distR="0">
            <wp:extent cx="4619625" cy="3009900"/>
            <wp:effectExtent l="0" t="0" r="9525" b="0"/>
            <wp:docPr id="5" name="Picture 27" descr="C:\Users\stella\AppData\Local\Temp\SNAGHTML202f3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C:\Users\stella\AppData\Local\Temp\SNAGHTML202f3bb.PNG"/>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9625" cy="3009900"/>
                    </a:xfrm>
                    <a:prstGeom prst="rect">
                      <a:avLst/>
                    </a:prstGeom>
                    <a:noFill/>
                    <a:ln>
                      <a:noFill/>
                    </a:ln>
                  </pic:spPr>
                </pic:pic>
              </a:graphicData>
            </a:graphic>
          </wp:inline>
        </w:drawing>
      </w:r>
    </w:p>
    <w:p w:rsidR="00B32F12" w:rsidRDefault="00B32F12" w:rsidP="002E29AD">
      <w:pPr>
        <w:pStyle w:val="ECCFiguretitle"/>
        <w:numPr>
          <w:ilvl w:val="0"/>
          <w:numId w:val="0"/>
        </w:numPr>
        <w:rPr>
          <w:rFonts w:eastAsia="SimSun"/>
        </w:rPr>
      </w:pPr>
      <w:bookmarkStart w:id="160" w:name="_Ref311222194"/>
      <w:r>
        <w:t xml:space="preserve">Figure </w:t>
      </w:r>
      <w:r w:rsidR="0004767F">
        <w:fldChar w:fldCharType="begin"/>
      </w:r>
      <w:r w:rsidR="008140ED">
        <w:instrText xml:space="preserve"> SEQ Figure \* ARABIC </w:instrText>
      </w:r>
      <w:r w:rsidR="0004767F">
        <w:fldChar w:fldCharType="separate"/>
      </w:r>
      <w:r w:rsidR="000D2C23">
        <w:rPr>
          <w:noProof/>
        </w:rPr>
        <w:t>26</w:t>
      </w:r>
      <w:r w:rsidR="0004767F">
        <w:fldChar w:fldCharType="end"/>
      </w:r>
      <w:bookmarkEnd w:id="160"/>
      <w:r>
        <w:t xml:space="preserve">: </w:t>
      </w:r>
      <w:r w:rsidRPr="003A2564">
        <w:rPr>
          <w:rFonts w:eastAsia="SimSun"/>
        </w:rPr>
        <w:t>Typical scenarios for cable headend installations</w:t>
      </w:r>
    </w:p>
    <w:p w:rsidR="00B32F12" w:rsidRPr="00B32F12" w:rsidRDefault="00B32F12" w:rsidP="00B32F12">
      <w:pPr>
        <w:pStyle w:val="ECCParagraph"/>
        <w:rPr>
          <w:rFonts w:eastAsia="SimSun" w:cs="Arial"/>
          <w:bCs/>
          <w:lang w:val="en-US" w:eastAsia="zh-CN"/>
        </w:rPr>
      </w:pPr>
      <w:r w:rsidRPr="00B32F12">
        <w:rPr>
          <w:rFonts w:eastAsia="SimSun" w:cs="Arial"/>
          <w:bCs/>
          <w:lang w:val="en-US" w:eastAsia="zh-CN"/>
        </w:rPr>
        <w:t>It has been decided by the ECC that protection for cable head-end receivers outside the broadcasting service area should not be considered.</w:t>
      </w:r>
    </w:p>
    <w:p w:rsidR="00B32F12" w:rsidRPr="00B32F12" w:rsidRDefault="00B32F12" w:rsidP="00B32F12">
      <w:pPr>
        <w:pStyle w:val="ECCParagraph"/>
        <w:rPr>
          <w:rFonts w:eastAsia="SimSun" w:cs="Arial"/>
          <w:lang w:val="en-US" w:eastAsia="zh-CN"/>
        </w:rPr>
      </w:pPr>
      <w:r w:rsidRPr="00B32F12">
        <w:rPr>
          <w:rFonts w:eastAsia="SimSun" w:cs="Arial"/>
          <w:lang w:val="en-US" w:eastAsia="zh-CN"/>
        </w:rPr>
        <w:t>In many cases, the cable head</w:t>
      </w:r>
      <w:r w:rsidR="00B4009E">
        <w:rPr>
          <w:rFonts w:eastAsia="SimSun" w:cs="Arial"/>
          <w:lang w:val="en-US" w:eastAsia="zh-CN"/>
        </w:rPr>
        <w:t>-</w:t>
      </w:r>
      <w:r w:rsidRPr="00B32F12">
        <w:rPr>
          <w:rFonts w:eastAsia="SimSun" w:cs="Arial"/>
          <w:lang w:val="en-US" w:eastAsia="zh-CN"/>
        </w:rPr>
        <w:t xml:space="preserve">end will use an antenna with a high gain mounted high on a tower to receive TV station signals beyond the station’s service area for residential terrestrial receivers. </w:t>
      </w:r>
    </w:p>
    <w:p w:rsidR="00F55459" w:rsidRPr="00033892" w:rsidRDefault="00F55459" w:rsidP="00B32F12">
      <w:pPr>
        <w:pStyle w:val="ECCParagraph"/>
        <w:rPr>
          <w:rFonts w:eastAsia="SimSun"/>
          <w:lang w:eastAsia="zh-CN"/>
        </w:rPr>
      </w:pPr>
      <w:r w:rsidRPr="00FA113F">
        <w:rPr>
          <w:lang w:val="en-IE"/>
        </w:rPr>
        <w:t xml:space="preserve">Regarding </w:t>
      </w:r>
      <w:r w:rsidRPr="00FA113F">
        <w:t xml:space="preserve">the cable head-end protection </w:t>
      </w:r>
      <w:r w:rsidRPr="003077C3">
        <w:t xml:space="preserve">outside the broadcasting service </w:t>
      </w:r>
      <w:r w:rsidRPr="00B32F12">
        <w:t xml:space="preserve">area, this scenario is </w:t>
      </w:r>
      <w:r w:rsidR="00B24C84" w:rsidRPr="00B24C84">
        <w:rPr>
          <w:rFonts w:eastAsia="SimSun"/>
        </w:rPr>
        <w:t xml:space="preserve">a national issue that </w:t>
      </w:r>
      <w:r w:rsidR="00B32F12" w:rsidRPr="00B32F12">
        <w:rPr>
          <w:rFonts w:eastAsia="SimSun"/>
        </w:rPr>
        <w:t>an administration may wish to consider</w:t>
      </w:r>
      <w:r w:rsidR="00B24C84" w:rsidRPr="00B24C84">
        <w:rPr>
          <w:rFonts w:eastAsia="SimSun"/>
        </w:rPr>
        <w:t>. For example, this can be achieved by definition of so-called exclusion zones around each cable head-end installation situated outside the broadcasting</w:t>
      </w:r>
      <w:r w:rsidR="00B24C84" w:rsidRPr="00B24C84">
        <w:rPr>
          <w:rFonts w:eastAsia="SimSun"/>
          <w:lang w:eastAsia="zh-CN"/>
        </w:rPr>
        <w:t xml:space="preserve"> coverage area, and subsequent recording of these exclusion zones in the geo-location database.</w:t>
      </w:r>
    </w:p>
    <w:p w:rsidR="00F55459" w:rsidRPr="00033892" w:rsidRDefault="00B24C84" w:rsidP="00F55459">
      <w:pPr>
        <w:pStyle w:val="ECCParagraph"/>
        <w:rPr>
          <w:rFonts w:eastAsia="SimSun"/>
          <w:lang w:eastAsia="zh-CN"/>
        </w:rPr>
      </w:pPr>
      <w:r w:rsidRPr="00B24C84">
        <w:rPr>
          <w:rFonts w:eastAsia="SimSun"/>
          <w:lang w:eastAsia="zh-CN"/>
        </w:rPr>
        <w:t xml:space="preserve">Considering </w:t>
      </w:r>
      <w:r w:rsidR="00F55459">
        <w:rPr>
          <w:rFonts w:eastAsia="SimSun"/>
          <w:lang w:eastAsia="zh-CN"/>
        </w:rPr>
        <w:t xml:space="preserve">the </w:t>
      </w:r>
      <w:r w:rsidRPr="00B24C84">
        <w:rPr>
          <w:rFonts w:eastAsia="SimSun"/>
          <w:lang w:eastAsia="zh-CN"/>
        </w:rPr>
        <w:t>cable head-end receivers within the broadcasting service area the following approach is applicable. ECC Report 159 defines the protection criteria for the broadcasting service for different reception modes and receiving environment. The technical and operational requirements to WSD are established to protect receivers within the GE06 service area. Understanding that cable head-end receivers are the receivers of terrestrial broadcast</w:t>
      </w:r>
      <w:r w:rsidR="002E29AD">
        <w:rPr>
          <w:rFonts w:eastAsia="SimSun"/>
          <w:lang w:eastAsia="zh-CN"/>
        </w:rPr>
        <w:t>ing</w:t>
      </w:r>
      <w:r w:rsidRPr="00B24C84">
        <w:rPr>
          <w:rFonts w:eastAsia="SimSun"/>
          <w:lang w:eastAsia="zh-CN"/>
        </w:rPr>
        <w:t xml:space="preserve"> services, it is reasonable to assume that their protection may be covered in a similar way as it was done for residential receivers in ECC Report 159. </w:t>
      </w:r>
    </w:p>
    <w:p w:rsidR="00F55459" w:rsidRDefault="00F55459">
      <w:pPr>
        <w:rPr>
          <w:rFonts w:eastAsia="SimSun"/>
        </w:rPr>
      </w:pPr>
      <w:r>
        <w:rPr>
          <w:rFonts w:eastAsia="SimSun"/>
        </w:rPr>
        <w:br w:type="page"/>
      </w:r>
    </w:p>
    <w:p w:rsidR="00465D54" w:rsidRDefault="00465D54" w:rsidP="00465D54">
      <w:pPr>
        <w:pStyle w:val="Titre1"/>
        <w:rPr>
          <w:i/>
        </w:rPr>
      </w:pPr>
      <w:bookmarkStart w:id="161" w:name="_Toc320145168"/>
      <w:r>
        <w:lastRenderedPageBreak/>
        <w:t>Amount of white space spectrum potentially available for WSDs in the band</w:t>
      </w:r>
      <w:r w:rsidRPr="00E130FD">
        <w:t xml:space="preserve"> 470-790 MHz</w:t>
      </w:r>
      <w:bookmarkEnd w:id="161"/>
    </w:p>
    <w:p w:rsidR="00465D54" w:rsidRDefault="00465D54" w:rsidP="00373444">
      <w:pPr>
        <w:pStyle w:val="Titre2"/>
      </w:pPr>
      <w:bookmarkStart w:id="162" w:name="_Toc320145169"/>
      <w:r w:rsidRPr="00465D54">
        <w:t>Summary on previous studies</w:t>
      </w:r>
      <w:bookmarkEnd w:id="162"/>
    </w:p>
    <w:p w:rsidR="00465D54" w:rsidRPr="003077C3" w:rsidRDefault="00465D54" w:rsidP="00465D54">
      <w:pPr>
        <w:pStyle w:val="ECCParagraph"/>
      </w:pPr>
      <w:r>
        <w:t>ECC Report 159 specifies that t</w:t>
      </w:r>
      <w:r w:rsidRPr="003077C3">
        <w:t xml:space="preserve">he amount of spectrum available for WSDs depends upon a number of factors including decisions on the level of protection given to the incumbent services and how well the WSD can cope with interference from these incumbent services and other WSDs. </w:t>
      </w:r>
    </w:p>
    <w:p w:rsidR="00B24C84" w:rsidRDefault="00465D54" w:rsidP="00B24C84">
      <w:pPr>
        <w:pStyle w:val="ECCParagraph"/>
      </w:pPr>
      <w:r w:rsidRPr="003077C3">
        <w:t xml:space="preserve">The exact amount of available spectrum at any location will be dependent upon each national situation or circumstances (e.g. DTT planning configuration, PMSE use, Radio Astronomy use). The objectives of the study presented in </w:t>
      </w:r>
      <w:r>
        <w:t>ECC</w:t>
      </w:r>
      <w:r w:rsidRPr="003077C3">
        <w:t xml:space="preserve"> </w:t>
      </w:r>
      <w:r>
        <w:t>R</w:t>
      </w:r>
      <w:r w:rsidRPr="003077C3">
        <w:t xml:space="preserve">eport </w:t>
      </w:r>
      <w:r>
        <w:t>159 were</w:t>
      </w:r>
      <w:r w:rsidRPr="003077C3">
        <w:t xml:space="preserve"> to provide a general methodology to assess the amount of spectrum potentially available and some examples of the technical parameters that will be required to protect incumbent services based on specific scenarios. </w:t>
      </w:r>
    </w:p>
    <w:p w:rsidR="00465D54" w:rsidRDefault="00465D54" w:rsidP="00373444">
      <w:pPr>
        <w:pStyle w:val="Titre2"/>
      </w:pPr>
      <w:bookmarkStart w:id="163" w:name="_Toc320145170"/>
      <w:r w:rsidRPr="00465D54">
        <w:t>Result of studies</w:t>
      </w:r>
      <w:bookmarkEnd w:id="163"/>
    </w:p>
    <w:p w:rsidR="009F3332" w:rsidRDefault="009F3332" w:rsidP="009F3332">
      <w:pPr>
        <w:pStyle w:val="ECCParagraph"/>
      </w:pPr>
      <w:r w:rsidRPr="005C0EEC">
        <w:t>Case s</w:t>
      </w:r>
      <w:r>
        <w:t xml:space="preserve">tudy of Germany (Bavaria region) is provided in Annex </w:t>
      </w:r>
      <w:r w:rsidR="00413249">
        <w:t>7</w:t>
      </w:r>
      <w:r>
        <w:t xml:space="preserve"> (§ </w:t>
      </w:r>
      <w:r w:rsidR="00413249">
        <w:t>7</w:t>
      </w:r>
      <w:r>
        <w:t>.1).</w:t>
      </w:r>
    </w:p>
    <w:p w:rsidR="005C0EEC" w:rsidRDefault="005C0EEC">
      <w:pPr>
        <w:pStyle w:val="ECCParagraph"/>
      </w:pPr>
      <w:r w:rsidRPr="005C0EEC">
        <w:t>Case s</w:t>
      </w:r>
      <w:r>
        <w:t xml:space="preserve">tudy of the UK is provided in Annex </w:t>
      </w:r>
      <w:r w:rsidR="00413249">
        <w:t>7</w:t>
      </w:r>
      <w:r w:rsidR="002D4F7C">
        <w:t xml:space="preserve"> (§ </w:t>
      </w:r>
      <w:r w:rsidR="00413249">
        <w:t>7</w:t>
      </w:r>
      <w:r w:rsidR="002D4F7C">
        <w:t>.2)</w:t>
      </w:r>
      <w:r>
        <w:t>.</w:t>
      </w:r>
    </w:p>
    <w:p w:rsidR="005C0EEC" w:rsidRDefault="00C3709F">
      <w:pPr>
        <w:pStyle w:val="ECCParagraph"/>
      </w:pPr>
      <w:r>
        <w:t>Case study of Pola</w:t>
      </w:r>
      <w:r w:rsidR="005C0EEC">
        <w:t xml:space="preserve">nd is provided in Annex </w:t>
      </w:r>
      <w:r w:rsidR="00413249">
        <w:t>7</w:t>
      </w:r>
      <w:r w:rsidR="002D4F7C">
        <w:t xml:space="preserve"> (§ </w:t>
      </w:r>
      <w:r w:rsidR="00413249">
        <w:t>7</w:t>
      </w:r>
      <w:r w:rsidR="002D4F7C">
        <w:t>.3)</w:t>
      </w:r>
      <w:r w:rsidR="005C0EEC">
        <w:t xml:space="preserve">. </w:t>
      </w:r>
    </w:p>
    <w:p w:rsidR="00EF41DC" w:rsidRDefault="00EF41DC">
      <w:pPr>
        <w:pStyle w:val="ECCParagraph"/>
      </w:pPr>
      <w:r>
        <w:t xml:space="preserve">Case study of Finland is provided in Annex </w:t>
      </w:r>
      <w:r w:rsidR="00413249">
        <w:t>7</w:t>
      </w:r>
      <w:r>
        <w:t xml:space="preserve"> (§ </w:t>
      </w:r>
      <w:r w:rsidR="00413249">
        <w:t>7</w:t>
      </w:r>
      <w:r>
        <w:t xml:space="preserve">.4). </w:t>
      </w:r>
    </w:p>
    <w:p w:rsidR="008A54FC" w:rsidRDefault="008A54FC" w:rsidP="00797D4C">
      <w:pPr>
        <w:pStyle w:val="Titre1"/>
      </w:pPr>
      <w:bookmarkStart w:id="164" w:name="_Toc320145171"/>
      <w:r>
        <w:lastRenderedPageBreak/>
        <w:t>Conclusions</w:t>
      </w:r>
      <w:bookmarkEnd w:id="164"/>
    </w:p>
    <w:p w:rsidR="004E5011" w:rsidRPr="00DE47B6" w:rsidRDefault="004E5011" w:rsidP="004E5011">
      <w:pPr>
        <w:pStyle w:val="ECCParagraph"/>
        <w:rPr>
          <w:szCs w:val="20"/>
        </w:rPr>
      </w:pPr>
      <w:r w:rsidRPr="00DE47B6">
        <w:rPr>
          <w:szCs w:val="20"/>
          <w:lang w:val="en-US"/>
        </w:rPr>
        <w:t xml:space="preserve">With this report the CEPT complimented ECC Report 159 with </w:t>
      </w:r>
      <w:r w:rsidRPr="00DE47B6">
        <w:rPr>
          <w:szCs w:val="20"/>
        </w:rPr>
        <w:t>additional technical investigations required to facilitate development of the regulation for WSDs in the band 470 - 790 MHz:</w:t>
      </w:r>
    </w:p>
    <w:p w:rsidR="004E5011" w:rsidRPr="00DE47B6" w:rsidRDefault="004E5011" w:rsidP="004E5011">
      <w:pPr>
        <w:pStyle w:val="ECCParagraph"/>
        <w:numPr>
          <w:ilvl w:val="0"/>
          <w:numId w:val="36"/>
        </w:numPr>
        <w:rPr>
          <w:szCs w:val="20"/>
          <w:lang w:val="en-US"/>
        </w:rPr>
      </w:pPr>
      <w:r w:rsidRPr="00DE47B6">
        <w:rPr>
          <w:rFonts w:cs="Arial"/>
          <w:bCs/>
          <w:szCs w:val="20"/>
        </w:rPr>
        <w:t xml:space="preserve">A classification of WSDs is proposed and the possibility </w:t>
      </w:r>
      <w:r w:rsidRPr="00DE47B6">
        <w:rPr>
          <w:szCs w:val="20"/>
        </w:rPr>
        <w:t>to set up fixed maximum permitted power limits for WSDs is addressed.</w:t>
      </w:r>
    </w:p>
    <w:p w:rsidR="004E5011" w:rsidRPr="007366D6" w:rsidRDefault="004E5011" w:rsidP="004E5011">
      <w:pPr>
        <w:pStyle w:val="ECCParagraph"/>
        <w:numPr>
          <w:ilvl w:val="0"/>
          <w:numId w:val="36"/>
        </w:numPr>
        <w:rPr>
          <w:szCs w:val="20"/>
          <w:lang w:val="en-US"/>
        </w:rPr>
      </w:pPr>
      <w:r>
        <w:t xml:space="preserve">Some basic parameters (location probability, coverage assessment) crucial for the protection of the broadcasting service are explored. </w:t>
      </w:r>
    </w:p>
    <w:p w:rsidR="004E5011" w:rsidRPr="007366D6" w:rsidRDefault="004E5011" w:rsidP="004E5011">
      <w:pPr>
        <w:pStyle w:val="ECCParagraph"/>
        <w:numPr>
          <w:ilvl w:val="0"/>
          <w:numId w:val="36"/>
        </w:numPr>
        <w:rPr>
          <w:szCs w:val="20"/>
          <w:lang w:val="en-US"/>
        </w:rPr>
      </w:pPr>
      <w:r>
        <w:rPr>
          <w:lang w:val="en-US"/>
        </w:rPr>
        <w:t xml:space="preserve">The </w:t>
      </w:r>
      <w:r>
        <w:t>performance of the PMSE equipments in terms of measured protection ratios in the presence of WSD interference is assessed.</w:t>
      </w:r>
    </w:p>
    <w:p w:rsidR="004E5011" w:rsidRPr="008350CE" w:rsidRDefault="004E5011" w:rsidP="004E5011">
      <w:pPr>
        <w:pStyle w:val="ECCParagraph"/>
        <w:numPr>
          <w:ilvl w:val="0"/>
          <w:numId w:val="36"/>
        </w:numPr>
        <w:rPr>
          <w:szCs w:val="20"/>
          <w:lang w:val="en-US"/>
        </w:rPr>
      </w:pPr>
      <w:r w:rsidRPr="000574DE">
        <w:rPr>
          <w:szCs w:val="20"/>
          <w:lang w:val="en-US"/>
        </w:rPr>
        <w:t xml:space="preserve">The impact from WSDs on services </w:t>
      </w:r>
      <w:r w:rsidRPr="000574DE">
        <w:rPr>
          <w:rFonts w:cs="Arial"/>
          <w:color w:val="000000"/>
          <w:szCs w:val="20"/>
          <w:lang w:eastAsia="fr-FR"/>
        </w:rPr>
        <w:t>in the bands adjacent to the 470-790 MHz band has been studied.</w:t>
      </w:r>
    </w:p>
    <w:p w:rsidR="0069359C" w:rsidRDefault="00202453">
      <w:pPr>
        <w:pStyle w:val="ECCParagraph"/>
        <w:numPr>
          <w:ilvl w:val="0"/>
          <w:numId w:val="36"/>
        </w:numPr>
        <w:rPr>
          <w:szCs w:val="20"/>
          <w:lang w:val="en-US"/>
        </w:rPr>
      </w:pPr>
      <w:r>
        <w:rPr>
          <w:szCs w:val="20"/>
          <w:lang w:val="en-US"/>
        </w:rPr>
        <w:t>Some considerations were given to the protection of the terrestrial cable head-end receivers.</w:t>
      </w:r>
    </w:p>
    <w:p w:rsidR="0069359C" w:rsidRDefault="00202453">
      <w:pPr>
        <w:pStyle w:val="ECCParagraph"/>
        <w:numPr>
          <w:ilvl w:val="0"/>
          <w:numId w:val="36"/>
        </w:numPr>
        <w:rPr>
          <w:szCs w:val="20"/>
          <w:lang w:val="en-US"/>
        </w:rPr>
      </w:pPr>
      <w:r>
        <w:rPr>
          <w:szCs w:val="20"/>
          <w:lang w:val="en-US"/>
        </w:rPr>
        <w:t>Amount of spectrum potentially available for WSDs was assessed in a number of case studies</w:t>
      </w:r>
      <w:r w:rsidR="004E5011">
        <w:rPr>
          <w:szCs w:val="20"/>
          <w:lang w:val="en-US"/>
        </w:rPr>
        <w:t>.</w:t>
      </w:r>
    </w:p>
    <w:p w:rsidR="003616A0" w:rsidRDefault="003616A0">
      <w:pPr>
        <w:pStyle w:val="ECCParagraph"/>
        <w:rPr>
          <w:szCs w:val="20"/>
          <w:lang w:val="en-US"/>
        </w:rPr>
      </w:pPr>
    </w:p>
    <w:p w:rsidR="003616A0" w:rsidRPr="003616A0" w:rsidRDefault="003616A0" w:rsidP="00E90BCE">
      <w:pPr>
        <w:pStyle w:val="ECCParagraph"/>
        <w:rPr>
          <w:szCs w:val="20"/>
          <w:lang w:val="en-US"/>
        </w:rPr>
        <w:sectPr w:rsidR="003616A0" w:rsidRPr="003616A0" w:rsidSect="002E5D30">
          <w:pgSz w:w="11907" w:h="16840" w:code="9"/>
          <w:pgMar w:top="1440" w:right="1134" w:bottom="1440" w:left="1134" w:header="709" w:footer="709" w:gutter="0"/>
          <w:cols w:space="708"/>
          <w:docGrid w:linePitch="360"/>
        </w:sectPr>
      </w:pPr>
    </w:p>
    <w:p w:rsidR="00F90284" w:rsidRPr="00EA3BE3" w:rsidRDefault="00967AFA" w:rsidP="00F90284">
      <w:pPr>
        <w:pStyle w:val="ECCAnnexheading1"/>
        <w:pageBreakBefore w:val="0"/>
        <w:jc w:val="both"/>
      </w:pPr>
      <w:bookmarkStart w:id="165" w:name="_Toc320145172"/>
      <w:bookmarkStart w:id="166" w:name="_Toc169147730"/>
      <w:r>
        <w:lastRenderedPageBreak/>
        <w:t xml:space="preserve">Example </w:t>
      </w:r>
      <w:r w:rsidR="00F90284" w:rsidRPr="00EA3BE3">
        <w:t>Link budget calculations to derive e.i.r.p. values for white space devices</w:t>
      </w:r>
      <w:bookmarkEnd w:id="165"/>
    </w:p>
    <w:p w:rsidR="00F90284" w:rsidRPr="00FE4BDD" w:rsidRDefault="00F90284" w:rsidP="00FE4BDD">
      <w:pPr>
        <w:pStyle w:val="ECCAnnexheading2"/>
      </w:pPr>
      <w:r w:rsidRPr="00FE4BDD">
        <w:t>WSD</w:t>
      </w:r>
      <w:r w:rsidR="00162EF1">
        <w:t>’</w:t>
      </w:r>
      <w:r w:rsidRPr="00FE4BDD">
        <w:t>s parameters</w:t>
      </w:r>
    </w:p>
    <w:p w:rsidR="00F90284" w:rsidRPr="00996066" w:rsidRDefault="00F90284" w:rsidP="00162EF1">
      <w:pPr>
        <w:pStyle w:val="ECCParagraph"/>
      </w:pPr>
      <w:r w:rsidRPr="00996066">
        <w:t xml:space="preserve">The parameters assumed for outdoor and indoor WSDs are listed, respectively, in Table 4.1 and 4.2 of </w:t>
      </w:r>
      <w:r w:rsidR="00162EF1">
        <w:t>Section</w:t>
      </w:r>
      <w:r w:rsidR="00162EF1" w:rsidRPr="00996066">
        <w:t xml:space="preserve"> </w:t>
      </w:r>
      <w:r w:rsidRPr="00996066">
        <w:t xml:space="preserve">4.3. </w:t>
      </w:r>
    </w:p>
    <w:p w:rsidR="00F90284" w:rsidRPr="00996066" w:rsidRDefault="00F90284" w:rsidP="00162EF1">
      <w:pPr>
        <w:pStyle w:val="ECCParagraph"/>
      </w:pPr>
      <w:r w:rsidRPr="00996066">
        <w:t xml:space="preserve">The Shannon formula was used to compute the signal-to-noise ratio as a function of the transmission bandwidth and the data rate. It was then assumed that the WSDs are performing 2 dB off from the Shannon capacity bound. </w:t>
      </w:r>
    </w:p>
    <w:p w:rsidR="00F90284" w:rsidRPr="00FE4BDD" w:rsidRDefault="00F90284" w:rsidP="00FE4BDD">
      <w:pPr>
        <w:pStyle w:val="ECCAnnexheading2"/>
      </w:pPr>
      <w:r w:rsidRPr="00FE4BDD">
        <w:t>Propagation calculations</w:t>
      </w:r>
    </w:p>
    <w:p w:rsidR="00F90284" w:rsidRPr="00996066" w:rsidRDefault="00F90284" w:rsidP="00162EF1">
      <w:pPr>
        <w:pStyle w:val="ECCParagraph"/>
      </w:pPr>
      <w:r w:rsidRPr="00996066">
        <w:t xml:space="preserve">The Okumura-Hata model for open land </w:t>
      </w:r>
      <w:r w:rsidR="00967AFA">
        <w:t xml:space="preserve">and rural area </w:t>
      </w:r>
      <w:r w:rsidRPr="00996066">
        <w:t>was used to calculate the path loss in outdoor scenario. The base station and user terminal were assumed to be at 30 m and 1.5 m height, respectively.</w:t>
      </w:r>
    </w:p>
    <w:p w:rsidR="00F90284" w:rsidRPr="00996066" w:rsidRDefault="00F90284" w:rsidP="00162EF1">
      <w:pPr>
        <w:pStyle w:val="ECCParagraph"/>
      </w:pPr>
      <w:r w:rsidRPr="00996066">
        <w:t>For indoor path loss calculations the model described in Recommendation ITU-R P.1238-6 was applied. It should be noted that this model is adopted for the assessment of the propagation characteristics of indoor radio systems between 900 MHz and 100 GHz. However, as the path loss difference between the frequency 900 MHz and, for example, the frequency 600 MHz is only about 3.5 dB, the usage of Recommendation ITU-R P.1238-6 was considered acceptable, at least, to a 1</w:t>
      </w:r>
      <w:r w:rsidRPr="00996066">
        <w:rPr>
          <w:vertAlign w:val="superscript"/>
        </w:rPr>
        <w:t>st</w:t>
      </w:r>
      <w:r w:rsidRPr="00996066">
        <w:t xml:space="preserve"> order approximation. The distance power loss coefficient of 33 was used. The access point and the user terminal were assumed to be on the same floor (i.e. no floor penetration loss was considered).</w:t>
      </w:r>
    </w:p>
    <w:p w:rsidR="00F90284" w:rsidRPr="00996066" w:rsidRDefault="00F90284" w:rsidP="00162EF1">
      <w:pPr>
        <w:pStyle w:val="ECCParagraph"/>
      </w:pPr>
      <w:r w:rsidRPr="00996066">
        <w:t xml:space="preserve">The outdoor and indoor shadow fading statistics were assumed to be log-normal with the standard deviation </w:t>
      </w:r>
      <w:r w:rsidRPr="00996066">
        <w:rPr>
          <w:position w:val="-6"/>
        </w:rPr>
        <w:object w:dxaOrig="240" w:dyaOrig="220">
          <v:shape id="_x0000_i1035" type="#_x0000_t75" style="width:12pt;height:10.5pt" o:ole="">
            <v:imagedata r:id="rId76" o:title=""/>
          </v:shape>
          <o:OLEObject Type="Embed" ProgID="Equation.3" ShapeID="_x0000_i1035" DrawAspect="Content" ObjectID="_1393954614" r:id="rId77"/>
        </w:object>
      </w:r>
      <w:r w:rsidRPr="00996066">
        <w:t xml:space="preserve">of 5.5 dB. Gaussian confidence factor </w:t>
      </w:r>
      <w:r w:rsidRPr="00996066">
        <w:rPr>
          <w:i/>
        </w:rPr>
        <w:t>µ</w:t>
      </w:r>
      <w:r w:rsidRPr="00996066">
        <w:t xml:space="preserve"> of 1.64 was used that relates to target location percentage of 95%. The shadowing margin related to the variation of the signal can be then calculated as </w:t>
      </w:r>
      <w:r w:rsidRPr="00996066">
        <w:rPr>
          <w:position w:val="-10"/>
        </w:rPr>
        <w:object w:dxaOrig="1040" w:dyaOrig="320">
          <v:shape id="_x0000_i1036" type="#_x0000_t75" style="width:50.25pt;height:15.75pt" o:ole="">
            <v:imagedata r:id="rId78" o:title=""/>
          </v:shape>
          <o:OLEObject Type="Embed" ProgID="Equation.3" ShapeID="_x0000_i1036" DrawAspect="Content" ObjectID="_1393954615" r:id="rId79"/>
        </w:object>
      </w:r>
      <w:r w:rsidRPr="00996066">
        <w:t xml:space="preserve"> dB.</w:t>
      </w:r>
    </w:p>
    <w:p w:rsidR="00F90284" w:rsidRPr="00FE4BDD" w:rsidRDefault="00F90284" w:rsidP="00FE4BDD">
      <w:pPr>
        <w:pStyle w:val="ECCAnnexheading2"/>
      </w:pPr>
      <w:r w:rsidRPr="00FE4BDD">
        <w:t>Link budget assessment</w:t>
      </w:r>
    </w:p>
    <w:p w:rsidR="00F90284" w:rsidRPr="00996066" w:rsidRDefault="00F90284" w:rsidP="00F90284">
      <w:r w:rsidRPr="00996066">
        <w:t xml:space="preserve">Thermal noise power </w:t>
      </w:r>
      <w:r w:rsidRPr="00996066">
        <w:rPr>
          <w:i/>
        </w:rPr>
        <w:t>N</w:t>
      </w:r>
      <w:r w:rsidRPr="00996066">
        <w:rPr>
          <w:i/>
          <w:vertAlign w:val="subscript"/>
        </w:rPr>
        <w:t>T</w:t>
      </w:r>
      <w:r w:rsidRPr="00996066">
        <w:t xml:space="preserve"> is calculated using Boltzmann's equation:</w:t>
      </w:r>
    </w:p>
    <w:p w:rsidR="00162EF1" w:rsidRDefault="00162EF1" w:rsidP="00F90284"/>
    <w:p w:rsidR="00F90284" w:rsidRPr="003D7C41" w:rsidRDefault="00F90284" w:rsidP="00162EF1">
      <w:pPr>
        <w:pStyle w:val="ECCParagraph"/>
      </w:pPr>
      <w:r w:rsidRPr="00162EF1">
        <w:rPr>
          <w:b/>
        </w:rPr>
        <w:t>N</w:t>
      </w:r>
      <w:r w:rsidRPr="00162EF1">
        <w:rPr>
          <w:b/>
          <w:vertAlign w:val="subscript"/>
        </w:rPr>
        <w:t>T</w:t>
      </w:r>
      <w:r w:rsidR="00162EF1">
        <w:rPr>
          <w:b/>
        </w:rPr>
        <w:t xml:space="preserve"> = kTB</w:t>
      </w:r>
      <w:r w:rsidR="00162EF1">
        <w:rPr>
          <w:b/>
        </w:rPr>
        <w:tab/>
      </w:r>
      <w:r w:rsidR="00162EF1">
        <w:rPr>
          <w:b/>
        </w:rPr>
        <w:tab/>
      </w:r>
      <w:r w:rsidR="00162EF1">
        <w:rPr>
          <w:b/>
        </w:rPr>
        <w:tab/>
      </w:r>
      <w:r w:rsidR="00162EF1">
        <w:rPr>
          <w:b/>
        </w:rPr>
        <w:tab/>
      </w:r>
      <w:r w:rsidR="00162EF1">
        <w:rPr>
          <w:b/>
        </w:rPr>
        <w:tab/>
      </w:r>
      <w:r w:rsidR="00162EF1">
        <w:rPr>
          <w:b/>
        </w:rPr>
        <w:tab/>
      </w:r>
      <w:r w:rsidR="00162EF1">
        <w:rPr>
          <w:b/>
        </w:rPr>
        <w:tab/>
      </w:r>
      <w:r w:rsidR="00162EF1">
        <w:rPr>
          <w:b/>
        </w:rPr>
        <w:tab/>
      </w:r>
      <w:r w:rsidR="00162EF1">
        <w:rPr>
          <w:b/>
        </w:rPr>
        <w:tab/>
      </w:r>
      <w:r w:rsidR="003D7C41" w:rsidRPr="003D7C41">
        <w:t>(</w:t>
      </w:r>
      <w:r w:rsidR="006344DF" w:rsidRPr="003D7C41">
        <w:t>6</w:t>
      </w:r>
      <w:r w:rsidR="00162EF1" w:rsidRPr="003D7C41">
        <w:t>)</w:t>
      </w:r>
    </w:p>
    <w:p w:rsidR="00F90284" w:rsidRDefault="00F90284" w:rsidP="00162EF1">
      <w:pPr>
        <w:pStyle w:val="ECCParagraph"/>
        <w:spacing w:after="120"/>
      </w:pPr>
      <w:r w:rsidRPr="00996066">
        <w:t xml:space="preserve">where </w:t>
      </w:r>
      <w:r w:rsidRPr="00996066">
        <w:rPr>
          <w:i/>
        </w:rPr>
        <w:t>k</w:t>
      </w:r>
      <w:r w:rsidRPr="00996066">
        <w:t xml:space="preserve"> is the Boltzmann’s constant,</w:t>
      </w:r>
    </w:p>
    <w:p w:rsidR="00F90284" w:rsidRDefault="00F90284" w:rsidP="00162EF1">
      <w:pPr>
        <w:pStyle w:val="ECCParagraph"/>
        <w:spacing w:after="120"/>
      </w:pPr>
      <w:r w:rsidRPr="00996066">
        <w:rPr>
          <w:i/>
        </w:rPr>
        <w:t>T</w:t>
      </w:r>
      <w:r w:rsidRPr="00996066">
        <w:t xml:space="preserve"> is the temperature,</w:t>
      </w:r>
    </w:p>
    <w:p w:rsidR="00F90284" w:rsidRPr="00996066" w:rsidRDefault="00F90284" w:rsidP="00162EF1">
      <w:pPr>
        <w:pStyle w:val="ECCParagraph"/>
        <w:spacing w:after="120"/>
      </w:pPr>
      <w:r w:rsidRPr="00996066">
        <w:rPr>
          <w:i/>
        </w:rPr>
        <w:t>B</w:t>
      </w:r>
      <w:r w:rsidRPr="00996066">
        <w:t xml:space="preserve"> is the receiver bandwidth.</w:t>
      </w:r>
    </w:p>
    <w:p w:rsidR="00F90284" w:rsidRPr="00996066" w:rsidRDefault="00F90284" w:rsidP="00162EF1">
      <w:pPr>
        <w:pStyle w:val="ECCParagraph"/>
        <w:spacing w:after="120"/>
      </w:pPr>
      <w:r w:rsidRPr="00996066">
        <w:t xml:space="preserve">Receiver inherent noise (noise figure) is used to compute the receiver noise floor </w:t>
      </w:r>
      <w:r w:rsidRPr="00996066">
        <w:rPr>
          <w:i/>
        </w:rPr>
        <w:t>N</w:t>
      </w:r>
      <w:r w:rsidRPr="00996066">
        <w:t>:</w:t>
      </w:r>
    </w:p>
    <w:p w:rsidR="00F90284" w:rsidRPr="003D7C41" w:rsidRDefault="00F90284" w:rsidP="00162EF1">
      <w:pPr>
        <w:pStyle w:val="ECCParagraph"/>
      </w:pPr>
      <w:r w:rsidRPr="00162EF1">
        <w:rPr>
          <w:b/>
        </w:rPr>
        <w:t>N = N</w:t>
      </w:r>
      <w:r w:rsidRPr="00162EF1">
        <w:rPr>
          <w:b/>
          <w:vertAlign w:val="subscript"/>
        </w:rPr>
        <w:t>T</w:t>
      </w:r>
      <w:r w:rsidR="00162EF1">
        <w:rPr>
          <w:b/>
        </w:rPr>
        <w:t xml:space="preserve"> + F </w:t>
      </w:r>
      <w:r w:rsidR="00162EF1">
        <w:rPr>
          <w:b/>
        </w:rPr>
        <w:tab/>
      </w:r>
      <w:r w:rsidR="00162EF1">
        <w:rPr>
          <w:b/>
        </w:rPr>
        <w:tab/>
      </w:r>
      <w:r w:rsidR="00162EF1">
        <w:rPr>
          <w:b/>
        </w:rPr>
        <w:tab/>
      </w:r>
      <w:r w:rsidR="00162EF1">
        <w:rPr>
          <w:b/>
        </w:rPr>
        <w:tab/>
      </w:r>
      <w:r w:rsidR="00162EF1">
        <w:rPr>
          <w:b/>
        </w:rPr>
        <w:tab/>
      </w:r>
      <w:r w:rsidR="00162EF1">
        <w:rPr>
          <w:b/>
        </w:rPr>
        <w:tab/>
      </w:r>
      <w:r w:rsidR="00162EF1">
        <w:rPr>
          <w:b/>
        </w:rPr>
        <w:tab/>
      </w:r>
      <w:r w:rsidR="00162EF1">
        <w:rPr>
          <w:b/>
        </w:rPr>
        <w:tab/>
      </w:r>
      <w:r w:rsidR="00162EF1">
        <w:rPr>
          <w:b/>
        </w:rPr>
        <w:tab/>
      </w:r>
      <w:r w:rsidR="003D7C41" w:rsidRPr="003D7C41">
        <w:t>(</w:t>
      </w:r>
      <w:r w:rsidR="006344DF" w:rsidRPr="003D7C41">
        <w:t>7</w:t>
      </w:r>
      <w:r w:rsidR="00162EF1" w:rsidRPr="003D7C41">
        <w:t>)</w:t>
      </w:r>
    </w:p>
    <w:p w:rsidR="00F90284" w:rsidRPr="00996066" w:rsidRDefault="00F90284" w:rsidP="00162EF1">
      <w:pPr>
        <w:pStyle w:val="ECCParagraph"/>
        <w:spacing w:after="120"/>
      </w:pPr>
      <w:r w:rsidRPr="00996066">
        <w:t xml:space="preserve">where </w:t>
      </w:r>
      <w:r w:rsidRPr="00996066">
        <w:rPr>
          <w:i/>
        </w:rPr>
        <w:t>F</w:t>
      </w:r>
      <w:r w:rsidRPr="00996066">
        <w:t xml:space="preserve"> is the noise figure.</w:t>
      </w:r>
    </w:p>
    <w:p w:rsidR="00F90284" w:rsidRPr="00996066" w:rsidRDefault="00F90284" w:rsidP="00162EF1">
      <w:pPr>
        <w:pStyle w:val="ECCParagraph"/>
        <w:spacing w:after="120"/>
      </w:pPr>
      <w:r w:rsidRPr="00996066">
        <w:t xml:space="preserve">With signal-to-noise ratio </w:t>
      </w:r>
      <w:r w:rsidRPr="00996066">
        <w:rPr>
          <w:i/>
        </w:rPr>
        <w:t>SNR</w:t>
      </w:r>
      <w:r w:rsidRPr="00996066">
        <w:t xml:space="preserve"> the receiver sensitivity </w:t>
      </w:r>
      <w:r w:rsidRPr="00996066">
        <w:rPr>
          <w:i/>
        </w:rPr>
        <w:t>C</w:t>
      </w:r>
      <w:r w:rsidRPr="00996066">
        <w:t xml:space="preserve"> is determined: </w:t>
      </w:r>
    </w:p>
    <w:p w:rsidR="00F90284" w:rsidRPr="00162EF1" w:rsidRDefault="00162EF1" w:rsidP="00162EF1">
      <w:pPr>
        <w:pStyle w:val="ECCParagraph"/>
      </w:pPr>
      <w:r w:rsidRPr="00162EF1">
        <w:rPr>
          <w:b/>
        </w:rPr>
        <w:t xml:space="preserve">C = SNR + N </w:t>
      </w:r>
      <w:r>
        <w:rPr>
          <w:b/>
        </w:rPr>
        <w:tab/>
      </w:r>
      <w:r>
        <w:rPr>
          <w:b/>
        </w:rPr>
        <w:tab/>
      </w:r>
      <w:r>
        <w:rPr>
          <w:b/>
        </w:rPr>
        <w:tab/>
      </w:r>
      <w:r>
        <w:rPr>
          <w:b/>
        </w:rPr>
        <w:tab/>
      </w:r>
      <w:r>
        <w:rPr>
          <w:b/>
        </w:rPr>
        <w:tab/>
      </w:r>
      <w:r>
        <w:rPr>
          <w:b/>
        </w:rPr>
        <w:tab/>
      </w:r>
      <w:r>
        <w:rPr>
          <w:b/>
        </w:rPr>
        <w:tab/>
      </w:r>
      <w:r>
        <w:rPr>
          <w:b/>
        </w:rPr>
        <w:tab/>
      </w:r>
      <w:r>
        <w:rPr>
          <w:b/>
        </w:rPr>
        <w:tab/>
      </w:r>
      <w:r w:rsidR="003D7C41">
        <w:t>(</w:t>
      </w:r>
      <w:r w:rsidR="006344DF">
        <w:t>8</w:t>
      </w:r>
      <w:r w:rsidRPr="00162EF1">
        <w:t>)</w:t>
      </w:r>
    </w:p>
    <w:p w:rsidR="00F90284" w:rsidRPr="00996066" w:rsidRDefault="00F90284" w:rsidP="00162EF1">
      <w:pPr>
        <w:pStyle w:val="ECCParagraph"/>
        <w:spacing w:after="120"/>
      </w:pPr>
      <w:r w:rsidRPr="00996066">
        <w:t xml:space="preserve">In order to account for the increase in the thermal noise level caused by other interference sources an interference margin </w:t>
      </w:r>
      <w:r w:rsidRPr="00996066">
        <w:rPr>
          <w:i/>
        </w:rPr>
        <w:t xml:space="preserve">IM </w:t>
      </w:r>
      <w:r w:rsidRPr="00996066">
        <w:t xml:space="preserve">of 3 dB is further assumed. </w:t>
      </w:r>
    </w:p>
    <w:p w:rsidR="00F90284" w:rsidRPr="00996066" w:rsidRDefault="00F90284" w:rsidP="00162EF1">
      <w:pPr>
        <w:pStyle w:val="ECCParagraph"/>
        <w:spacing w:after="120"/>
      </w:pPr>
      <w:r w:rsidRPr="00996066">
        <w:t>With the path loss calculated over the expected operation range it becomes then possible to determine the required transmitter e.i.r.p.:</w:t>
      </w:r>
    </w:p>
    <w:p w:rsidR="00F90284" w:rsidRPr="00000013" w:rsidRDefault="00A457C7" w:rsidP="006344DF">
      <w:pPr>
        <w:pStyle w:val="ECCParagraph"/>
        <w:rPr>
          <w:lang w:val="de-CH"/>
        </w:rPr>
      </w:pPr>
      <w:r w:rsidRPr="00A457C7">
        <w:rPr>
          <w:b/>
          <w:lang w:val="de-CH"/>
        </w:rPr>
        <w:t>e.i.r.p = C + Lb + IM – Gi</w:t>
      </w:r>
      <w:r w:rsidRPr="00A457C7">
        <w:rPr>
          <w:b/>
          <w:lang w:val="de-CH"/>
        </w:rPr>
        <w:tab/>
      </w:r>
      <w:r w:rsidRPr="00A457C7">
        <w:rPr>
          <w:b/>
          <w:lang w:val="de-CH"/>
        </w:rPr>
        <w:tab/>
      </w:r>
      <w:r w:rsidRPr="00A457C7">
        <w:rPr>
          <w:b/>
          <w:lang w:val="de-CH"/>
        </w:rPr>
        <w:tab/>
      </w:r>
      <w:r w:rsidRPr="00A457C7">
        <w:rPr>
          <w:b/>
          <w:lang w:val="de-CH"/>
        </w:rPr>
        <w:tab/>
      </w:r>
      <w:r w:rsidRPr="00A457C7">
        <w:rPr>
          <w:b/>
          <w:lang w:val="de-CH"/>
        </w:rPr>
        <w:tab/>
      </w:r>
      <w:r w:rsidRPr="00A457C7">
        <w:rPr>
          <w:b/>
          <w:lang w:val="de-CH"/>
        </w:rPr>
        <w:tab/>
      </w:r>
      <w:r w:rsidRPr="00A457C7">
        <w:rPr>
          <w:b/>
          <w:lang w:val="de-CH"/>
        </w:rPr>
        <w:tab/>
      </w:r>
      <w:r w:rsidRPr="00A457C7">
        <w:rPr>
          <w:lang w:val="de-CH"/>
        </w:rPr>
        <w:t>(9)</w:t>
      </w:r>
    </w:p>
    <w:p w:rsidR="00F90284" w:rsidRDefault="00F90284" w:rsidP="006344DF">
      <w:pPr>
        <w:pStyle w:val="ECCParagraph"/>
      </w:pPr>
      <w:r w:rsidRPr="00996066">
        <w:lastRenderedPageBreak/>
        <w:t xml:space="preserve">where </w:t>
      </w:r>
      <w:r w:rsidRPr="00996066">
        <w:rPr>
          <w:i/>
        </w:rPr>
        <w:t>Lb</w:t>
      </w:r>
      <w:r w:rsidRPr="00996066">
        <w:t xml:space="preserve"> is the path loss including the shadow fading statistics,</w:t>
      </w:r>
    </w:p>
    <w:p w:rsidR="00F90284" w:rsidRPr="00996066" w:rsidRDefault="00F90284" w:rsidP="006344DF">
      <w:pPr>
        <w:pStyle w:val="ECCParagraph"/>
      </w:pPr>
      <w:r w:rsidRPr="00996066">
        <w:rPr>
          <w:i/>
        </w:rPr>
        <w:t>Gi</w:t>
      </w:r>
      <w:r w:rsidRPr="00996066">
        <w:t xml:space="preserve"> is the receiver antenna gain.</w:t>
      </w:r>
    </w:p>
    <w:p w:rsidR="00F90284" w:rsidRPr="00FE4BDD" w:rsidRDefault="00F90284" w:rsidP="00FE4BDD">
      <w:pPr>
        <w:pStyle w:val="ECCAnnexheading2"/>
      </w:pPr>
      <w:r w:rsidRPr="00FE4BDD">
        <w:t>Results</w:t>
      </w:r>
    </w:p>
    <w:p w:rsidR="00F90284" w:rsidRDefault="00F90284" w:rsidP="006344DF">
      <w:pPr>
        <w:pStyle w:val="ECCParagraph"/>
        <w:rPr>
          <w:u w:val="single"/>
        </w:rPr>
      </w:pPr>
      <w:r w:rsidRPr="00996066">
        <w:rPr>
          <w:u w:val="single"/>
        </w:rPr>
        <w:t>Example</w:t>
      </w:r>
      <w:r w:rsidRPr="00996066">
        <w:t xml:space="preserve"> </w:t>
      </w:r>
      <w:r w:rsidRPr="00996066">
        <w:rPr>
          <w:strike/>
        </w:rPr>
        <w:t>The</w:t>
      </w:r>
      <w:r w:rsidRPr="00996066">
        <w:t xml:space="preserve"> details of link budget calculations are given in </w:t>
      </w:r>
      <w:r w:rsidR="0004767F">
        <w:fldChar w:fldCharType="begin"/>
      </w:r>
      <w:r w:rsidR="006344DF">
        <w:instrText xml:space="preserve"> REF _Ref313805299 \h </w:instrText>
      </w:r>
      <w:r w:rsidR="0004767F">
        <w:fldChar w:fldCharType="separate"/>
      </w:r>
      <w:r w:rsidR="00963497">
        <w:t xml:space="preserve">Table </w:t>
      </w:r>
      <w:r w:rsidR="00963497">
        <w:rPr>
          <w:noProof/>
        </w:rPr>
        <w:t>11</w:t>
      </w:r>
      <w:r w:rsidR="0004767F">
        <w:fldChar w:fldCharType="end"/>
      </w:r>
      <w:r w:rsidR="00301CD1">
        <w:t xml:space="preserve"> </w:t>
      </w:r>
      <w:r w:rsidR="009B6FA8">
        <w:t xml:space="preserve">and </w:t>
      </w:r>
      <w:r w:rsidR="0004767F">
        <w:fldChar w:fldCharType="begin"/>
      </w:r>
      <w:r w:rsidR="009B6FA8">
        <w:instrText xml:space="preserve"> REF _Ref313805476 \h </w:instrText>
      </w:r>
      <w:r w:rsidR="0004767F">
        <w:fldChar w:fldCharType="separate"/>
      </w:r>
      <w:r w:rsidR="00963497">
        <w:t xml:space="preserve">Table </w:t>
      </w:r>
      <w:r w:rsidR="00963497">
        <w:rPr>
          <w:noProof/>
        </w:rPr>
        <w:t>12</w:t>
      </w:r>
      <w:r w:rsidR="0004767F">
        <w:fldChar w:fldCharType="end"/>
      </w:r>
      <w:r w:rsidR="009B6FA8">
        <w:t xml:space="preserve"> </w:t>
      </w:r>
      <w:r w:rsidRPr="00996066">
        <w:t xml:space="preserve">for outdoor and indoor WSDs, respectively. Note that in the outdoor link budget the data rate, signal to noise ratio and range can be traded so that with a higher data rate (for example 10 Mbps) a higher C/N is required and the range is reduced with the same e.i.r.p.  </w:t>
      </w:r>
      <w:r w:rsidRPr="00996066">
        <w:rPr>
          <w:u w:val="single"/>
        </w:rPr>
        <w:t>Alternatively, an increased EIRP figure and/or increased antenna gain, could enable higher data rates to be achieved.</w:t>
      </w:r>
    </w:p>
    <w:p w:rsidR="00714C2E" w:rsidRDefault="00714C2E" w:rsidP="006344DF">
      <w:pPr>
        <w:pStyle w:val="ECCParagraph"/>
        <w:rPr>
          <w:u w:val="single"/>
        </w:rPr>
      </w:pPr>
    </w:p>
    <w:p w:rsidR="00F90284" w:rsidRPr="00EA3BE3" w:rsidRDefault="006344DF" w:rsidP="006344DF">
      <w:pPr>
        <w:pStyle w:val="Lgende"/>
      </w:pPr>
      <w:bookmarkStart w:id="167" w:name="_Ref313805299"/>
      <w:r>
        <w:t xml:space="preserve">Table </w:t>
      </w:r>
      <w:r w:rsidR="0004767F">
        <w:fldChar w:fldCharType="begin"/>
      </w:r>
      <w:r>
        <w:instrText xml:space="preserve"> SEQ Table \* ARABIC </w:instrText>
      </w:r>
      <w:r w:rsidR="0004767F">
        <w:fldChar w:fldCharType="separate"/>
      </w:r>
      <w:r w:rsidR="00952D6E">
        <w:rPr>
          <w:noProof/>
        </w:rPr>
        <w:t>11</w:t>
      </w:r>
      <w:r w:rsidR="0004767F">
        <w:fldChar w:fldCharType="end"/>
      </w:r>
      <w:bookmarkEnd w:id="167"/>
      <w:r>
        <w:t xml:space="preserve">:  </w:t>
      </w:r>
      <w:r w:rsidR="00F90284" w:rsidRPr="00EA3BE3">
        <w:t>Link budget calculations for outdoor WSD categories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051"/>
        <w:gridCol w:w="2067"/>
        <w:gridCol w:w="1971"/>
        <w:gridCol w:w="2199"/>
      </w:tblGrid>
      <w:tr w:rsidR="009B6FA8" w:rsidTr="009B6FA8">
        <w:trPr>
          <w:tblHeader/>
        </w:trPr>
        <w:tc>
          <w:tcPr>
            <w:tcW w:w="3051" w:type="dxa"/>
            <w:tcBorders>
              <w:right w:val="single" w:sz="8" w:space="0" w:color="FFFFFF"/>
            </w:tcBorders>
            <w:shd w:val="clear" w:color="auto" w:fill="D2232A"/>
            <w:vAlign w:val="center"/>
          </w:tcPr>
          <w:p w:rsidR="009B6FA8" w:rsidRPr="00FE1795" w:rsidRDefault="009B6FA8" w:rsidP="009B6FA8">
            <w:pPr>
              <w:spacing w:line="288" w:lineRule="auto"/>
              <w:jc w:val="center"/>
              <w:rPr>
                <w:b/>
                <w:color w:val="FFFFFF"/>
              </w:rPr>
            </w:pPr>
            <w:r>
              <w:rPr>
                <w:b/>
                <w:color w:val="FFFFFF"/>
              </w:rPr>
              <w:t>Parameter</w:t>
            </w:r>
            <w:r w:rsidRPr="00FE1795">
              <w:rPr>
                <w:b/>
                <w:color w:val="FFFFFF"/>
              </w:rPr>
              <w:t xml:space="preserve"> </w:t>
            </w:r>
          </w:p>
        </w:tc>
        <w:tc>
          <w:tcPr>
            <w:tcW w:w="2067" w:type="dxa"/>
            <w:tcBorders>
              <w:left w:val="single" w:sz="8" w:space="0" w:color="FFFFFF"/>
              <w:right w:val="single" w:sz="8" w:space="0" w:color="FFFFFF"/>
            </w:tcBorders>
            <w:shd w:val="clear" w:color="auto" w:fill="D2232A"/>
            <w:vAlign w:val="center"/>
          </w:tcPr>
          <w:p w:rsidR="009B6FA8" w:rsidRPr="00FE1795" w:rsidRDefault="009B6FA8" w:rsidP="009B6FA8">
            <w:pPr>
              <w:spacing w:line="288" w:lineRule="auto"/>
              <w:jc w:val="center"/>
              <w:rPr>
                <w:b/>
                <w:color w:val="FFFFFF"/>
              </w:rPr>
            </w:pPr>
            <w:r>
              <w:rPr>
                <w:b/>
                <w:color w:val="FFFFFF"/>
              </w:rPr>
              <w:t xml:space="preserve">Base station </w:t>
            </w:r>
          </w:p>
        </w:tc>
        <w:tc>
          <w:tcPr>
            <w:tcW w:w="1971" w:type="dxa"/>
            <w:tcBorders>
              <w:left w:val="single" w:sz="8" w:space="0" w:color="FFFFFF"/>
              <w:right w:val="single" w:sz="8" w:space="0" w:color="FFFFFF"/>
            </w:tcBorders>
            <w:shd w:val="clear" w:color="auto" w:fill="D2232A"/>
            <w:vAlign w:val="center"/>
          </w:tcPr>
          <w:p w:rsidR="009B6FA8" w:rsidRPr="00FE1795" w:rsidRDefault="009B6FA8" w:rsidP="009B6FA8">
            <w:pPr>
              <w:spacing w:line="288" w:lineRule="auto"/>
              <w:rPr>
                <w:b/>
                <w:color w:val="FFFFFF"/>
              </w:rPr>
            </w:pPr>
            <w:r w:rsidRPr="009B6FA8">
              <w:rPr>
                <w:b/>
                <w:color w:val="FFFFFF"/>
              </w:rPr>
              <w:t>User equipment</w:t>
            </w:r>
          </w:p>
        </w:tc>
        <w:tc>
          <w:tcPr>
            <w:tcW w:w="2199" w:type="dxa"/>
            <w:tcBorders>
              <w:left w:val="single" w:sz="8" w:space="0" w:color="FFFFFF"/>
            </w:tcBorders>
            <w:shd w:val="clear" w:color="auto" w:fill="D2232A"/>
            <w:vAlign w:val="center"/>
          </w:tcPr>
          <w:p w:rsidR="009B6FA8" w:rsidRPr="00FE1795" w:rsidRDefault="009B6FA8" w:rsidP="009B6FA8">
            <w:pPr>
              <w:spacing w:line="288" w:lineRule="auto"/>
              <w:rPr>
                <w:b/>
                <w:color w:val="FFFFFF"/>
              </w:rPr>
            </w:pPr>
            <w:r w:rsidRPr="009B6FA8">
              <w:rPr>
                <w:b/>
                <w:color w:val="FFFFFF"/>
              </w:rPr>
              <w:t xml:space="preserve"> M-to-M</w:t>
            </w:r>
          </w:p>
        </w:tc>
      </w:tr>
      <w:tr w:rsidR="009B6FA8" w:rsidTr="00652BB8">
        <w:tc>
          <w:tcPr>
            <w:tcW w:w="3051" w:type="dxa"/>
          </w:tcPr>
          <w:p w:rsidR="009B6FA8" w:rsidRPr="00996066" w:rsidRDefault="009B6FA8" w:rsidP="009B6FA8">
            <w:pPr>
              <w:spacing w:line="288" w:lineRule="auto"/>
              <w:rPr>
                <w:noProof/>
              </w:rPr>
            </w:pPr>
            <w:r w:rsidRPr="00996066">
              <w:rPr>
                <w:noProof/>
              </w:rPr>
              <w:t>Date rate (Mbps)</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0.128</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0.5</w:t>
            </w:r>
          </w:p>
        </w:tc>
      </w:tr>
      <w:tr w:rsidR="009B6FA8" w:rsidTr="00652BB8">
        <w:tc>
          <w:tcPr>
            <w:tcW w:w="3051" w:type="dxa"/>
          </w:tcPr>
          <w:p w:rsidR="009B6FA8" w:rsidRPr="00996066" w:rsidRDefault="009B6FA8" w:rsidP="009B6FA8">
            <w:pPr>
              <w:spacing w:line="288" w:lineRule="auto"/>
              <w:rPr>
                <w:noProof/>
              </w:rPr>
            </w:pPr>
            <w:r w:rsidRPr="00996066">
              <w:rPr>
                <w:noProof/>
              </w:rPr>
              <w:t>Transmission bandwidth (MHz)</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8</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0.360</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w:t>
            </w:r>
          </w:p>
        </w:tc>
      </w:tr>
      <w:tr w:rsidR="009B6FA8" w:rsidTr="00652BB8">
        <w:tc>
          <w:tcPr>
            <w:tcW w:w="3051" w:type="dxa"/>
          </w:tcPr>
          <w:p w:rsidR="009B6FA8" w:rsidRPr="00996066" w:rsidRDefault="009B6FA8" w:rsidP="009B6FA8">
            <w:pPr>
              <w:spacing w:line="288" w:lineRule="auto"/>
              <w:rPr>
                <w:noProof/>
              </w:rPr>
            </w:pPr>
            <w:r w:rsidRPr="00996066">
              <w:rPr>
                <w:noProof/>
              </w:rPr>
              <w:t>Thermal noise (dBm)</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-104.9</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-118.4</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-114.0</w:t>
            </w:r>
          </w:p>
        </w:tc>
      </w:tr>
      <w:tr w:rsidR="009B6FA8" w:rsidTr="00652BB8">
        <w:tc>
          <w:tcPr>
            <w:tcW w:w="3051" w:type="dxa"/>
          </w:tcPr>
          <w:p w:rsidR="009B6FA8" w:rsidRPr="00996066" w:rsidRDefault="009B6FA8" w:rsidP="009B6FA8">
            <w:pPr>
              <w:spacing w:line="288" w:lineRule="auto"/>
              <w:rPr>
                <w:noProof/>
              </w:rPr>
            </w:pPr>
            <w:r w:rsidRPr="00996066">
              <w:rPr>
                <w:noProof/>
              </w:rPr>
              <w:t>Receiver noise figure (dB)</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7</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5</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7</w:t>
            </w:r>
          </w:p>
        </w:tc>
      </w:tr>
      <w:tr w:rsidR="009B6FA8" w:rsidTr="00652BB8">
        <w:tc>
          <w:tcPr>
            <w:tcW w:w="3051" w:type="dxa"/>
          </w:tcPr>
          <w:p w:rsidR="009B6FA8" w:rsidRPr="00996066" w:rsidRDefault="009B6FA8" w:rsidP="009B6FA8">
            <w:pPr>
              <w:spacing w:line="288" w:lineRule="auto"/>
              <w:rPr>
                <w:noProof/>
              </w:rPr>
            </w:pPr>
            <w:r w:rsidRPr="00996066">
              <w:rPr>
                <w:noProof/>
              </w:rPr>
              <w:t>Receiver noise floor (dBm)</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-97.9</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-113.4</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-107.0</w:t>
            </w:r>
          </w:p>
        </w:tc>
      </w:tr>
      <w:tr w:rsidR="009B6FA8" w:rsidTr="00652BB8">
        <w:tc>
          <w:tcPr>
            <w:tcW w:w="3051" w:type="dxa"/>
          </w:tcPr>
          <w:p w:rsidR="009B6FA8" w:rsidRPr="00996066" w:rsidRDefault="009B6FA8" w:rsidP="009B6FA8">
            <w:pPr>
              <w:spacing w:line="288" w:lineRule="auto"/>
              <w:rPr>
                <w:noProof/>
              </w:rPr>
            </w:pPr>
            <w:r w:rsidRPr="00996066">
              <w:rPr>
                <w:noProof/>
              </w:rPr>
              <w:t>Signal-to-noise ratio (Shannon + 2 dB) (dB)</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-8.4</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-3.5</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5.0</w:t>
            </w:r>
          </w:p>
        </w:tc>
      </w:tr>
      <w:tr w:rsidR="009B6FA8" w:rsidTr="00652BB8">
        <w:tc>
          <w:tcPr>
            <w:tcW w:w="3051" w:type="dxa"/>
          </w:tcPr>
          <w:p w:rsidR="009B6FA8" w:rsidRPr="00996066" w:rsidRDefault="009B6FA8" w:rsidP="009B6FA8">
            <w:pPr>
              <w:spacing w:line="288" w:lineRule="auto"/>
              <w:rPr>
                <w:noProof/>
              </w:rPr>
            </w:pPr>
            <w:r w:rsidRPr="00996066">
              <w:rPr>
                <w:noProof/>
              </w:rPr>
              <w:t>Receiver sensitivity (dBm)</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-106.4</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-116.9</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-102.0</w:t>
            </w:r>
          </w:p>
        </w:tc>
      </w:tr>
      <w:tr w:rsidR="009B6FA8" w:rsidTr="00652BB8">
        <w:tc>
          <w:tcPr>
            <w:tcW w:w="3051" w:type="dxa"/>
          </w:tcPr>
          <w:p w:rsidR="009B6FA8" w:rsidRPr="00996066" w:rsidRDefault="009B6FA8" w:rsidP="009B6FA8">
            <w:pPr>
              <w:spacing w:line="288" w:lineRule="auto"/>
              <w:rPr>
                <w:noProof/>
              </w:rPr>
            </w:pPr>
            <w:r w:rsidRPr="00996066">
              <w:rPr>
                <w:noProof/>
              </w:rPr>
              <w:t>Interference margin (dB)</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3</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3</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3</w:t>
            </w:r>
          </w:p>
        </w:tc>
      </w:tr>
      <w:tr w:rsidR="009B6FA8" w:rsidTr="00652BB8">
        <w:tc>
          <w:tcPr>
            <w:tcW w:w="3051" w:type="dxa"/>
          </w:tcPr>
          <w:p w:rsidR="009B6FA8" w:rsidRPr="00996066" w:rsidRDefault="009B6FA8" w:rsidP="009B6FA8">
            <w:pPr>
              <w:spacing w:line="288" w:lineRule="auto"/>
              <w:rPr>
                <w:noProof/>
              </w:rPr>
            </w:pPr>
            <w:r w:rsidRPr="00996066">
              <w:rPr>
                <w:noProof/>
              </w:rPr>
              <w:t>Maximum operational range (km)</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10</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10</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20</w:t>
            </w:r>
          </w:p>
        </w:tc>
      </w:tr>
      <w:tr w:rsidR="009B6FA8" w:rsidTr="00652BB8">
        <w:tc>
          <w:tcPr>
            <w:tcW w:w="3051" w:type="dxa"/>
          </w:tcPr>
          <w:p w:rsidR="009B6FA8" w:rsidRPr="00996066" w:rsidRDefault="009B6FA8" w:rsidP="009B6FA8">
            <w:pPr>
              <w:spacing w:line="288" w:lineRule="auto"/>
              <w:rPr>
                <w:noProof/>
              </w:rPr>
            </w:pPr>
            <w:r w:rsidRPr="00996066">
              <w:rPr>
                <w:noProof/>
              </w:rPr>
              <w:t xml:space="preserve">Propagation loss (dB) </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139.5</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139.5</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121.7</w:t>
            </w:r>
          </w:p>
        </w:tc>
      </w:tr>
      <w:tr w:rsidR="009B6FA8" w:rsidTr="00652BB8">
        <w:tc>
          <w:tcPr>
            <w:tcW w:w="3051" w:type="dxa"/>
          </w:tcPr>
          <w:p w:rsidR="009B6FA8" w:rsidRPr="00996066" w:rsidRDefault="009B6FA8" w:rsidP="009B6FA8">
            <w:pPr>
              <w:spacing w:line="288" w:lineRule="auto"/>
              <w:rPr>
                <w:noProof/>
              </w:rPr>
            </w:pPr>
            <w:r w:rsidRPr="00996066">
              <w:rPr>
                <w:noProof/>
              </w:rPr>
              <w:t>Receiver antenna gain (dBi)</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0</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8</w:t>
            </w:r>
          </w:p>
        </w:tc>
        <w:tc>
          <w:tcPr>
            <w:tcW w:w="2199"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12</w:t>
            </w:r>
          </w:p>
        </w:tc>
      </w:tr>
      <w:tr w:rsidR="009B6FA8" w:rsidTr="00652BB8">
        <w:tc>
          <w:tcPr>
            <w:tcW w:w="3051" w:type="dxa"/>
          </w:tcPr>
          <w:p w:rsidR="009B6FA8" w:rsidRPr="00996066" w:rsidRDefault="009B6FA8" w:rsidP="009B6FA8">
            <w:pPr>
              <w:spacing w:line="288" w:lineRule="auto"/>
              <w:rPr>
                <w:noProof/>
              </w:rPr>
            </w:pPr>
            <w:r w:rsidRPr="00996066">
              <w:rPr>
                <w:noProof/>
              </w:rPr>
              <w:t>Required e.i.r.p. (dBm)</w:t>
            </w:r>
          </w:p>
        </w:tc>
        <w:tc>
          <w:tcPr>
            <w:tcW w:w="2067"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36.2</w:t>
            </w:r>
          </w:p>
        </w:tc>
        <w:tc>
          <w:tcPr>
            <w:tcW w:w="1971" w:type="dxa"/>
          </w:tcPr>
          <w:p w:rsidR="009B6FA8" w:rsidRPr="009B6FA8" w:rsidRDefault="009B6FA8" w:rsidP="00652BB8">
            <w:pPr>
              <w:pStyle w:val="SimonsStyle"/>
              <w:spacing w:before="60" w:after="60"/>
              <w:rPr>
                <w:rFonts w:ascii="Arial" w:hAnsi="Arial"/>
                <w:noProof/>
                <w:sz w:val="20"/>
                <w:szCs w:val="24"/>
                <w:lang w:val="en-US" w:eastAsia="en-US"/>
              </w:rPr>
            </w:pPr>
            <w:r w:rsidRPr="009B6FA8">
              <w:rPr>
                <w:rFonts w:ascii="Arial" w:hAnsi="Arial"/>
                <w:noProof/>
                <w:sz w:val="20"/>
                <w:szCs w:val="24"/>
                <w:lang w:val="en-US" w:eastAsia="en-US"/>
              </w:rPr>
              <w:t>17.6</w:t>
            </w:r>
          </w:p>
        </w:tc>
        <w:tc>
          <w:tcPr>
            <w:tcW w:w="2199" w:type="dxa"/>
            <w:vAlign w:val="center"/>
          </w:tcPr>
          <w:p w:rsidR="009B6FA8" w:rsidRPr="0052738E" w:rsidRDefault="009B6FA8" w:rsidP="00652BB8">
            <w:pPr>
              <w:spacing w:line="288" w:lineRule="auto"/>
            </w:pPr>
            <w:r>
              <w:t>19.7</w:t>
            </w:r>
          </w:p>
        </w:tc>
      </w:tr>
      <w:tr w:rsidR="009B6FA8" w:rsidTr="00652BB8">
        <w:tc>
          <w:tcPr>
            <w:tcW w:w="3051" w:type="dxa"/>
          </w:tcPr>
          <w:p w:rsidR="009B6FA8" w:rsidRPr="00996066" w:rsidRDefault="009B6FA8" w:rsidP="00652BB8">
            <w:pPr>
              <w:pStyle w:val="SimonsStyle"/>
            </w:pPr>
            <w:r w:rsidRPr="00996066">
              <w:t>Required e.i.r.p. (mW)</w:t>
            </w:r>
          </w:p>
        </w:tc>
        <w:tc>
          <w:tcPr>
            <w:tcW w:w="2067" w:type="dxa"/>
          </w:tcPr>
          <w:p w:rsidR="009B6FA8" w:rsidRPr="00996066" w:rsidRDefault="009B6FA8" w:rsidP="00652BB8">
            <w:pPr>
              <w:pStyle w:val="SimonsStyle"/>
            </w:pPr>
            <w:r>
              <w:t>4</w:t>
            </w:r>
            <w:r w:rsidRPr="00996066">
              <w:t>118</w:t>
            </w:r>
          </w:p>
        </w:tc>
        <w:tc>
          <w:tcPr>
            <w:tcW w:w="1971" w:type="dxa"/>
          </w:tcPr>
          <w:p w:rsidR="009B6FA8" w:rsidRPr="009B6FA8" w:rsidRDefault="009B6FA8" w:rsidP="00652BB8">
            <w:pPr>
              <w:pStyle w:val="SimonsStyle"/>
              <w:rPr>
                <w:rFonts w:ascii="Arial" w:hAnsi="Arial"/>
                <w:noProof/>
                <w:sz w:val="20"/>
                <w:szCs w:val="24"/>
                <w:lang w:val="en-US" w:eastAsia="en-US"/>
              </w:rPr>
            </w:pPr>
            <w:r w:rsidRPr="009B6FA8">
              <w:rPr>
                <w:rFonts w:ascii="Arial" w:hAnsi="Arial"/>
                <w:noProof/>
                <w:sz w:val="20"/>
                <w:szCs w:val="24"/>
                <w:lang w:val="en-US" w:eastAsia="en-US"/>
              </w:rPr>
              <w:t>57</w:t>
            </w:r>
          </w:p>
        </w:tc>
        <w:tc>
          <w:tcPr>
            <w:tcW w:w="2199" w:type="dxa"/>
          </w:tcPr>
          <w:p w:rsidR="009B6FA8" w:rsidRPr="00996066" w:rsidRDefault="009B6FA8" w:rsidP="00652BB8">
            <w:pPr>
              <w:pStyle w:val="SimonsStyle"/>
            </w:pPr>
            <w:r w:rsidRPr="00996066">
              <w:t>93.5</w:t>
            </w:r>
          </w:p>
        </w:tc>
      </w:tr>
    </w:tbl>
    <w:p w:rsidR="00F90284" w:rsidRDefault="00F90284" w:rsidP="00F90284">
      <w:pPr>
        <w:pStyle w:val="SimonsStyle"/>
        <w:rPr>
          <w:b/>
        </w:rPr>
      </w:pPr>
    </w:p>
    <w:p w:rsidR="00F90284" w:rsidRDefault="00301CD1" w:rsidP="00301CD1">
      <w:pPr>
        <w:pStyle w:val="Lgende"/>
      </w:pPr>
      <w:bookmarkStart w:id="168" w:name="_Ref313805476"/>
      <w:r>
        <w:t xml:space="preserve">Table </w:t>
      </w:r>
      <w:r w:rsidR="0004767F">
        <w:fldChar w:fldCharType="begin"/>
      </w:r>
      <w:r>
        <w:instrText xml:space="preserve"> SEQ Table \* ARABIC </w:instrText>
      </w:r>
      <w:r w:rsidR="0004767F">
        <w:fldChar w:fldCharType="separate"/>
      </w:r>
      <w:r w:rsidR="00952D6E">
        <w:rPr>
          <w:noProof/>
        </w:rPr>
        <w:t>12</w:t>
      </w:r>
      <w:r w:rsidR="0004767F">
        <w:fldChar w:fldCharType="end"/>
      </w:r>
      <w:bookmarkEnd w:id="168"/>
      <w:r>
        <w:t xml:space="preserve">:  </w:t>
      </w:r>
      <w:r w:rsidR="00F90284" w:rsidRPr="00EA3BE3">
        <w:t xml:space="preserve">Link budget calculations for indoor WSD categories </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051"/>
        <w:gridCol w:w="2067"/>
        <w:gridCol w:w="1971"/>
        <w:gridCol w:w="2199"/>
      </w:tblGrid>
      <w:tr w:rsidR="009B6FA8" w:rsidTr="00652BB8">
        <w:trPr>
          <w:tblHeader/>
        </w:trPr>
        <w:tc>
          <w:tcPr>
            <w:tcW w:w="3051" w:type="dxa"/>
            <w:tcBorders>
              <w:right w:val="single" w:sz="8" w:space="0" w:color="FFFFFF"/>
            </w:tcBorders>
            <w:shd w:val="clear" w:color="auto" w:fill="D2232A"/>
            <w:vAlign w:val="center"/>
          </w:tcPr>
          <w:p w:rsidR="009B6FA8" w:rsidRPr="00FE1795" w:rsidRDefault="009B6FA8" w:rsidP="00652BB8">
            <w:pPr>
              <w:spacing w:line="288" w:lineRule="auto"/>
              <w:jc w:val="center"/>
              <w:rPr>
                <w:b/>
                <w:color w:val="FFFFFF"/>
              </w:rPr>
            </w:pPr>
            <w:r>
              <w:rPr>
                <w:b/>
                <w:color w:val="FFFFFF"/>
              </w:rPr>
              <w:t>Parameter</w:t>
            </w:r>
            <w:r w:rsidRPr="00FE1795">
              <w:rPr>
                <w:b/>
                <w:color w:val="FFFFFF"/>
              </w:rPr>
              <w:t xml:space="preserve"> </w:t>
            </w:r>
          </w:p>
        </w:tc>
        <w:tc>
          <w:tcPr>
            <w:tcW w:w="2067" w:type="dxa"/>
            <w:tcBorders>
              <w:left w:val="single" w:sz="8" w:space="0" w:color="FFFFFF"/>
              <w:right w:val="single" w:sz="8" w:space="0" w:color="FFFFFF"/>
            </w:tcBorders>
            <w:shd w:val="clear" w:color="auto" w:fill="D2232A"/>
            <w:vAlign w:val="center"/>
          </w:tcPr>
          <w:p w:rsidR="009B6FA8" w:rsidRPr="00FE1795" w:rsidRDefault="009B6FA8" w:rsidP="00652BB8">
            <w:pPr>
              <w:spacing w:line="288" w:lineRule="auto"/>
              <w:jc w:val="center"/>
              <w:rPr>
                <w:b/>
                <w:color w:val="FFFFFF"/>
              </w:rPr>
            </w:pPr>
            <w:r>
              <w:rPr>
                <w:b/>
                <w:color w:val="FFFFFF"/>
              </w:rPr>
              <w:t xml:space="preserve">Base station </w:t>
            </w:r>
          </w:p>
        </w:tc>
        <w:tc>
          <w:tcPr>
            <w:tcW w:w="1971" w:type="dxa"/>
            <w:tcBorders>
              <w:left w:val="single" w:sz="8" w:space="0" w:color="FFFFFF"/>
              <w:right w:val="single" w:sz="8" w:space="0" w:color="FFFFFF"/>
            </w:tcBorders>
            <w:shd w:val="clear" w:color="auto" w:fill="D2232A"/>
            <w:vAlign w:val="center"/>
          </w:tcPr>
          <w:p w:rsidR="009B6FA8" w:rsidRPr="00FE1795" w:rsidRDefault="009B6FA8" w:rsidP="00652BB8">
            <w:pPr>
              <w:spacing w:line="288" w:lineRule="auto"/>
              <w:rPr>
                <w:b/>
                <w:color w:val="FFFFFF"/>
              </w:rPr>
            </w:pPr>
            <w:r w:rsidRPr="009B6FA8">
              <w:rPr>
                <w:b/>
                <w:color w:val="FFFFFF"/>
              </w:rPr>
              <w:t>User equipment</w:t>
            </w:r>
          </w:p>
        </w:tc>
        <w:tc>
          <w:tcPr>
            <w:tcW w:w="2199" w:type="dxa"/>
            <w:tcBorders>
              <w:left w:val="single" w:sz="8" w:space="0" w:color="FFFFFF"/>
            </w:tcBorders>
            <w:shd w:val="clear" w:color="auto" w:fill="D2232A"/>
            <w:vAlign w:val="center"/>
          </w:tcPr>
          <w:p w:rsidR="009B6FA8" w:rsidRPr="00FE1795" w:rsidRDefault="009B6FA8" w:rsidP="009B6FA8">
            <w:pPr>
              <w:spacing w:line="288" w:lineRule="auto"/>
              <w:rPr>
                <w:b/>
                <w:color w:val="FFFFFF"/>
              </w:rPr>
            </w:pPr>
            <w:r w:rsidRPr="009B6FA8">
              <w:rPr>
                <w:b/>
                <w:color w:val="FFFFFF"/>
              </w:rPr>
              <w:t xml:space="preserve"> </w:t>
            </w:r>
            <w:r>
              <w:rPr>
                <w:b/>
                <w:color w:val="FFFFFF"/>
              </w:rPr>
              <w:t>Access point</w:t>
            </w:r>
          </w:p>
        </w:tc>
      </w:tr>
      <w:tr w:rsidR="009B6FA8" w:rsidTr="00652BB8">
        <w:tc>
          <w:tcPr>
            <w:tcW w:w="3051" w:type="dxa"/>
          </w:tcPr>
          <w:p w:rsidR="009B6FA8" w:rsidRPr="00996066" w:rsidRDefault="009B6FA8" w:rsidP="00AA6B8B">
            <w:pPr>
              <w:spacing w:line="288" w:lineRule="auto"/>
              <w:rPr>
                <w:noProof/>
              </w:rPr>
            </w:pPr>
            <w:r w:rsidRPr="00996066">
              <w:rPr>
                <w:noProof/>
              </w:rPr>
              <w:t>Date rate (Mbps)</w:t>
            </w:r>
          </w:p>
        </w:tc>
        <w:tc>
          <w:tcPr>
            <w:tcW w:w="2067" w:type="dxa"/>
          </w:tcPr>
          <w:p w:rsidR="009B6FA8" w:rsidRPr="00996066" w:rsidRDefault="009B6FA8" w:rsidP="00AA6B8B">
            <w:pPr>
              <w:spacing w:line="288" w:lineRule="auto"/>
              <w:rPr>
                <w:noProof/>
              </w:rPr>
            </w:pPr>
            <w:r w:rsidRPr="00996066">
              <w:rPr>
                <w:noProof/>
              </w:rPr>
              <w:t>10</w:t>
            </w:r>
          </w:p>
        </w:tc>
        <w:tc>
          <w:tcPr>
            <w:tcW w:w="1971" w:type="dxa"/>
          </w:tcPr>
          <w:p w:rsidR="009B6FA8" w:rsidRPr="00996066" w:rsidRDefault="009B6FA8" w:rsidP="00AA6B8B">
            <w:pPr>
              <w:spacing w:line="288" w:lineRule="auto"/>
              <w:rPr>
                <w:noProof/>
              </w:rPr>
            </w:pPr>
            <w:r w:rsidRPr="00996066">
              <w:rPr>
                <w:noProof/>
              </w:rPr>
              <w:t>5</w:t>
            </w:r>
          </w:p>
        </w:tc>
        <w:tc>
          <w:tcPr>
            <w:tcW w:w="2199" w:type="dxa"/>
          </w:tcPr>
          <w:p w:rsidR="009B6FA8" w:rsidRPr="00996066" w:rsidRDefault="009B6FA8" w:rsidP="00AA6B8B">
            <w:pPr>
              <w:spacing w:line="288" w:lineRule="auto"/>
              <w:rPr>
                <w:noProof/>
              </w:rPr>
            </w:pPr>
            <w:r w:rsidRPr="00996066">
              <w:rPr>
                <w:noProof/>
              </w:rPr>
              <w:t>100</w:t>
            </w:r>
          </w:p>
        </w:tc>
      </w:tr>
      <w:tr w:rsidR="009B6FA8" w:rsidTr="00652BB8">
        <w:tc>
          <w:tcPr>
            <w:tcW w:w="3051" w:type="dxa"/>
          </w:tcPr>
          <w:p w:rsidR="009B6FA8" w:rsidRPr="00996066" w:rsidRDefault="009B6FA8" w:rsidP="00AA6B8B">
            <w:pPr>
              <w:spacing w:line="288" w:lineRule="auto"/>
              <w:rPr>
                <w:noProof/>
              </w:rPr>
            </w:pPr>
            <w:r w:rsidRPr="00996066">
              <w:rPr>
                <w:noProof/>
              </w:rPr>
              <w:t>Transmission bandwidth (MHz)</w:t>
            </w:r>
          </w:p>
        </w:tc>
        <w:tc>
          <w:tcPr>
            <w:tcW w:w="2067" w:type="dxa"/>
          </w:tcPr>
          <w:p w:rsidR="009B6FA8" w:rsidRPr="00996066" w:rsidRDefault="009B6FA8" w:rsidP="00AA6B8B">
            <w:pPr>
              <w:spacing w:line="288" w:lineRule="auto"/>
              <w:rPr>
                <w:noProof/>
              </w:rPr>
            </w:pPr>
            <w:r w:rsidRPr="00996066">
              <w:rPr>
                <w:noProof/>
              </w:rPr>
              <w:t>8</w:t>
            </w:r>
          </w:p>
        </w:tc>
        <w:tc>
          <w:tcPr>
            <w:tcW w:w="1971" w:type="dxa"/>
          </w:tcPr>
          <w:p w:rsidR="009B6FA8" w:rsidRPr="00996066" w:rsidRDefault="009B6FA8" w:rsidP="00AA6B8B">
            <w:pPr>
              <w:spacing w:line="288" w:lineRule="auto"/>
              <w:rPr>
                <w:noProof/>
              </w:rPr>
            </w:pPr>
            <w:r w:rsidRPr="00996066">
              <w:rPr>
                <w:noProof/>
              </w:rPr>
              <w:t>4</w:t>
            </w:r>
          </w:p>
        </w:tc>
        <w:tc>
          <w:tcPr>
            <w:tcW w:w="2199" w:type="dxa"/>
          </w:tcPr>
          <w:p w:rsidR="009B6FA8" w:rsidRPr="00996066" w:rsidRDefault="009B6FA8" w:rsidP="00AA6B8B">
            <w:pPr>
              <w:spacing w:line="288" w:lineRule="auto"/>
              <w:rPr>
                <w:noProof/>
              </w:rPr>
            </w:pPr>
            <w:r w:rsidRPr="00996066">
              <w:rPr>
                <w:noProof/>
              </w:rPr>
              <w:t>22</w:t>
            </w:r>
          </w:p>
        </w:tc>
      </w:tr>
      <w:tr w:rsidR="009B6FA8" w:rsidTr="00652BB8">
        <w:tc>
          <w:tcPr>
            <w:tcW w:w="3051" w:type="dxa"/>
          </w:tcPr>
          <w:p w:rsidR="009B6FA8" w:rsidRPr="00996066" w:rsidRDefault="009B6FA8" w:rsidP="00AA6B8B">
            <w:pPr>
              <w:spacing w:line="288" w:lineRule="auto"/>
              <w:rPr>
                <w:noProof/>
              </w:rPr>
            </w:pPr>
            <w:r w:rsidRPr="00996066">
              <w:rPr>
                <w:noProof/>
              </w:rPr>
              <w:t>Thermal noise (dBm)</w:t>
            </w:r>
          </w:p>
        </w:tc>
        <w:tc>
          <w:tcPr>
            <w:tcW w:w="2067" w:type="dxa"/>
          </w:tcPr>
          <w:p w:rsidR="009B6FA8" w:rsidRPr="00996066" w:rsidRDefault="009B6FA8" w:rsidP="00AA6B8B">
            <w:pPr>
              <w:spacing w:line="288" w:lineRule="auto"/>
              <w:rPr>
                <w:noProof/>
              </w:rPr>
            </w:pPr>
            <w:r w:rsidRPr="00996066">
              <w:rPr>
                <w:noProof/>
              </w:rPr>
              <w:t>-104.9</w:t>
            </w:r>
          </w:p>
        </w:tc>
        <w:tc>
          <w:tcPr>
            <w:tcW w:w="1971" w:type="dxa"/>
          </w:tcPr>
          <w:p w:rsidR="009B6FA8" w:rsidRPr="00996066" w:rsidRDefault="009B6FA8" w:rsidP="00AA6B8B">
            <w:pPr>
              <w:spacing w:line="288" w:lineRule="auto"/>
              <w:rPr>
                <w:noProof/>
              </w:rPr>
            </w:pPr>
            <w:r w:rsidRPr="00996066">
              <w:rPr>
                <w:noProof/>
              </w:rPr>
              <w:t>-108</w:t>
            </w:r>
          </w:p>
        </w:tc>
        <w:tc>
          <w:tcPr>
            <w:tcW w:w="2199" w:type="dxa"/>
          </w:tcPr>
          <w:p w:rsidR="009B6FA8" w:rsidRPr="00996066" w:rsidRDefault="009B6FA8" w:rsidP="00AA6B8B">
            <w:pPr>
              <w:spacing w:line="288" w:lineRule="auto"/>
              <w:rPr>
                <w:noProof/>
              </w:rPr>
            </w:pPr>
            <w:r w:rsidRPr="00996066">
              <w:rPr>
                <w:noProof/>
              </w:rPr>
              <w:t>-100.5</w:t>
            </w:r>
          </w:p>
        </w:tc>
      </w:tr>
      <w:tr w:rsidR="009B6FA8" w:rsidTr="00652BB8">
        <w:tc>
          <w:tcPr>
            <w:tcW w:w="3051" w:type="dxa"/>
          </w:tcPr>
          <w:p w:rsidR="009B6FA8" w:rsidRPr="00996066" w:rsidRDefault="009B6FA8" w:rsidP="00AA6B8B">
            <w:pPr>
              <w:spacing w:line="288" w:lineRule="auto"/>
              <w:rPr>
                <w:noProof/>
              </w:rPr>
            </w:pPr>
            <w:r w:rsidRPr="00996066">
              <w:rPr>
                <w:noProof/>
              </w:rPr>
              <w:t>Receiver noise figure (dB)</w:t>
            </w:r>
          </w:p>
        </w:tc>
        <w:tc>
          <w:tcPr>
            <w:tcW w:w="2067" w:type="dxa"/>
          </w:tcPr>
          <w:p w:rsidR="009B6FA8" w:rsidRPr="00996066" w:rsidRDefault="009B6FA8" w:rsidP="00AA6B8B">
            <w:pPr>
              <w:spacing w:line="288" w:lineRule="auto"/>
              <w:rPr>
                <w:noProof/>
              </w:rPr>
            </w:pPr>
            <w:r w:rsidRPr="00996066">
              <w:rPr>
                <w:noProof/>
              </w:rPr>
              <w:t>7</w:t>
            </w:r>
          </w:p>
        </w:tc>
        <w:tc>
          <w:tcPr>
            <w:tcW w:w="1971" w:type="dxa"/>
          </w:tcPr>
          <w:p w:rsidR="009B6FA8" w:rsidRPr="00996066" w:rsidRDefault="009B6FA8" w:rsidP="00AA6B8B">
            <w:pPr>
              <w:spacing w:line="288" w:lineRule="auto"/>
              <w:rPr>
                <w:noProof/>
              </w:rPr>
            </w:pPr>
            <w:r w:rsidRPr="00996066">
              <w:rPr>
                <w:noProof/>
              </w:rPr>
              <w:t>7</w:t>
            </w:r>
          </w:p>
        </w:tc>
        <w:tc>
          <w:tcPr>
            <w:tcW w:w="2199" w:type="dxa"/>
          </w:tcPr>
          <w:p w:rsidR="009B6FA8" w:rsidRPr="00996066" w:rsidRDefault="009B6FA8" w:rsidP="00AA6B8B">
            <w:pPr>
              <w:spacing w:line="288" w:lineRule="auto"/>
              <w:rPr>
                <w:noProof/>
              </w:rPr>
            </w:pPr>
            <w:r w:rsidRPr="00996066">
              <w:rPr>
                <w:noProof/>
              </w:rPr>
              <w:t>7</w:t>
            </w:r>
          </w:p>
        </w:tc>
      </w:tr>
      <w:tr w:rsidR="009B6FA8" w:rsidTr="00652BB8">
        <w:tc>
          <w:tcPr>
            <w:tcW w:w="3051" w:type="dxa"/>
          </w:tcPr>
          <w:p w:rsidR="009B6FA8" w:rsidRPr="00996066" w:rsidRDefault="009B6FA8" w:rsidP="00AA6B8B">
            <w:pPr>
              <w:spacing w:line="288" w:lineRule="auto"/>
              <w:rPr>
                <w:noProof/>
              </w:rPr>
            </w:pPr>
            <w:r w:rsidRPr="00996066">
              <w:rPr>
                <w:noProof/>
              </w:rPr>
              <w:t>Receiver noise floor (dBm)</w:t>
            </w:r>
          </w:p>
        </w:tc>
        <w:tc>
          <w:tcPr>
            <w:tcW w:w="2067" w:type="dxa"/>
          </w:tcPr>
          <w:p w:rsidR="009B6FA8" w:rsidRPr="00996066" w:rsidRDefault="009B6FA8" w:rsidP="00AA6B8B">
            <w:pPr>
              <w:spacing w:line="288" w:lineRule="auto"/>
              <w:rPr>
                <w:noProof/>
              </w:rPr>
            </w:pPr>
            <w:r w:rsidRPr="00996066">
              <w:rPr>
                <w:noProof/>
              </w:rPr>
              <w:t>-97.9</w:t>
            </w:r>
          </w:p>
        </w:tc>
        <w:tc>
          <w:tcPr>
            <w:tcW w:w="1971" w:type="dxa"/>
          </w:tcPr>
          <w:p w:rsidR="009B6FA8" w:rsidRPr="00996066" w:rsidRDefault="009B6FA8" w:rsidP="00AA6B8B">
            <w:pPr>
              <w:spacing w:line="288" w:lineRule="auto"/>
              <w:rPr>
                <w:noProof/>
              </w:rPr>
            </w:pPr>
            <w:r w:rsidRPr="00996066">
              <w:rPr>
                <w:noProof/>
              </w:rPr>
              <w:t>-101</w:t>
            </w:r>
          </w:p>
        </w:tc>
        <w:tc>
          <w:tcPr>
            <w:tcW w:w="2199" w:type="dxa"/>
          </w:tcPr>
          <w:p w:rsidR="009B6FA8" w:rsidRPr="00996066" w:rsidRDefault="009B6FA8" w:rsidP="00AA6B8B">
            <w:pPr>
              <w:spacing w:line="288" w:lineRule="auto"/>
              <w:rPr>
                <w:noProof/>
              </w:rPr>
            </w:pPr>
            <w:r w:rsidRPr="00996066">
              <w:rPr>
                <w:noProof/>
              </w:rPr>
              <w:t>-93.6</w:t>
            </w:r>
          </w:p>
        </w:tc>
      </w:tr>
      <w:tr w:rsidR="009B6FA8" w:rsidTr="00652BB8">
        <w:tc>
          <w:tcPr>
            <w:tcW w:w="3051" w:type="dxa"/>
          </w:tcPr>
          <w:p w:rsidR="009B6FA8" w:rsidRPr="00996066" w:rsidRDefault="009B6FA8" w:rsidP="00AA6B8B">
            <w:pPr>
              <w:spacing w:line="288" w:lineRule="auto"/>
              <w:rPr>
                <w:noProof/>
              </w:rPr>
            </w:pPr>
            <w:r w:rsidRPr="00996066">
              <w:rPr>
                <w:noProof/>
              </w:rPr>
              <w:t>Signal-to-noise ratio (Shannon + 2 dB) (dB)</w:t>
            </w:r>
          </w:p>
        </w:tc>
        <w:tc>
          <w:tcPr>
            <w:tcW w:w="2067" w:type="dxa"/>
          </w:tcPr>
          <w:p w:rsidR="009B6FA8" w:rsidRPr="00996066" w:rsidRDefault="009B6FA8" w:rsidP="00AA6B8B">
            <w:pPr>
              <w:spacing w:line="288" w:lineRule="auto"/>
              <w:rPr>
                <w:noProof/>
              </w:rPr>
            </w:pPr>
            <w:r w:rsidRPr="00996066">
              <w:rPr>
                <w:noProof/>
              </w:rPr>
              <w:t>10</w:t>
            </w:r>
          </w:p>
        </w:tc>
        <w:tc>
          <w:tcPr>
            <w:tcW w:w="1971" w:type="dxa"/>
          </w:tcPr>
          <w:p w:rsidR="009B6FA8" w:rsidRPr="00996066" w:rsidRDefault="009B6FA8" w:rsidP="00AA6B8B">
            <w:pPr>
              <w:spacing w:line="288" w:lineRule="auto"/>
              <w:rPr>
                <w:noProof/>
              </w:rPr>
            </w:pPr>
            <w:r w:rsidRPr="00996066">
              <w:rPr>
                <w:noProof/>
              </w:rPr>
              <w:t>5</w:t>
            </w:r>
          </w:p>
        </w:tc>
        <w:tc>
          <w:tcPr>
            <w:tcW w:w="2199" w:type="dxa"/>
          </w:tcPr>
          <w:p w:rsidR="009B6FA8" w:rsidRPr="00996066" w:rsidRDefault="009B6FA8" w:rsidP="00AA6B8B">
            <w:pPr>
              <w:spacing w:line="288" w:lineRule="auto"/>
              <w:rPr>
                <w:noProof/>
              </w:rPr>
            </w:pPr>
            <w:r w:rsidRPr="00996066">
              <w:rPr>
                <w:noProof/>
              </w:rPr>
              <w:t>15.5</w:t>
            </w:r>
          </w:p>
        </w:tc>
      </w:tr>
      <w:tr w:rsidR="009B6FA8" w:rsidTr="00652BB8">
        <w:tc>
          <w:tcPr>
            <w:tcW w:w="3051" w:type="dxa"/>
          </w:tcPr>
          <w:p w:rsidR="009B6FA8" w:rsidRPr="00996066" w:rsidRDefault="009B6FA8" w:rsidP="00AA6B8B">
            <w:pPr>
              <w:spacing w:line="288" w:lineRule="auto"/>
              <w:rPr>
                <w:noProof/>
              </w:rPr>
            </w:pPr>
            <w:r w:rsidRPr="00996066">
              <w:rPr>
                <w:noProof/>
              </w:rPr>
              <w:t>Receiver sensitivity (dBm)</w:t>
            </w:r>
          </w:p>
        </w:tc>
        <w:tc>
          <w:tcPr>
            <w:tcW w:w="2067" w:type="dxa"/>
          </w:tcPr>
          <w:p w:rsidR="009B6FA8" w:rsidRPr="00996066" w:rsidRDefault="009B6FA8" w:rsidP="00AA6B8B">
            <w:pPr>
              <w:spacing w:line="288" w:lineRule="auto"/>
              <w:rPr>
                <w:noProof/>
              </w:rPr>
            </w:pPr>
            <w:r w:rsidRPr="00996066">
              <w:rPr>
                <w:noProof/>
              </w:rPr>
              <w:t>-87.9</w:t>
            </w:r>
          </w:p>
        </w:tc>
        <w:tc>
          <w:tcPr>
            <w:tcW w:w="1971" w:type="dxa"/>
          </w:tcPr>
          <w:p w:rsidR="009B6FA8" w:rsidRPr="00996066" w:rsidRDefault="009B6FA8" w:rsidP="00AA6B8B">
            <w:pPr>
              <w:spacing w:line="288" w:lineRule="auto"/>
              <w:rPr>
                <w:noProof/>
              </w:rPr>
            </w:pPr>
            <w:r w:rsidRPr="00996066">
              <w:rPr>
                <w:noProof/>
              </w:rPr>
              <w:t>-96</w:t>
            </w:r>
          </w:p>
        </w:tc>
        <w:tc>
          <w:tcPr>
            <w:tcW w:w="2199" w:type="dxa"/>
          </w:tcPr>
          <w:p w:rsidR="009B6FA8" w:rsidRPr="00996066" w:rsidRDefault="009B6FA8" w:rsidP="00AA6B8B">
            <w:pPr>
              <w:spacing w:line="288" w:lineRule="auto"/>
              <w:rPr>
                <w:noProof/>
              </w:rPr>
            </w:pPr>
            <w:r w:rsidRPr="00996066">
              <w:rPr>
                <w:noProof/>
              </w:rPr>
              <w:t>-78.1</w:t>
            </w:r>
          </w:p>
        </w:tc>
      </w:tr>
      <w:tr w:rsidR="009B6FA8" w:rsidTr="00652BB8">
        <w:tc>
          <w:tcPr>
            <w:tcW w:w="3051" w:type="dxa"/>
          </w:tcPr>
          <w:p w:rsidR="009B6FA8" w:rsidRPr="00996066" w:rsidRDefault="009B6FA8" w:rsidP="00AA6B8B">
            <w:pPr>
              <w:spacing w:line="288" w:lineRule="auto"/>
              <w:rPr>
                <w:noProof/>
              </w:rPr>
            </w:pPr>
            <w:r w:rsidRPr="00996066">
              <w:rPr>
                <w:noProof/>
              </w:rPr>
              <w:t>Interference margin (dB)</w:t>
            </w:r>
          </w:p>
        </w:tc>
        <w:tc>
          <w:tcPr>
            <w:tcW w:w="2067" w:type="dxa"/>
          </w:tcPr>
          <w:p w:rsidR="009B6FA8" w:rsidRPr="00996066" w:rsidRDefault="009B6FA8" w:rsidP="00AA6B8B">
            <w:pPr>
              <w:spacing w:line="288" w:lineRule="auto"/>
              <w:rPr>
                <w:noProof/>
              </w:rPr>
            </w:pPr>
          </w:p>
        </w:tc>
        <w:tc>
          <w:tcPr>
            <w:tcW w:w="1971" w:type="dxa"/>
          </w:tcPr>
          <w:p w:rsidR="009B6FA8" w:rsidRPr="00996066" w:rsidRDefault="009B6FA8" w:rsidP="00AA6B8B">
            <w:pPr>
              <w:spacing w:line="288" w:lineRule="auto"/>
              <w:rPr>
                <w:noProof/>
              </w:rPr>
            </w:pPr>
          </w:p>
        </w:tc>
        <w:tc>
          <w:tcPr>
            <w:tcW w:w="2199" w:type="dxa"/>
          </w:tcPr>
          <w:p w:rsidR="009B6FA8" w:rsidRPr="00996066" w:rsidRDefault="009B6FA8" w:rsidP="00AA6B8B">
            <w:pPr>
              <w:spacing w:line="288" w:lineRule="auto"/>
              <w:rPr>
                <w:noProof/>
              </w:rPr>
            </w:pPr>
            <w:r w:rsidRPr="00996066">
              <w:rPr>
                <w:noProof/>
              </w:rPr>
              <w:t>3</w:t>
            </w:r>
          </w:p>
        </w:tc>
      </w:tr>
      <w:tr w:rsidR="009B6FA8" w:rsidTr="00652BB8">
        <w:tc>
          <w:tcPr>
            <w:tcW w:w="3051" w:type="dxa"/>
          </w:tcPr>
          <w:p w:rsidR="009B6FA8" w:rsidRPr="00996066" w:rsidRDefault="009B6FA8" w:rsidP="00AA6B8B">
            <w:pPr>
              <w:spacing w:line="288" w:lineRule="auto"/>
              <w:rPr>
                <w:noProof/>
              </w:rPr>
            </w:pPr>
            <w:r w:rsidRPr="00996066">
              <w:rPr>
                <w:noProof/>
              </w:rPr>
              <w:lastRenderedPageBreak/>
              <w:t>Maximum operational range (km)</w:t>
            </w:r>
          </w:p>
        </w:tc>
        <w:tc>
          <w:tcPr>
            <w:tcW w:w="2067" w:type="dxa"/>
          </w:tcPr>
          <w:p w:rsidR="009B6FA8" w:rsidRPr="00996066" w:rsidRDefault="009B6FA8" w:rsidP="00AA6B8B">
            <w:pPr>
              <w:spacing w:line="288" w:lineRule="auto"/>
              <w:rPr>
                <w:noProof/>
              </w:rPr>
            </w:pPr>
            <w:r w:rsidRPr="00996066">
              <w:rPr>
                <w:noProof/>
              </w:rPr>
              <w:t>0.015</w:t>
            </w:r>
          </w:p>
        </w:tc>
        <w:tc>
          <w:tcPr>
            <w:tcW w:w="1971" w:type="dxa"/>
          </w:tcPr>
          <w:p w:rsidR="009B6FA8" w:rsidRPr="00996066" w:rsidRDefault="009B6FA8" w:rsidP="00AA6B8B">
            <w:pPr>
              <w:spacing w:line="288" w:lineRule="auto"/>
              <w:rPr>
                <w:noProof/>
              </w:rPr>
            </w:pPr>
            <w:r w:rsidRPr="00996066">
              <w:rPr>
                <w:noProof/>
              </w:rPr>
              <w:t>0.015</w:t>
            </w:r>
          </w:p>
        </w:tc>
        <w:tc>
          <w:tcPr>
            <w:tcW w:w="2199" w:type="dxa"/>
          </w:tcPr>
          <w:p w:rsidR="009B6FA8" w:rsidRPr="00996066" w:rsidRDefault="009B6FA8" w:rsidP="00AA6B8B">
            <w:pPr>
              <w:spacing w:line="288" w:lineRule="auto"/>
              <w:rPr>
                <w:noProof/>
              </w:rPr>
            </w:pPr>
            <w:r w:rsidRPr="00996066">
              <w:rPr>
                <w:noProof/>
              </w:rPr>
              <w:t>0.05</w:t>
            </w:r>
          </w:p>
        </w:tc>
      </w:tr>
      <w:tr w:rsidR="009B6FA8" w:rsidTr="00652BB8">
        <w:tc>
          <w:tcPr>
            <w:tcW w:w="3051" w:type="dxa"/>
          </w:tcPr>
          <w:p w:rsidR="009B6FA8" w:rsidRPr="00996066" w:rsidRDefault="009B6FA8" w:rsidP="00AA6B8B">
            <w:pPr>
              <w:spacing w:line="288" w:lineRule="auto"/>
              <w:rPr>
                <w:noProof/>
              </w:rPr>
            </w:pPr>
            <w:r w:rsidRPr="00996066">
              <w:rPr>
                <w:noProof/>
              </w:rPr>
              <w:t xml:space="preserve">Propagation loss (dB) </w:t>
            </w:r>
          </w:p>
        </w:tc>
        <w:tc>
          <w:tcPr>
            <w:tcW w:w="2067" w:type="dxa"/>
          </w:tcPr>
          <w:p w:rsidR="009B6FA8" w:rsidRPr="00996066" w:rsidRDefault="009B6FA8" w:rsidP="00AA6B8B">
            <w:pPr>
              <w:spacing w:line="288" w:lineRule="auto"/>
              <w:rPr>
                <w:noProof/>
              </w:rPr>
            </w:pPr>
            <w:r w:rsidRPr="00996066">
              <w:rPr>
                <w:noProof/>
              </w:rPr>
              <w:t>52</w:t>
            </w:r>
          </w:p>
        </w:tc>
        <w:tc>
          <w:tcPr>
            <w:tcW w:w="1971" w:type="dxa"/>
          </w:tcPr>
          <w:p w:rsidR="009B6FA8" w:rsidRPr="00996066" w:rsidRDefault="009B6FA8" w:rsidP="00AA6B8B">
            <w:pPr>
              <w:spacing w:line="288" w:lineRule="auto"/>
              <w:rPr>
                <w:noProof/>
              </w:rPr>
            </w:pPr>
            <w:r w:rsidRPr="00996066">
              <w:rPr>
                <w:noProof/>
              </w:rPr>
              <w:t>52</w:t>
            </w:r>
          </w:p>
        </w:tc>
        <w:tc>
          <w:tcPr>
            <w:tcW w:w="2199" w:type="dxa"/>
          </w:tcPr>
          <w:p w:rsidR="009B6FA8" w:rsidRPr="00996066" w:rsidRDefault="009B6FA8" w:rsidP="00AA6B8B">
            <w:pPr>
              <w:spacing w:line="288" w:lineRule="auto"/>
              <w:rPr>
                <w:noProof/>
              </w:rPr>
            </w:pPr>
            <w:r w:rsidRPr="00996066">
              <w:rPr>
                <w:noProof/>
              </w:rPr>
              <w:t>93.1</w:t>
            </w:r>
          </w:p>
        </w:tc>
      </w:tr>
      <w:tr w:rsidR="009B6FA8" w:rsidTr="00652BB8">
        <w:tc>
          <w:tcPr>
            <w:tcW w:w="3051" w:type="dxa"/>
          </w:tcPr>
          <w:p w:rsidR="009B6FA8" w:rsidRPr="00996066" w:rsidRDefault="009B6FA8" w:rsidP="00AA6B8B">
            <w:pPr>
              <w:spacing w:line="288" w:lineRule="auto"/>
              <w:rPr>
                <w:noProof/>
              </w:rPr>
            </w:pPr>
            <w:r w:rsidRPr="00996066">
              <w:rPr>
                <w:noProof/>
              </w:rPr>
              <w:t>Receiver antenna gain (dBi)</w:t>
            </w:r>
          </w:p>
        </w:tc>
        <w:tc>
          <w:tcPr>
            <w:tcW w:w="2067" w:type="dxa"/>
          </w:tcPr>
          <w:p w:rsidR="009B6FA8" w:rsidRPr="00996066" w:rsidRDefault="009B6FA8" w:rsidP="00AA6B8B">
            <w:pPr>
              <w:spacing w:line="288" w:lineRule="auto"/>
              <w:rPr>
                <w:noProof/>
              </w:rPr>
            </w:pPr>
            <w:r w:rsidRPr="00996066">
              <w:rPr>
                <w:noProof/>
              </w:rPr>
              <w:t>0</w:t>
            </w:r>
          </w:p>
        </w:tc>
        <w:tc>
          <w:tcPr>
            <w:tcW w:w="1971" w:type="dxa"/>
          </w:tcPr>
          <w:p w:rsidR="009B6FA8" w:rsidRPr="00996066" w:rsidRDefault="009B6FA8" w:rsidP="00AA6B8B">
            <w:pPr>
              <w:spacing w:line="288" w:lineRule="auto"/>
              <w:rPr>
                <w:noProof/>
              </w:rPr>
            </w:pPr>
            <w:r w:rsidRPr="00996066">
              <w:rPr>
                <w:noProof/>
              </w:rPr>
              <w:t>-4</w:t>
            </w:r>
          </w:p>
        </w:tc>
        <w:tc>
          <w:tcPr>
            <w:tcW w:w="2199" w:type="dxa"/>
          </w:tcPr>
          <w:p w:rsidR="009B6FA8" w:rsidRPr="00996066" w:rsidRDefault="009B6FA8" w:rsidP="00AA6B8B">
            <w:pPr>
              <w:spacing w:line="288" w:lineRule="auto"/>
              <w:rPr>
                <w:noProof/>
              </w:rPr>
            </w:pPr>
            <w:r w:rsidRPr="00996066">
              <w:rPr>
                <w:noProof/>
              </w:rPr>
              <w:t>0</w:t>
            </w:r>
          </w:p>
        </w:tc>
      </w:tr>
      <w:tr w:rsidR="009B6FA8" w:rsidTr="00652BB8">
        <w:tc>
          <w:tcPr>
            <w:tcW w:w="3051" w:type="dxa"/>
          </w:tcPr>
          <w:p w:rsidR="009B6FA8" w:rsidRPr="00996066" w:rsidRDefault="009B6FA8" w:rsidP="00AA6B8B">
            <w:pPr>
              <w:spacing w:line="288" w:lineRule="auto"/>
              <w:rPr>
                <w:noProof/>
              </w:rPr>
            </w:pPr>
            <w:r w:rsidRPr="00996066">
              <w:rPr>
                <w:noProof/>
              </w:rPr>
              <w:t>Required e.i.r.p. (dBm)</w:t>
            </w:r>
          </w:p>
        </w:tc>
        <w:tc>
          <w:tcPr>
            <w:tcW w:w="2067" w:type="dxa"/>
          </w:tcPr>
          <w:p w:rsidR="009B6FA8" w:rsidRPr="00996066" w:rsidRDefault="009B6FA8" w:rsidP="00AA6B8B">
            <w:pPr>
              <w:spacing w:line="288" w:lineRule="auto"/>
              <w:rPr>
                <w:noProof/>
              </w:rPr>
            </w:pPr>
            <w:r w:rsidRPr="00996066">
              <w:rPr>
                <w:noProof/>
              </w:rPr>
              <w:t>14.0</w:t>
            </w:r>
          </w:p>
        </w:tc>
        <w:tc>
          <w:tcPr>
            <w:tcW w:w="1971" w:type="dxa"/>
          </w:tcPr>
          <w:p w:rsidR="009B6FA8" w:rsidRPr="00996066" w:rsidRDefault="009B6FA8" w:rsidP="00AA6B8B">
            <w:pPr>
              <w:spacing w:line="288" w:lineRule="auto"/>
              <w:rPr>
                <w:noProof/>
              </w:rPr>
            </w:pPr>
            <w:r w:rsidRPr="00996066">
              <w:rPr>
                <w:noProof/>
              </w:rPr>
              <w:t>2.0</w:t>
            </w:r>
          </w:p>
        </w:tc>
        <w:tc>
          <w:tcPr>
            <w:tcW w:w="2199" w:type="dxa"/>
          </w:tcPr>
          <w:p w:rsidR="009B6FA8" w:rsidRPr="00996066" w:rsidRDefault="009B6FA8" w:rsidP="00AA6B8B">
            <w:pPr>
              <w:spacing w:line="288" w:lineRule="auto"/>
              <w:rPr>
                <w:noProof/>
              </w:rPr>
            </w:pPr>
            <w:r w:rsidRPr="00996066">
              <w:rPr>
                <w:noProof/>
              </w:rPr>
              <w:t>18.0</w:t>
            </w:r>
          </w:p>
        </w:tc>
      </w:tr>
      <w:tr w:rsidR="009B6FA8" w:rsidTr="00652BB8">
        <w:tc>
          <w:tcPr>
            <w:tcW w:w="3051" w:type="dxa"/>
          </w:tcPr>
          <w:p w:rsidR="009B6FA8" w:rsidRPr="00996066" w:rsidRDefault="009B6FA8" w:rsidP="00AA6B8B">
            <w:pPr>
              <w:spacing w:line="288" w:lineRule="auto"/>
              <w:rPr>
                <w:noProof/>
              </w:rPr>
            </w:pPr>
            <w:r w:rsidRPr="00996066">
              <w:rPr>
                <w:noProof/>
              </w:rPr>
              <w:t>Required e.i.r.p. (mW)</w:t>
            </w:r>
          </w:p>
        </w:tc>
        <w:tc>
          <w:tcPr>
            <w:tcW w:w="2067" w:type="dxa"/>
          </w:tcPr>
          <w:p w:rsidR="009B6FA8" w:rsidRPr="00996066" w:rsidRDefault="009B6FA8" w:rsidP="00AA6B8B">
            <w:pPr>
              <w:spacing w:line="288" w:lineRule="auto"/>
              <w:rPr>
                <w:noProof/>
              </w:rPr>
            </w:pPr>
            <w:r w:rsidRPr="00996066">
              <w:rPr>
                <w:noProof/>
              </w:rPr>
              <w:t>25.1</w:t>
            </w:r>
          </w:p>
        </w:tc>
        <w:tc>
          <w:tcPr>
            <w:tcW w:w="1971" w:type="dxa"/>
          </w:tcPr>
          <w:p w:rsidR="009B6FA8" w:rsidRPr="00996066" w:rsidRDefault="009B6FA8" w:rsidP="00AA6B8B">
            <w:pPr>
              <w:spacing w:line="288" w:lineRule="auto"/>
              <w:rPr>
                <w:noProof/>
              </w:rPr>
            </w:pPr>
            <w:r w:rsidRPr="00996066">
              <w:rPr>
                <w:noProof/>
              </w:rPr>
              <w:t>1.6</w:t>
            </w:r>
          </w:p>
        </w:tc>
        <w:tc>
          <w:tcPr>
            <w:tcW w:w="2199" w:type="dxa"/>
          </w:tcPr>
          <w:p w:rsidR="009B6FA8" w:rsidRPr="00996066" w:rsidRDefault="009B6FA8" w:rsidP="00AA6B8B">
            <w:pPr>
              <w:spacing w:line="288" w:lineRule="auto"/>
              <w:rPr>
                <w:noProof/>
              </w:rPr>
            </w:pPr>
            <w:r w:rsidRPr="00996066">
              <w:rPr>
                <w:noProof/>
              </w:rPr>
              <w:t>63</w:t>
            </w:r>
          </w:p>
        </w:tc>
      </w:tr>
    </w:tbl>
    <w:p w:rsidR="009B6FA8" w:rsidRDefault="009B6FA8" w:rsidP="009B6FA8">
      <w:pPr>
        <w:pStyle w:val="SimonsStyle"/>
        <w:rPr>
          <w:b/>
        </w:rPr>
      </w:pPr>
    </w:p>
    <w:p w:rsidR="009B6FA8" w:rsidRPr="009B6FA8" w:rsidRDefault="009B6FA8" w:rsidP="009B6FA8"/>
    <w:p w:rsidR="00F90284" w:rsidRDefault="00F90284" w:rsidP="00F90284"/>
    <w:p w:rsidR="003662F2" w:rsidRDefault="003662F2">
      <w:pPr>
        <w:rPr>
          <w:rFonts w:eastAsia="SimSun" w:cs="Arial"/>
          <w:b/>
          <w:bCs/>
          <w:caps/>
          <w:color w:val="D2232A"/>
          <w:kern w:val="32"/>
          <w:sz w:val="22"/>
          <w:szCs w:val="22"/>
          <w:highlight w:val="yellow"/>
        </w:rPr>
      </w:pPr>
      <w:r>
        <w:rPr>
          <w:highlight w:val="yellow"/>
        </w:rPr>
        <w:br w:type="page"/>
      </w:r>
    </w:p>
    <w:p w:rsidR="003662F2" w:rsidRDefault="003662F2" w:rsidP="003662F2">
      <w:pPr>
        <w:pStyle w:val="ECCAnnexheading1"/>
        <w:pageBreakBefore w:val="0"/>
        <w:jc w:val="both"/>
      </w:pPr>
      <w:bookmarkStart w:id="169" w:name="_Toc320145173"/>
      <w:r w:rsidRPr="00AA79CA">
        <w:lastRenderedPageBreak/>
        <w:t>WSD fixed maximum power limits’ calculation based on overload threshold</w:t>
      </w:r>
      <w:bookmarkEnd w:id="169"/>
    </w:p>
    <w:p w:rsidR="00B267A0" w:rsidRDefault="00B267A0" w:rsidP="00B267A0">
      <w:pPr>
        <w:pStyle w:val="ECCAnnexheading2"/>
      </w:pPr>
      <w:r w:rsidRPr="00E24CA8">
        <w:t>INTRODUCTION</w:t>
      </w:r>
    </w:p>
    <w:p w:rsidR="00B267A0" w:rsidRDefault="00B267A0" w:rsidP="00B267A0">
      <w:pPr>
        <w:pStyle w:val="ECCParagraph"/>
        <w:rPr>
          <w:lang w:val="en-US"/>
        </w:rPr>
      </w:pPr>
      <w:r>
        <w:rPr>
          <w:lang w:val="en-US"/>
        </w:rPr>
        <w:t xml:space="preserve">DTT receivers present limitations with respect to the interference level that they can handle. Above a certain level of interference, overloading effects arise and the receiver begins to lose the ability to discriminate the wanted signal from the interference one. These effects are independent of the receiver location, the wanted DTT field strength, and the location probability degradation. </w:t>
      </w:r>
    </w:p>
    <w:p w:rsidR="00B267A0" w:rsidRPr="00DC45D9" w:rsidRDefault="00B267A0" w:rsidP="00B267A0">
      <w:pPr>
        <w:pStyle w:val="ECCParagraph"/>
        <w:rPr>
          <w:lang w:val="en-US"/>
        </w:rPr>
      </w:pPr>
      <w:r>
        <w:rPr>
          <w:lang w:val="en-US"/>
        </w:rPr>
        <w:t>Therefore, the protection of DTT receivers against overloading effects leads to fixed maximum levels of permissible interference at the receiver. As a consequence, fixed maximum WSD EIRP limits can be calculated by considering the maximum permissible levels of interference and the reference geometries for WSD transmitters and DTT receivers.</w:t>
      </w:r>
    </w:p>
    <w:p w:rsidR="00B267A0" w:rsidRPr="00390D39" w:rsidRDefault="00B267A0" w:rsidP="00B267A0">
      <w:pPr>
        <w:pStyle w:val="ECCAnnexheading2"/>
      </w:pPr>
      <w:r w:rsidRPr="00390D39">
        <w:t>WSD EIRP LIMITS based on DTT overloading</w:t>
      </w:r>
    </w:p>
    <w:p w:rsidR="00B267A0" w:rsidRPr="00390D39" w:rsidRDefault="00390D39" w:rsidP="00B267A0">
      <w:pPr>
        <w:spacing w:after="120"/>
      </w:pPr>
      <w:r w:rsidRPr="00390D39">
        <w:t>Th</w:t>
      </w:r>
      <w:r w:rsidR="00B267A0" w:rsidRPr="00390D39">
        <w:t>e maximum WSD eirp can be limited by consideration of protecting the DTT receiver from overload, using the following equation:</w:t>
      </w:r>
    </w:p>
    <w:p w:rsidR="00B267A0" w:rsidRPr="00390D39" w:rsidRDefault="00B267A0" w:rsidP="00B267A0">
      <w:pPr>
        <w:spacing w:after="120"/>
        <w:ind w:firstLine="720"/>
      </w:pPr>
      <w:r w:rsidRPr="00390D39">
        <w:t>P</w:t>
      </w:r>
      <w:r w:rsidRPr="00390D39">
        <w:rPr>
          <w:vertAlign w:val="subscript"/>
        </w:rPr>
        <w:t>t</w:t>
      </w:r>
      <w:r w:rsidRPr="00390D39">
        <w:t xml:space="preserve"> </w:t>
      </w:r>
      <w:r w:rsidRPr="00390D39">
        <w:rPr>
          <w:rFonts w:cs="Arial"/>
        </w:rPr>
        <w:t>≤</w:t>
      </w:r>
      <w:r w:rsidRPr="00390D39">
        <w:t xml:space="preserve"> O</w:t>
      </w:r>
      <w:r w:rsidRPr="00390D39">
        <w:rPr>
          <w:vertAlign w:val="subscript"/>
        </w:rPr>
        <w:t>th</w:t>
      </w:r>
      <w:r w:rsidRPr="00390D39">
        <w:t xml:space="preserve"> – µ</w:t>
      </w:r>
      <w:r w:rsidRPr="00390D39">
        <w:rPr>
          <w:vertAlign w:val="subscript"/>
        </w:rPr>
        <w:t>x%</w:t>
      </w:r>
      <w:r w:rsidRPr="00390D39">
        <w:sym w:font="Symbol" w:char="F073"/>
      </w:r>
      <w:r w:rsidRPr="00390D39">
        <w:rPr>
          <w:vertAlign w:val="subscript"/>
        </w:rPr>
        <w:t>wsd</w:t>
      </w:r>
      <w:r w:rsidRPr="00390D39">
        <w:t xml:space="preserve"> + POL + DISC</w:t>
      </w:r>
      <w:r w:rsidRPr="00390D39">
        <w:rPr>
          <w:vertAlign w:val="subscript"/>
        </w:rPr>
        <w:t>TV</w:t>
      </w:r>
      <w:r w:rsidRPr="00390D39">
        <w:t xml:space="preserve"> + DISC</w:t>
      </w:r>
      <w:r w:rsidRPr="00390D39">
        <w:rPr>
          <w:vertAlign w:val="subscript"/>
        </w:rPr>
        <w:t>WSD</w:t>
      </w:r>
      <w:r w:rsidRPr="00390D39">
        <w:t xml:space="preserve"> – G</w:t>
      </w:r>
      <w:r w:rsidRPr="00390D39">
        <w:rPr>
          <w:vertAlign w:val="subscript"/>
        </w:rPr>
        <w:t>a</w:t>
      </w:r>
      <w:r w:rsidRPr="00390D39">
        <w:t xml:space="preserve"> + LOSS(d)</w:t>
      </w:r>
      <w:r w:rsidRPr="00390D39">
        <w:tab/>
      </w:r>
    </w:p>
    <w:p w:rsidR="00B267A0" w:rsidRPr="00390D39" w:rsidRDefault="00B267A0" w:rsidP="00B267A0">
      <w:pPr>
        <w:pStyle w:val="ECCParagraph"/>
      </w:pPr>
      <w:r w:rsidRPr="00390D39">
        <w:t xml:space="preserve">Using this Equation the maximum WSD EIRP limits are calculated for the Scenarios given in Annex 2 of </w:t>
      </w:r>
      <w:r w:rsidR="00390D39" w:rsidRPr="00390D39">
        <w:t>ECC Report [A2]</w:t>
      </w:r>
      <w:fldSimple w:instr=" REF _Ref313809408 \h  \* MERGEFORMAT "/>
      <w:r w:rsidRPr="00390D39">
        <w:t xml:space="preserve">. We use the overload threshold values given in </w:t>
      </w:r>
      <w:fldSimple w:instr=" REF _Ref313811715 \h  \* MERGEFORMAT ">
        <w:r w:rsidRPr="00390D39">
          <w:t xml:space="preserve">Table </w:t>
        </w:r>
        <w:r w:rsidRPr="00390D39">
          <w:rPr>
            <w:noProof/>
          </w:rPr>
          <w:t>13</w:t>
        </w:r>
      </w:fldSimple>
      <w:r w:rsidRPr="00390D39">
        <w:t>.</w:t>
      </w:r>
    </w:p>
    <w:p w:rsidR="00B267A0" w:rsidRPr="00390D39" w:rsidRDefault="00B267A0" w:rsidP="00B267A0">
      <w:pPr>
        <w:pStyle w:val="Lgende"/>
      </w:pPr>
      <w:bookmarkStart w:id="170" w:name="_Ref313811715"/>
      <w:r w:rsidRPr="00390D39">
        <w:t xml:space="preserve">Table </w:t>
      </w:r>
      <w:fldSimple w:instr=" SEQ Table \* ARABIC ">
        <w:r w:rsidRPr="00390D39">
          <w:rPr>
            <w:noProof/>
          </w:rPr>
          <w:t>13</w:t>
        </w:r>
      </w:fldSimple>
      <w:bookmarkEnd w:id="170"/>
      <w:r w:rsidRPr="00390D39">
        <w:t>: 10th percentile O</w:t>
      </w:r>
      <w:r w:rsidRPr="00390D39">
        <w:rPr>
          <w:vertAlign w:val="superscript"/>
        </w:rPr>
        <w:t>th</w:t>
      </w:r>
      <w:r w:rsidRPr="00390D39">
        <w:t xml:space="preserve"> values taken from Tables 5b and 7b of ECC Re</w:t>
      </w:r>
      <w:r w:rsidR="00390D39" w:rsidRPr="00390D39">
        <w:t>port 148</w:t>
      </w:r>
    </w:p>
    <w:tbl>
      <w:tblPr>
        <w:tblW w:w="0" w:type="auto"/>
        <w:tblInd w:w="95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276"/>
        <w:gridCol w:w="3118"/>
        <w:gridCol w:w="2977"/>
      </w:tblGrid>
      <w:tr w:rsidR="00B267A0" w:rsidRPr="00390D39" w:rsidTr="00C25C0F">
        <w:trPr>
          <w:trHeight w:val="448"/>
          <w:tblHeader/>
        </w:trPr>
        <w:tc>
          <w:tcPr>
            <w:tcW w:w="1276" w:type="dxa"/>
            <w:tcBorders>
              <w:right w:val="single" w:sz="8" w:space="0" w:color="FFFFFF"/>
            </w:tcBorders>
            <w:shd w:val="clear" w:color="auto" w:fill="D2232A"/>
            <w:vAlign w:val="center"/>
          </w:tcPr>
          <w:p w:rsidR="00B267A0" w:rsidRPr="00390D39" w:rsidRDefault="00B267A0" w:rsidP="00C25C0F">
            <w:pPr>
              <w:spacing w:line="288" w:lineRule="auto"/>
              <w:jc w:val="center"/>
              <w:rPr>
                <w:b/>
                <w:color w:val="FFFFFF"/>
              </w:rPr>
            </w:pPr>
            <w:r w:rsidRPr="00390D39">
              <w:rPr>
                <w:b/>
                <w:color w:val="FFFFFF"/>
              </w:rPr>
              <w:t xml:space="preserve">Adjacent channel </w:t>
            </w:r>
          </w:p>
        </w:tc>
        <w:tc>
          <w:tcPr>
            <w:tcW w:w="6095" w:type="dxa"/>
            <w:gridSpan w:val="2"/>
            <w:tcBorders>
              <w:left w:val="single" w:sz="8" w:space="0" w:color="FFFFFF"/>
              <w:bottom w:val="single" w:sz="4" w:space="0" w:color="EEECE1" w:themeColor="background2"/>
            </w:tcBorders>
            <w:shd w:val="clear" w:color="auto" w:fill="D2232A"/>
            <w:vAlign w:val="center"/>
          </w:tcPr>
          <w:p w:rsidR="00B267A0" w:rsidRPr="00390D39" w:rsidRDefault="00B267A0" w:rsidP="00C25C0F">
            <w:pPr>
              <w:spacing w:line="288" w:lineRule="auto"/>
              <w:jc w:val="center"/>
              <w:rPr>
                <w:b/>
                <w:color w:val="FFFFFF"/>
              </w:rPr>
            </w:pPr>
            <w:r w:rsidRPr="00390D39">
              <w:rPr>
                <w:b/>
                <w:color w:val="FFFFFF"/>
              </w:rPr>
              <w:t>DVB-T Oth for 64-QAM 2/3 DVB</w:t>
            </w:r>
            <w:r w:rsidRPr="00390D39">
              <w:rPr>
                <w:b/>
                <w:color w:val="FFFFFF"/>
              </w:rPr>
              <w:noBreakHyphen/>
              <w:t>T signal (dBm)</w:t>
            </w:r>
          </w:p>
        </w:tc>
      </w:tr>
      <w:tr w:rsidR="00B267A0" w:rsidRPr="00390D39" w:rsidTr="00C25C0F">
        <w:trPr>
          <w:tblHeader/>
        </w:trPr>
        <w:tc>
          <w:tcPr>
            <w:tcW w:w="1276" w:type="dxa"/>
            <w:tcBorders>
              <w:right w:val="single" w:sz="8" w:space="0" w:color="FFFFFF"/>
            </w:tcBorders>
            <w:shd w:val="clear" w:color="auto" w:fill="D2232A"/>
            <w:vAlign w:val="center"/>
          </w:tcPr>
          <w:p w:rsidR="00B267A0" w:rsidRPr="00390D39" w:rsidRDefault="00B267A0" w:rsidP="00C25C0F">
            <w:pPr>
              <w:spacing w:line="288" w:lineRule="auto"/>
              <w:jc w:val="center"/>
              <w:rPr>
                <w:b/>
                <w:color w:val="FFFFFF"/>
              </w:rPr>
            </w:pPr>
          </w:p>
        </w:tc>
        <w:tc>
          <w:tcPr>
            <w:tcW w:w="3118" w:type="dxa"/>
            <w:tcBorders>
              <w:top w:val="single" w:sz="4" w:space="0" w:color="EEECE1" w:themeColor="background2"/>
              <w:left w:val="single" w:sz="8" w:space="0" w:color="FFFFFF"/>
              <w:bottom w:val="single" w:sz="4" w:space="0" w:color="EEECE1" w:themeColor="background2"/>
              <w:right w:val="single" w:sz="8" w:space="0" w:color="FFFFFF"/>
            </w:tcBorders>
            <w:shd w:val="clear" w:color="auto" w:fill="D2232A"/>
            <w:vAlign w:val="center"/>
          </w:tcPr>
          <w:p w:rsidR="00B267A0" w:rsidRPr="00390D39" w:rsidRDefault="00B267A0" w:rsidP="00C25C0F">
            <w:pPr>
              <w:spacing w:line="288" w:lineRule="auto"/>
              <w:jc w:val="center"/>
              <w:rPr>
                <w:b/>
                <w:color w:val="FFFFFF"/>
              </w:rPr>
            </w:pPr>
            <w:r w:rsidRPr="00390D39">
              <w:rPr>
                <w:b/>
                <w:color w:val="FFFFFF"/>
              </w:rPr>
              <w:t>BS (constant average power)</w:t>
            </w:r>
          </w:p>
        </w:tc>
        <w:tc>
          <w:tcPr>
            <w:tcW w:w="2977" w:type="dxa"/>
            <w:tcBorders>
              <w:top w:val="single" w:sz="4" w:space="0" w:color="EEECE1" w:themeColor="background2"/>
              <w:left w:val="single" w:sz="8" w:space="0" w:color="FFFFFF"/>
              <w:bottom w:val="single" w:sz="4" w:space="0" w:color="EEECE1" w:themeColor="background2"/>
            </w:tcBorders>
            <w:shd w:val="clear" w:color="auto" w:fill="D2232A"/>
            <w:vAlign w:val="center"/>
          </w:tcPr>
          <w:p w:rsidR="00B267A0" w:rsidRPr="00390D39" w:rsidRDefault="00B267A0" w:rsidP="00C25C0F">
            <w:pPr>
              <w:spacing w:line="288" w:lineRule="auto"/>
              <w:jc w:val="center"/>
              <w:rPr>
                <w:b/>
                <w:color w:val="FFFFFF"/>
              </w:rPr>
            </w:pPr>
            <w:r w:rsidRPr="00390D39">
              <w:rPr>
                <w:b/>
                <w:color w:val="FFFFFF"/>
              </w:rPr>
              <w:t>UE (</w:t>
            </w:r>
            <w:smartTag w:uri="urn:schemas-microsoft-com:office:smarttags" w:element="stockticker">
              <w:r w:rsidRPr="00390D39">
                <w:rPr>
                  <w:b/>
                  <w:color w:val="FFFFFF"/>
                </w:rPr>
                <w:t>TPC</w:t>
              </w:r>
            </w:smartTag>
            <w:r w:rsidRPr="00390D39">
              <w:rPr>
                <w:b/>
                <w:color w:val="FFFFFF"/>
              </w:rPr>
              <w:t xml:space="preserve"> off)</w:t>
            </w:r>
          </w:p>
        </w:tc>
      </w:tr>
      <w:tr w:rsidR="00B267A0" w:rsidRPr="00390D39" w:rsidTr="00C25C0F">
        <w:trPr>
          <w:tblHeader/>
        </w:trPr>
        <w:tc>
          <w:tcPr>
            <w:tcW w:w="1276" w:type="dxa"/>
            <w:tcBorders>
              <w:right w:val="single" w:sz="8" w:space="0" w:color="FFFFFF"/>
            </w:tcBorders>
            <w:shd w:val="clear" w:color="auto" w:fill="D2232A"/>
            <w:vAlign w:val="center"/>
          </w:tcPr>
          <w:p w:rsidR="00B267A0" w:rsidRPr="00390D39" w:rsidRDefault="00B267A0" w:rsidP="00C25C0F">
            <w:pPr>
              <w:spacing w:line="288" w:lineRule="auto"/>
              <w:jc w:val="center"/>
              <w:rPr>
                <w:b/>
                <w:color w:val="FFFFFF"/>
              </w:rPr>
            </w:pPr>
          </w:p>
        </w:tc>
        <w:tc>
          <w:tcPr>
            <w:tcW w:w="3118" w:type="dxa"/>
            <w:tcBorders>
              <w:top w:val="single" w:sz="4" w:space="0" w:color="EEECE1" w:themeColor="background2"/>
              <w:left w:val="single" w:sz="8" w:space="0" w:color="FFFFFF"/>
              <w:right w:val="single" w:sz="8" w:space="0" w:color="FFFFFF"/>
            </w:tcBorders>
            <w:shd w:val="clear" w:color="auto" w:fill="D2232A"/>
            <w:vAlign w:val="center"/>
          </w:tcPr>
          <w:p w:rsidR="00B267A0" w:rsidRPr="00390D39" w:rsidRDefault="00B267A0" w:rsidP="00C25C0F">
            <w:pPr>
              <w:rPr>
                <w:b/>
                <w:color w:val="FFFFFF"/>
              </w:rPr>
            </w:pPr>
            <w:r w:rsidRPr="00390D39">
              <w:rPr>
                <w:b/>
                <w:color w:val="FFFFFF"/>
              </w:rPr>
              <w:t>Fixed or Mobile DTTB reception</w:t>
            </w:r>
          </w:p>
        </w:tc>
        <w:tc>
          <w:tcPr>
            <w:tcW w:w="2977" w:type="dxa"/>
            <w:tcBorders>
              <w:top w:val="single" w:sz="4" w:space="0" w:color="EEECE1" w:themeColor="background2"/>
              <w:left w:val="single" w:sz="8" w:space="0" w:color="FFFFFF"/>
              <w:bottom w:val="single" w:sz="4" w:space="0" w:color="F2F2F2" w:themeColor="background1" w:themeShade="F2"/>
            </w:tcBorders>
            <w:shd w:val="clear" w:color="auto" w:fill="D2232A"/>
            <w:vAlign w:val="center"/>
          </w:tcPr>
          <w:p w:rsidR="00B267A0" w:rsidRPr="00390D39" w:rsidRDefault="00B267A0" w:rsidP="00C25C0F">
            <w:pPr>
              <w:rPr>
                <w:b/>
                <w:color w:val="FFFFFF"/>
              </w:rPr>
            </w:pPr>
            <w:r w:rsidRPr="00390D39">
              <w:rPr>
                <w:b/>
                <w:color w:val="FFFFFF"/>
              </w:rPr>
              <w:t>Fixed or Mobile DTTB reception*</w:t>
            </w:r>
          </w:p>
        </w:tc>
      </w:tr>
      <w:tr w:rsidR="00B267A0" w:rsidRPr="00390D39" w:rsidTr="00C25C0F">
        <w:tc>
          <w:tcPr>
            <w:tcW w:w="1276" w:type="dxa"/>
            <w:vAlign w:val="center"/>
          </w:tcPr>
          <w:p w:rsidR="00B267A0" w:rsidRPr="00390D39" w:rsidRDefault="00B267A0" w:rsidP="00C25C0F">
            <w:r w:rsidRPr="00390D39">
              <w:t>1</w:t>
            </w:r>
          </w:p>
        </w:tc>
        <w:tc>
          <w:tcPr>
            <w:tcW w:w="3118" w:type="dxa"/>
            <w:vAlign w:val="center"/>
          </w:tcPr>
          <w:p w:rsidR="00B267A0" w:rsidRPr="00390D39" w:rsidRDefault="00B267A0" w:rsidP="00C25C0F">
            <w:r w:rsidRPr="00390D39">
              <w:t>-13</w:t>
            </w:r>
          </w:p>
        </w:tc>
        <w:tc>
          <w:tcPr>
            <w:tcW w:w="2977" w:type="dxa"/>
            <w:vAlign w:val="center"/>
          </w:tcPr>
          <w:p w:rsidR="00B267A0" w:rsidRPr="00390D39" w:rsidRDefault="00B267A0" w:rsidP="00C25C0F">
            <w:r w:rsidRPr="00390D39">
              <w:t>-23 (to -19)</w:t>
            </w:r>
          </w:p>
        </w:tc>
      </w:tr>
      <w:tr w:rsidR="00B267A0" w:rsidRPr="00390D39" w:rsidTr="00C25C0F">
        <w:tc>
          <w:tcPr>
            <w:tcW w:w="1276" w:type="dxa"/>
            <w:vAlign w:val="center"/>
          </w:tcPr>
          <w:p w:rsidR="00B267A0" w:rsidRPr="00390D39" w:rsidRDefault="00B267A0" w:rsidP="00C25C0F">
            <w:r w:rsidRPr="00390D39">
              <w:t>2</w:t>
            </w:r>
          </w:p>
        </w:tc>
        <w:tc>
          <w:tcPr>
            <w:tcW w:w="3118" w:type="dxa"/>
            <w:vAlign w:val="center"/>
          </w:tcPr>
          <w:p w:rsidR="00B267A0" w:rsidRPr="00390D39" w:rsidRDefault="00B267A0" w:rsidP="00C25C0F">
            <w:r w:rsidRPr="00390D39">
              <w:t>-8</w:t>
            </w:r>
          </w:p>
        </w:tc>
        <w:tc>
          <w:tcPr>
            <w:tcW w:w="2977" w:type="dxa"/>
            <w:vAlign w:val="center"/>
          </w:tcPr>
          <w:p w:rsidR="00B267A0" w:rsidRPr="00390D39" w:rsidRDefault="00B267A0" w:rsidP="00C25C0F">
            <w:r w:rsidRPr="00390D39">
              <w:t>-46 (to -5)</w:t>
            </w:r>
          </w:p>
        </w:tc>
      </w:tr>
      <w:tr w:rsidR="00B267A0" w:rsidRPr="00390D39" w:rsidTr="00C25C0F">
        <w:tc>
          <w:tcPr>
            <w:tcW w:w="1276" w:type="dxa"/>
            <w:vAlign w:val="center"/>
          </w:tcPr>
          <w:p w:rsidR="00B267A0" w:rsidRPr="00390D39" w:rsidRDefault="00B267A0" w:rsidP="00C25C0F">
            <w:r w:rsidRPr="00390D39">
              <w:t>3</w:t>
            </w:r>
          </w:p>
        </w:tc>
        <w:tc>
          <w:tcPr>
            <w:tcW w:w="3118" w:type="dxa"/>
            <w:vAlign w:val="center"/>
          </w:tcPr>
          <w:p w:rsidR="00B267A0" w:rsidRPr="00390D39" w:rsidRDefault="00B267A0" w:rsidP="00C25C0F">
            <w:r w:rsidRPr="00390D39">
              <w:t>-19</w:t>
            </w:r>
          </w:p>
        </w:tc>
        <w:tc>
          <w:tcPr>
            <w:tcW w:w="2977" w:type="dxa"/>
            <w:vAlign w:val="center"/>
          </w:tcPr>
          <w:p w:rsidR="00B267A0" w:rsidRPr="00390D39" w:rsidRDefault="00B267A0" w:rsidP="00C25C0F">
            <w:r w:rsidRPr="00390D39">
              <w:t>-47 (to -26)</w:t>
            </w:r>
          </w:p>
        </w:tc>
      </w:tr>
      <w:tr w:rsidR="00B267A0" w:rsidRPr="00390D39" w:rsidTr="00C25C0F">
        <w:tc>
          <w:tcPr>
            <w:tcW w:w="1276" w:type="dxa"/>
            <w:vAlign w:val="center"/>
          </w:tcPr>
          <w:p w:rsidR="00B267A0" w:rsidRPr="00390D39" w:rsidRDefault="00B267A0" w:rsidP="00C25C0F">
            <w:r w:rsidRPr="00390D39">
              <w:t>4</w:t>
            </w:r>
          </w:p>
        </w:tc>
        <w:tc>
          <w:tcPr>
            <w:tcW w:w="3118" w:type="dxa"/>
            <w:vAlign w:val="center"/>
          </w:tcPr>
          <w:p w:rsidR="00B267A0" w:rsidRPr="00390D39" w:rsidRDefault="00B267A0" w:rsidP="00C25C0F">
            <w:r w:rsidRPr="00390D39">
              <w:t>-13</w:t>
            </w:r>
          </w:p>
        </w:tc>
        <w:tc>
          <w:tcPr>
            <w:tcW w:w="2977" w:type="dxa"/>
            <w:vAlign w:val="center"/>
          </w:tcPr>
          <w:p w:rsidR="00B267A0" w:rsidRPr="00390D39" w:rsidRDefault="00B267A0" w:rsidP="00C25C0F">
            <w:r w:rsidRPr="00390D39">
              <w:t>-44 (to -11)</w:t>
            </w:r>
          </w:p>
        </w:tc>
      </w:tr>
      <w:tr w:rsidR="00B267A0" w:rsidRPr="00390D39" w:rsidTr="00C25C0F">
        <w:tc>
          <w:tcPr>
            <w:tcW w:w="1276" w:type="dxa"/>
            <w:vAlign w:val="center"/>
          </w:tcPr>
          <w:p w:rsidR="00B267A0" w:rsidRPr="00390D39" w:rsidRDefault="00B267A0" w:rsidP="00C25C0F">
            <w:r w:rsidRPr="00390D39">
              <w:t>5</w:t>
            </w:r>
          </w:p>
        </w:tc>
        <w:tc>
          <w:tcPr>
            <w:tcW w:w="3118" w:type="dxa"/>
            <w:vAlign w:val="center"/>
          </w:tcPr>
          <w:p w:rsidR="00B267A0" w:rsidRPr="00390D39" w:rsidRDefault="00B267A0" w:rsidP="00C25C0F">
            <w:r w:rsidRPr="00390D39">
              <w:t>-8</w:t>
            </w:r>
          </w:p>
        </w:tc>
        <w:tc>
          <w:tcPr>
            <w:tcW w:w="2977" w:type="dxa"/>
            <w:vAlign w:val="center"/>
          </w:tcPr>
          <w:p w:rsidR="00B267A0" w:rsidRPr="00390D39" w:rsidRDefault="00B267A0" w:rsidP="00C25C0F">
            <w:r w:rsidRPr="00390D39">
              <w:t>-43 (to -7)</w:t>
            </w:r>
          </w:p>
        </w:tc>
      </w:tr>
      <w:tr w:rsidR="00B267A0" w:rsidRPr="00390D39" w:rsidTr="00C25C0F">
        <w:tc>
          <w:tcPr>
            <w:tcW w:w="1276" w:type="dxa"/>
            <w:vAlign w:val="center"/>
          </w:tcPr>
          <w:p w:rsidR="00B267A0" w:rsidRPr="00390D39" w:rsidRDefault="00B267A0" w:rsidP="00C25C0F">
            <w:r w:rsidRPr="00390D39">
              <w:t>6</w:t>
            </w:r>
          </w:p>
        </w:tc>
        <w:tc>
          <w:tcPr>
            <w:tcW w:w="3118" w:type="dxa"/>
            <w:vAlign w:val="center"/>
          </w:tcPr>
          <w:p w:rsidR="00B267A0" w:rsidRPr="00390D39" w:rsidRDefault="00B267A0" w:rsidP="00C25C0F">
            <w:r w:rsidRPr="00390D39">
              <w:t>-6</w:t>
            </w:r>
          </w:p>
        </w:tc>
        <w:tc>
          <w:tcPr>
            <w:tcW w:w="2977" w:type="dxa"/>
            <w:vAlign w:val="center"/>
          </w:tcPr>
          <w:p w:rsidR="00B267A0" w:rsidRPr="00390D39" w:rsidRDefault="00B267A0" w:rsidP="00C25C0F">
            <w:r w:rsidRPr="00390D39">
              <w:t>-41 (to -7)</w:t>
            </w:r>
          </w:p>
        </w:tc>
      </w:tr>
      <w:tr w:rsidR="00B267A0" w:rsidRPr="00390D39" w:rsidTr="00C25C0F">
        <w:tc>
          <w:tcPr>
            <w:tcW w:w="1276" w:type="dxa"/>
            <w:vAlign w:val="center"/>
          </w:tcPr>
          <w:p w:rsidR="00B267A0" w:rsidRPr="00390D39" w:rsidRDefault="00B267A0" w:rsidP="00C25C0F">
            <w:r w:rsidRPr="00390D39">
              <w:t>7</w:t>
            </w:r>
          </w:p>
        </w:tc>
        <w:tc>
          <w:tcPr>
            <w:tcW w:w="3118" w:type="dxa"/>
            <w:vAlign w:val="center"/>
          </w:tcPr>
          <w:p w:rsidR="00B267A0" w:rsidRPr="00390D39" w:rsidRDefault="00B267A0" w:rsidP="00C25C0F">
            <w:r w:rsidRPr="00390D39">
              <w:t>-5</w:t>
            </w:r>
          </w:p>
        </w:tc>
        <w:tc>
          <w:tcPr>
            <w:tcW w:w="2977" w:type="dxa"/>
            <w:vAlign w:val="center"/>
          </w:tcPr>
          <w:p w:rsidR="00B267A0" w:rsidRPr="00390D39" w:rsidRDefault="00B267A0" w:rsidP="00C25C0F">
            <w:r w:rsidRPr="00390D39">
              <w:t>-39 (to -5)</w:t>
            </w:r>
          </w:p>
        </w:tc>
      </w:tr>
      <w:tr w:rsidR="00B267A0" w:rsidRPr="00390D39" w:rsidTr="00C25C0F">
        <w:tc>
          <w:tcPr>
            <w:tcW w:w="1276" w:type="dxa"/>
            <w:vAlign w:val="center"/>
          </w:tcPr>
          <w:p w:rsidR="00B267A0" w:rsidRPr="00390D39" w:rsidRDefault="00B267A0" w:rsidP="00C25C0F">
            <w:r w:rsidRPr="00390D39">
              <w:t>8</w:t>
            </w:r>
          </w:p>
        </w:tc>
        <w:tc>
          <w:tcPr>
            <w:tcW w:w="3118" w:type="dxa"/>
            <w:vAlign w:val="center"/>
          </w:tcPr>
          <w:p w:rsidR="00B267A0" w:rsidRPr="00390D39" w:rsidRDefault="00B267A0" w:rsidP="00C25C0F">
            <w:r w:rsidRPr="00390D39">
              <w:t>-5</w:t>
            </w:r>
          </w:p>
        </w:tc>
        <w:tc>
          <w:tcPr>
            <w:tcW w:w="2977" w:type="dxa"/>
            <w:vAlign w:val="center"/>
          </w:tcPr>
          <w:p w:rsidR="00B267A0" w:rsidRPr="00390D39" w:rsidRDefault="00B267A0" w:rsidP="00C25C0F">
            <w:r w:rsidRPr="00390D39">
              <w:t>-35 (to -7)</w:t>
            </w:r>
          </w:p>
        </w:tc>
      </w:tr>
      <w:tr w:rsidR="00B267A0" w:rsidRPr="00390D39" w:rsidTr="00C25C0F">
        <w:tc>
          <w:tcPr>
            <w:tcW w:w="1276" w:type="dxa"/>
            <w:vAlign w:val="center"/>
          </w:tcPr>
          <w:p w:rsidR="00B267A0" w:rsidRPr="00390D39" w:rsidRDefault="00B267A0" w:rsidP="00C25C0F">
            <w:r w:rsidRPr="00390D39">
              <w:t>9</w:t>
            </w:r>
          </w:p>
        </w:tc>
        <w:tc>
          <w:tcPr>
            <w:tcW w:w="3118" w:type="dxa"/>
            <w:vAlign w:val="center"/>
          </w:tcPr>
          <w:p w:rsidR="00B267A0" w:rsidRPr="00390D39" w:rsidRDefault="00B267A0" w:rsidP="00C25C0F">
            <w:r w:rsidRPr="00390D39">
              <w:t>-6</w:t>
            </w:r>
          </w:p>
        </w:tc>
        <w:tc>
          <w:tcPr>
            <w:tcW w:w="2977" w:type="dxa"/>
            <w:vAlign w:val="center"/>
          </w:tcPr>
          <w:p w:rsidR="00B267A0" w:rsidRPr="00390D39" w:rsidRDefault="00B267A0" w:rsidP="00C25C0F">
            <w:r w:rsidRPr="00390D39">
              <w:t>-32 (to -10)</w:t>
            </w:r>
          </w:p>
        </w:tc>
      </w:tr>
    </w:tbl>
    <w:p w:rsidR="00B267A0" w:rsidRPr="00390D39" w:rsidRDefault="00B267A0" w:rsidP="00B267A0">
      <w:pPr>
        <w:pStyle w:val="ECCTablenote"/>
      </w:pPr>
    </w:p>
    <w:p w:rsidR="00B267A0" w:rsidRPr="00390D39" w:rsidRDefault="00B267A0" w:rsidP="00B267A0">
      <w:pPr>
        <w:pStyle w:val="ECCTablenote"/>
        <w:ind w:firstLine="0"/>
      </w:pPr>
      <w:r w:rsidRPr="00390D39">
        <w:t>*For each adjacent channel, the values in parenthesis are the minimum of the maximum values for the ‘can’ receivers and the ‘silicon’ receivers in Table 7b.</w:t>
      </w:r>
    </w:p>
    <w:p w:rsidR="00B267A0" w:rsidRPr="00390D39" w:rsidRDefault="00B267A0" w:rsidP="00B267A0">
      <w:pPr>
        <w:rPr>
          <w:lang w:val="en-GB"/>
        </w:rPr>
      </w:pPr>
    </w:p>
    <w:p w:rsidR="00B267A0" w:rsidRPr="00390D39" w:rsidRDefault="00B267A0" w:rsidP="00B267A0">
      <w:pPr>
        <w:pStyle w:val="ECCParagraph"/>
        <w:rPr>
          <w:i/>
        </w:rPr>
      </w:pPr>
      <w:r w:rsidRPr="00390D39">
        <w:t xml:space="preserve">The results are presented in </w:t>
      </w:r>
      <w:fldSimple w:instr=" REF _Ref313813208 \h  \* MERGEFORMAT ">
        <w:r w:rsidRPr="00390D39">
          <w:t>Table 14</w:t>
        </w:r>
      </w:fldSimple>
      <w:r w:rsidRPr="00390D39">
        <w:t xml:space="preserve">. </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561"/>
        <w:gridCol w:w="1241"/>
        <w:gridCol w:w="1015"/>
        <w:gridCol w:w="901"/>
        <w:gridCol w:w="956"/>
        <w:gridCol w:w="1064"/>
        <w:gridCol w:w="1195"/>
        <w:gridCol w:w="1355"/>
      </w:tblGrid>
      <w:tr w:rsidR="00B267A0" w:rsidRPr="00390D39" w:rsidTr="00C25C0F">
        <w:trPr>
          <w:tblHeader/>
        </w:trPr>
        <w:tc>
          <w:tcPr>
            <w:tcW w:w="1561" w:type="dxa"/>
            <w:vMerge w:val="restart"/>
            <w:tcBorders>
              <w:right w:val="single" w:sz="4" w:space="0" w:color="EEECE1" w:themeColor="background2"/>
            </w:tcBorders>
            <w:shd w:val="clear" w:color="auto" w:fill="D2232A"/>
            <w:vAlign w:val="center"/>
          </w:tcPr>
          <w:p w:rsidR="00B267A0" w:rsidRPr="00390D39" w:rsidRDefault="00B267A0" w:rsidP="00C25C0F">
            <w:pPr>
              <w:spacing w:line="288" w:lineRule="auto"/>
              <w:jc w:val="center"/>
              <w:rPr>
                <w:b/>
                <w:color w:val="FFFFFF"/>
              </w:rPr>
            </w:pPr>
            <w:r w:rsidRPr="00390D39">
              <w:rPr>
                <w:b/>
                <w:color w:val="FFFFFF"/>
              </w:rPr>
              <w:t xml:space="preserve">Adjacent channel # </w:t>
            </w:r>
          </w:p>
        </w:tc>
        <w:tc>
          <w:tcPr>
            <w:tcW w:w="7727" w:type="dxa"/>
            <w:gridSpan w:val="7"/>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vAlign w:val="center"/>
          </w:tcPr>
          <w:p w:rsidR="00B267A0" w:rsidRPr="00390D39" w:rsidRDefault="00B267A0" w:rsidP="00C25C0F">
            <w:pPr>
              <w:spacing w:line="288" w:lineRule="auto"/>
              <w:jc w:val="center"/>
              <w:rPr>
                <w:b/>
                <w:color w:val="FFFFFF"/>
              </w:rPr>
            </w:pPr>
            <w:r w:rsidRPr="00390D39">
              <w:rPr>
                <w:b/>
                <w:color w:val="FFFFFF"/>
              </w:rPr>
              <w:t>Scenario #</w:t>
            </w:r>
          </w:p>
        </w:tc>
      </w:tr>
      <w:tr w:rsidR="00B267A0" w:rsidRPr="00390D39" w:rsidTr="00C25C0F">
        <w:trPr>
          <w:tblHeader/>
        </w:trPr>
        <w:tc>
          <w:tcPr>
            <w:tcW w:w="1561" w:type="dxa"/>
            <w:vMerge/>
            <w:tcBorders>
              <w:right w:val="single" w:sz="4" w:space="0" w:color="EEECE1" w:themeColor="background2"/>
            </w:tcBorders>
            <w:shd w:val="clear" w:color="auto" w:fill="D2232A"/>
            <w:vAlign w:val="center"/>
          </w:tcPr>
          <w:p w:rsidR="00B267A0" w:rsidRPr="00390D39" w:rsidRDefault="00B267A0" w:rsidP="00C25C0F">
            <w:pPr>
              <w:spacing w:line="288" w:lineRule="auto"/>
              <w:jc w:val="center"/>
              <w:rPr>
                <w:b/>
                <w:color w:val="FFFFFF"/>
              </w:rPr>
            </w:pPr>
          </w:p>
        </w:tc>
        <w:tc>
          <w:tcPr>
            <w:tcW w:w="3157" w:type="dxa"/>
            <w:gridSpan w:val="3"/>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vAlign w:val="center"/>
          </w:tcPr>
          <w:p w:rsidR="00B267A0" w:rsidRPr="00390D39" w:rsidRDefault="00B267A0" w:rsidP="00C25C0F">
            <w:pPr>
              <w:spacing w:line="288" w:lineRule="auto"/>
              <w:jc w:val="center"/>
              <w:rPr>
                <w:b/>
                <w:color w:val="FFFFFF"/>
              </w:rPr>
            </w:pPr>
            <w:r w:rsidRPr="00390D39">
              <w:rPr>
                <w:b/>
                <w:color w:val="FFFFFF"/>
              </w:rPr>
              <w:t>UE* WSD (dBm)</w:t>
            </w:r>
          </w:p>
        </w:tc>
        <w:tc>
          <w:tcPr>
            <w:tcW w:w="4570" w:type="dxa"/>
            <w:gridSpan w:val="4"/>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tcPr>
          <w:p w:rsidR="00B267A0" w:rsidRPr="00390D39" w:rsidRDefault="00B267A0" w:rsidP="00C25C0F">
            <w:pPr>
              <w:spacing w:line="288" w:lineRule="auto"/>
              <w:jc w:val="center"/>
              <w:rPr>
                <w:b/>
                <w:color w:val="FFFFFF"/>
              </w:rPr>
            </w:pPr>
            <w:r w:rsidRPr="00390D39">
              <w:rPr>
                <w:b/>
                <w:color w:val="FFFFFF"/>
              </w:rPr>
              <w:t>BS WSD (dBm)</w:t>
            </w:r>
          </w:p>
        </w:tc>
      </w:tr>
      <w:tr w:rsidR="00B267A0" w:rsidRPr="00390D39" w:rsidTr="00C25C0F">
        <w:trPr>
          <w:trHeight w:val="230"/>
          <w:tblHeader/>
        </w:trPr>
        <w:tc>
          <w:tcPr>
            <w:tcW w:w="1561" w:type="dxa"/>
            <w:vMerge/>
            <w:tcBorders>
              <w:bottom w:val="single" w:sz="4" w:space="0" w:color="D2232A"/>
              <w:right w:val="single" w:sz="4" w:space="0" w:color="EEECE1" w:themeColor="background2"/>
            </w:tcBorders>
            <w:shd w:val="clear" w:color="auto" w:fill="D2232A"/>
            <w:vAlign w:val="center"/>
          </w:tcPr>
          <w:p w:rsidR="00B267A0" w:rsidRPr="00390D39" w:rsidRDefault="00B267A0" w:rsidP="00C25C0F">
            <w:pPr>
              <w:spacing w:line="288" w:lineRule="auto"/>
              <w:jc w:val="center"/>
              <w:rPr>
                <w:b/>
                <w:color w:val="FFFFFF"/>
              </w:rPr>
            </w:pPr>
          </w:p>
        </w:tc>
        <w:tc>
          <w:tcPr>
            <w:tcW w:w="1241" w:type="dxa"/>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vAlign w:val="center"/>
          </w:tcPr>
          <w:p w:rsidR="00B267A0" w:rsidRPr="00390D39" w:rsidRDefault="00B267A0" w:rsidP="00C25C0F">
            <w:pPr>
              <w:jc w:val="both"/>
              <w:rPr>
                <w:b/>
                <w:color w:val="FFFFFF"/>
              </w:rPr>
            </w:pPr>
            <w:r w:rsidRPr="00390D39">
              <w:rPr>
                <w:b/>
                <w:color w:val="FFFFFF"/>
              </w:rPr>
              <w:t>#1</w:t>
            </w:r>
          </w:p>
        </w:tc>
        <w:tc>
          <w:tcPr>
            <w:tcW w:w="1015" w:type="dxa"/>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vAlign w:val="center"/>
          </w:tcPr>
          <w:p w:rsidR="00B267A0" w:rsidRPr="00390D39" w:rsidRDefault="00B267A0" w:rsidP="00C25C0F">
            <w:pPr>
              <w:jc w:val="both"/>
              <w:rPr>
                <w:b/>
                <w:color w:val="FFFFFF"/>
              </w:rPr>
            </w:pPr>
            <w:r w:rsidRPr="00390D39">
              <w:rPr>
                <w:b/>
                <w:color w:val="FFFFFF"/>
              </w:rPr>
              <w:t>#2</w:t>
            </w:r>
          </w:p>
        </w:tc>
        <w:tc>
          <w:tcPr>
            <w:tcW w:w="901" w:type="dxa"/>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vAlign w:val="center"/>
          </w:tcPr>
          <w:p w:rsidR="00B267A0" w:rsidRPr="00390D39" w:rsidRDefault="00B267A0" w:rsidP="00C25C0F">
            <w:pPr>
              <w:jc w:val="both"/>
              <w:rPr>
                <w:b/>
                <w:color w:val="FFFFFF"/>
              </w:rPr>
            </w:pPr>
            <w:r w:rsidRPr="00390D39">
              <w:rPr>
                <w:b/>
                <w:color w:val="FFFFFF"/>
              </w:rPr>
              <w:t>#3</w:t>
            </w:r>
          </w:p>
        </w:tc>
        <w:tc>
          <w:tcPr>
            <w:tcW w:w="956" w:type="dxa"/>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vAlign w:val="center"/>
          </w:tcPr>
          <w:p w:rsidR="00B267A0" w:rsidRPr="00390D39" w:rsidRDefault="00B267A0" w:rsidP="00C25C0F">
            <w:pPr>
              <w:jc w:val="both"/>
              <w:rPr>
                <w:b/>
                <w:color w:val="FFFFFF"/>
              </w:rPr>
            </w:pPr>
            <w:r w:rsidRPr="00390D39">
              <w:rPr>
                <w:b/>
                <w:color w:val="FFFFFF"/>
              </w:rPr>
              <w:t>#4</w:t>
            </w:r>
          </w:p>
        </w:tc>
        <w:tc>
          <w:tcPr>
            <w:tcW w:w="1064" w:type="dxa"/>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vAlign w:val="center"/>
          </w:tcPr>
          <w:p w:rsidR="00B267A0" w:rsidRPr="00390D39" w:rsidRDefault="00B267A0" w:rsidP="00C25C0F">
            <w:pPr>
              <w:jc w:val="both"/>
              <w:rPr>
                <w:b/>
                <w:color w:val="FFFFFF"/>
              </w:rPr>
            </w:pPr>
            <w:r w:rsidRPr="00390D39">
              <w:rPr>
                <w:b/>
                <w:color w:val="FFFFFF"/>
              </w:rPr>
              <w:t>#5</w:t>
            </w:r>
          </w:p>
        </w:tc>
        <w:tc>
          <w:tcPr>
            <w:tcW w:w="1195" w:type="dxa"/>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vAlign w:val="center"/>
          </w:tcPr>
          <w:p w:rsidR="00B267A0" w:rsidRPr="00390D39" w:rsidRDefault="00B267A0" w:rsidP="00C25C0F">
            <w:pPr>
              <w:jc w:val="both"/>
              <w:rPr>
                <w:b/>
                <w:color w:val="FFFFFF"/>
              </w:rPr>
            </w:pPr>
            <w:r w:rsidRPr="00390D39">
              <w:rPr>
                <w:b/>
                <w:color w:val="FFFFFF"/>
              </w:rPr>
              <w:t>#7</w:t>
            </w:r>
            <w:r w:rsidRPr="00390D39">
              <w:rPr>
                <w:color w:val="FFFFFF"/>
              </w:rPr>
              <w:t>**</w:t>
            </w:r>
          </w:p>
        </w:tc>
        <w:tc>
          <w:tcPr>
            <w:tcW w:w="1355" w:type="dxa"/>
            <w:tcBorders>
              <w:top w:val="single" w:sz="4" w:space="0" w:color="EEECE1" w:themeColor="background2"/>
              <w:left w:val="single" w:sz="4" w:space="0" w:color="EEECE1" w:themeColor="background2"/>
              <w:bottom w:val="single" w:sz="4" w:space="0" w:color="EEECE1" w:themeColor="background2"/>
              <w:right w:val="single" w:sz="4" w:space="0" w:color="EEECE1" w:themeColor="background2"/>
            </w:tcBorders>
            <w:shd w:val="clear" w:color="auto" w:fill="D2232A"/>
            <w:vAlign w:val="center"/>
          </w:tcPr>
          <w:p w:rsidR="00B267A0" w:rsidRPr="00390D39" w:rsidRDefault="00B267A0" w:rsidP="00C25C0F">
            <w:pPr>
              <w:jc w:val="both"/>
              <w:rPr>
                <w:b/>
                <w:color w:val="FFFFFF"/>
              </w:rPr>
            </w:pPr>
            <w:r w:rsidRPr="00390D39">
              <w:rPr>
                <w:b/>
                <w:color w:val="FFFFFF"/>
              </w:rPr>
              <w:t>#8</w:t>
            </w:r>
          </w:p>
        </w:tc>
      </w:tr>
      <w:tr w:rsidR="00B267A0" w:rsidRPr="00390D39" w:rsidTr="00C25C0F">
        <w:tc>
          <w:tcPr>
            <w:tcW w:w="1561" w:type="dxa"/>
            <w:vAlign w:val="center"/>
          </w:tcPr>
          <w:p w:rsidR="00B267A0" w:rsidRPr="00390D39" w:rsidRDefault="00B267A0" w:rsidP="00C25C0F">
            <w:r w:rsidRPr="00390D39">
              <w:t>1</w:t>
            </w:r>
          </w:p>
        </w:tc>
        <w:tc>
          <w:tcPr>
            <w:tcW w:w="1241" w:type="dxa"/>
            <w:tcBorders>
              <w:top w:val="single" w:sz="4" w:space="0" w:color="EEECE1" w:themeColor="background2"/>
            </w:tcBorders>
            <w:vAlign w:val="center"/>
          </w:tcPr>
          <w:p w:rsidR="00B267A0" w:rsidRPr="00390D39" w:rsidRDefault="00B267A0" w:rsidP="00C25C0F">
            <w:r w:rsidRPr="00390D39">
              <w:t>13.6</w:t>
            </w:r>
          </w:p>
        </w:tc>
        <w:tc>
          <w:tcPr>
            <w:tcW w:w="1015" w:type="dxa"/>
            <w:tcBorders>
              <w:top w:val="single" w:sz="4" w:space="0" w:color="EEECE1" w:themeColor="background2"/>
            </w:tcBorders>
            <w:vAlign w:val="center"/>
          </w:tcPr>
          <w:p w:rsidR="00B267A0" w:rsidRPr="00390D39" w:rsidRDefault="00B267A0" w:rsidP="00C25C0F">
            <w:r w:rsidRPr="00390D39">
              <w:t>11.7</w:t>
            </w:r>
          </w:p>
        </w:tc>
        <w:tc>
          <w:tcPr>
            <w:tcW w:w="901" w:type="dxa"/>
            <w:tcBorders>
              <w:top w:val="single" w:sz="4" w:space="0" w:color="EEECE1" w:themeColor="background2"/>
            </w:tcBorders>
            <w:vAlign w:val="center"/>
          </w:tcPr>
          <w:p w:rsidR="00B267A0" w:rsidRPr="00390D39" w:rsidRDefault="00B267A0" w:rsidP="00C25C0F">
            <w:r w:rsidRPr="00390D39">
              <w:t>-1.3</w:t>
            </w:r>
          </w:p>
        </w:tc>
        <w:tc>
          <w:tcPr>
            <w:tcW w:w="956" w:type="dxa"/>
            <w:tcBorders>
              <w:top w:val="single" w:sz="4" w:space="0" w:color="EEECE1" w:themeColor="background2"/>
            </w:tcBorders>
            <w:vAlign w:val="center"/>
          </w:tcPr>
          <w:p w:rsidR="00B267A0" w:rsidRPr="00390D39" w:rsidRDefault="00B267A0" w:rsidP="00C25C0F">
            <w:r w:rsidRPr="00390D39">
              <w:t>24.8</w:t>
            </w:r>
          </w:p>
        </w:tc>
        <w:tc>
          <w:tcPr>
            <w:tcW w:w="1064" w:type="dxa"/>
            <w:tcBorders>
              <w:top w:val="single" w:sz="4" w:space="0" w:color="EEECE1" w:themeColor="background2"/>
            </w:tcBorders>
            <w:vAlign w:val="center"/>
          </w:tcPr>
          <w:p w:rsidR="00B267A0" w:rsidRPr="00390D39" w:rsidRDefault="00B267A0" w:rsidP="00C25C0F">
            <w:r w:rsidRPr="00390D39">
              <w:t>39.5</w:t>
            </w:r>
          </w:p>
        </w:tc>
        <w:tc>
          <w:tcPr>
            <w:tcW w:w="1195" w:type="dxa"/>
            <w:tcBorders>
              <w:top w:val="single" w:sz="4" w:space="0" w:color="EEECE1" w:themeColor="background2"/>
            </w:tcBorders>
            <w:vAlign w:val="center"/>
          </w:tcPr>
          <w:p w:rsidR="00B267A0" w:rsidRPr="00390D39" w:rsidRDefault="00B267A0" w:rsidP="00C25C0F">
            <w:r w:rsidRPr="00390D39">
              <w:t>40.3</w:t>
            </w:r>
          </w:p>
        </w:tc>
        <w:tc>
          <w:tcPr>
            <w:tcW w:w="1355" w:type="dxa"/>
            <w:tcBorders>
              <w:top w:val="single" w:sz="4" w:space="0" w:color="EEECE1" w:themeColor="background2"/>
            </w:tcBorders>
            <w:vAlign w:val="center"/>
          </w:tcPr>
          <w:p w:rsidR="00B267A0" w:rsidRPr="00390D39" w:rsidRDefault="00B267A0" w:rsidP="00C25C0F">
            <w:r w:rsidRPr="00390D39">
              <w:t>52.7</w:t>
            </w:r>
          </w:p>
        </w:tc>
      </w:tr>
      <w:tr w:rsidR="00B267A0" w:rsidRPr="00390D39" w:rsidTr="00C25C0F">
        <w:tc>
          <w:tcPr>
            <w:tcW w:w="1561" w:type="dxa"/>
            <w:vAlign w:val="center"/>
          </w:tcPr>
          <w:p w:rsidR="00B267A0" w:rsidRPr="00390D39" w:rsidRDefault="00B267A0" w:rsidP="00C25C0F">
            <w:r w:rsidRPr="00390D39">
              <w:t>2</w:t>
            </w:r>
          </w:p>
        </w:tc>
        <w:tc>
          <w:tcPr>
            <w:tcW w:w="1241" w:type="dxa"/>
            <w:vAlign w:val="center"/>
          </w:tcPr>
          <w:p w:rsidR="00B267A0" w:rsidRPr="00390D39" w:rsidRDefault="00B267A0" w:rsidP="00C25C0F">
            <w:r w:rsidRPr="00390D39">
              <w:t>-9.4</w:t>
            </w:r>
          </w:p>
        </w:tc>
        <w:tc>
          <w:tcPr>
            <w:tcW w:w="1015" w:type="dxa"/>
            <w:vAlign w:val="center"/>
          </w:tcPr>
          <w:p w:rsidR="00B267A0" w:rsidRPr="00390D39" w:rsidRDefault="00B267A0" w:rsidP="00C25C0F">
            <w:r w:rsidRPr="00390D39">
              <w:t>-11.3</w:t>
            </w:r>
          </w:p>
        </w:tc>
        <w:tc>
          <w:tcPr>
            <w:tcW w:w="901" w:type="dxa"/>
            <w:vAlign w:val="center"/>
          </w:tcPr>
          <w:p w:rsidR="00B267A0" w:rsidRPr="00390D39" w:rsidRDefault="00B267A0" w:rsidP="00C25C0F">
            <w:r w:rsidRPr="00390D39">
              <w:t>-24.3</w:t>
            </w:r>
          </w:p>
        </w:tc>
        <w:tc>
          <w:tcPr>
            <w:tcW w:w="956" w:type="dxa"/>
            <w:vAlign w:val="center"/>
          </w:tcPr>
          <w:p w:rsidR="00B267A0" w:rsidRPr="00390D39" w:rsidRDefault="00B267A0" w:rsidP="00C25C0F">
            <w:r w:rsidRPr="00390D39">
              <w:t>29.8</w:t>
            </w:r>
          </w:p>
        </w:tc>
        <w:tc>
          <w:tcPr>
            <w:tcW w:w="1064" w:type="dxa"/>
            <w:vAlign w:val="center"/>
          </w:tcPr>
          <w:p w:rsidR="00B267A0" w:rsidRPr="00390D39" w:rsidRDefault="00B267A0" w:rsidP="00C25C0F">
            <w:r w:rsidRPr="00390D39">
              <w:t>44.5</w:t>
            </w:r>
          </w:p>
        </w:tc>
        <w:tc>
          <w:tcPr>
            <w:tcW w:w="1195" w:type="dxa"/>
            <w:vAlign w:val="center"/>
          </w:tcPr>
          <w:p w:rsidR="00B267A0" w:rsidRPr="00390D39" w:rsidRDefault="00B267A0" w:rsidP="00C25C0F">
            <w:r w:rsidRPr="00390D39">
              <w:t>45.3</w:t>
            </w:r>
          </w:p>
        </w:tc>
        <w:tc>
          <w:tcPr>
            <w:tcW w:w="1355" w:type="dxa"/>
            <w:vAlign w:val="center"/>
          </w:tcPr>
          <w:p w:rsidR="00B267A0" w:rsidRPr="00390D39" w:rsidRDefault="00B267A0" w:rsidP="00C25C0F">
            <w:r w:rsidRPr="00390D39">
              <w:t>57.7</w:t>
            </w:r>
          </w:p>
        </w:tc>
      </w:tr>
      <w:tr w:rsidR="00B267A0" w:rsidRPr="00390D39" w:rsidTr="00C25C0F">
        <w:tc>
          <w:tcPr>
            <w:tcW w:w="1561" w:type="dxa"/>
            <w:vAlign w:val="center"/>
          </w:tcPr>
          <w:p w:rsidR="00B267A0" w:rsidRPr="00390D39" w:rsidRDefault="00B267A0" w:rsidP="00C25C0F">
            <w:r w:rsidRPr="00390D39">
              <w:t>3</w:t>
            </w:r>
          </w:p>
        </w:tc>
        <w:tc>
          <w:tcPr>
            <w:tcW w:w="1241" w:type="dxa"/>
            <w:vAlign w:val="center"/>
          </w:tcPr>
          <w:p w:rsidR="00B267A0" w:rsidRPr="00390D39" w:rsidRDefault="00B267A0" w:rsidP="00C25C0F">
            <w:r w:rsidRPr="00390D39">
              <w:t>-10.4</w:t>
            </w:r>
          </w:p>
        </w:tc>
        <w:tc>
          <w:tcPr>
            <w:tcW w:w="1015" w:type="dxa"/>
            <w:vAlign w:val="center"/>
          </w:tcPr>
          <w:p w:rsidR="00B267A0" w:rsidRPr="00390D39" w:rsidRDefault="00B267A0" w:rsidP="00C25C0F">
            <w:r w:rsidRPr="00390D39">
              <w:t>-12.3</w:t>
            </w:r>
          </w:p>
        </w:tc>
        <w:tc>
          <w:tcPr>
            <w:tcW w:w="901" w:type="dxa"/>
            <w:vAlign w:val="center"/>
          </w:tcPr>
          <w:p w:rsidR="00B267A0" w:rsidRPr="00390D39" w:rsidRDefault="00B267A0" w:rsidP="00C25C0F">
            <w:r w:rsidRPr="00390D39">
              <w:t>-25.3</w:t>
            </w:r>
          </w:p>
        </w:tc>
        <w:tc>
          <w:tcPr>
            <w:tcW w:w="956" w:type="dxa"/>
            <w:vAlign w:val="center"/>
          </w:tcPr>
          <w:p w:rsidR="00B267A0" w:rsidRPr="00390D39" w:rsidRDefault="00B267A0" w:rsidP="00C25C0F">
            <w:r w:rsidRPr="00390D39">
              <w:t>18.8</w:t>
            </w:r>
          </w:p>
        </w:tc>
        <w:tc>
          <w:tcPr>
            <w:tcW w:w="1064" w:type="dxa"/>
            <w:vAlign w:val="center"/>
          </w:tcPr>
          <w:p w:rsidR="00B267A0" w:rsidRPr="00390D39" w:rsidRDefault="00B267A0" w:rsidP="00C25C0F">
            <w:r w:rsidRPr="00390D39">
              <w:t>33.5</w:t>
            </w:r>
          </w:p>
        </w:tc>
        <w:tc>
          <w:tcPr>
            <w:tcW w:w="1195" w:type="dxa"/>
            <w:vAlign w:val="center"/>
          </w:tcPr>
          <w:p w:rsidR="00B267A0" w:rsidRPr="00390D39" w:rsidRDefault="00B267A0" w:rsidP="00C25C0F">
            <w:r w:rsidRPr="00390D39">
              <w:t>34.3</w:t>
            </w:r>
          </w:p>
        </w:tc>
        <w:tc>
          <w:tcPr>
            <w:tcW w:w="1355" w:type="dxa"/>
            <w:vAlign w:val="center"/>
          </w:tcPr>
          <w:p w:rsidR="00B267A0" w:rsidRPr="00390D39" w:rsidRDefault="00B267A0" w:rsidP="00C25C0F">
            <w:r w:rsidRPr="00390D39">
              <w:t>46.7</w:t>
            </w:r>
          </w:p>
        </w:tc>
      </w:tr>
      <w:tr w:rsidR="00B267A0" w:rsidRPr="00390D39" w:rsidTr="00C25C0F">
        <w:tc>
          <w:tcPr>
            <w:tcW w:w="1561" w:type="dxa"/>
            <w:vAlign w:val="center"/>
          </w:tcPr>
          <w:p w:rsidR="00B267A0" w:rsidRPr="00390D39" w:rsidRDefault="00B267A0" w:rsidP="00C25C0F">
            <w:r w:rsidRPr="00390D39">
              <w:t>4</w:t>
            </w:r>
          </w:p>
        </w:tc>
        <w:tc>
          <w:tcPr>
            <w:tcW w:w="1241" w:type="dxa"/>
            <w:vAlign w:val="center"/>
          </w:tcPr>
          <w:p w:rsidR="00B267A0" w:rsidRPr="00390D39" w:rsidRDefault="00B267A0" w:rsidP="00C25C0F">
            <w:r w:rsidRPr="00390D39">
              <w:t>-7.4</w:t>
            </w:r>
          </w:p>
        </w:tc>
        <w:tc>
          <w:tcPr>
            <w:tcW w:w="1015" w:type="dxa"/>
            <w:vAlign w:val="center"/>
          </w:tcPr>
          <w:p w:rsidR="00B267A0" w:rsidRPr="00390D39" w:rsidRDefault="00B267A0" w:rsidP="00C25C0F">
            <w:r w:rsidRPr="00390D39">
              <w:t>-9.3</w:t>
            </w:r>
          </w:p>
        </w:tc>
        <w:tc>
          <w:tcPr>
            <w:tcW w:w="901" w:type="dxa"/>
            <w:vAlign w:val="center"/>
          </w:tcPr>
          <w:p w:rsidR="00B267A0" w:rsidRPr="00390D39" w:rsidRDefault="00B267A0" w:rsidP="00C25C0F">
            <w:r w:rsidRPr="00390D39">
              <w:t>-22.3</w:t>
            </w:r>
          </w:p>
        </w:tc>
        <w:tc>
          <w:tcPr>
            <w:tcW w:w="956" w:type="dxa"/>
            <w:vAlign w:val="center"/>
          </w:tcPr>
          <w:p w:rsidR="00B267A0" w:rsidRPr="00390D39" w:rsidRDefault="00B267A0" w:rsidP="00C25C0F">
            <w:r w:rsidRPr="00390D39">
              <w:t>24.8</w:t>
            </w:r>
          </w:p>
        </w:tc>
        <w:tc>
          <w:tcPr>
            <w:tcW w:w="1064" w:type="dxa"/>
            <w:vAlign w:val="center"/>
          </w:tcPr>
          <w:p w:rsidR="00B267A0" w:rsidRPr="00390D39" w:rsidRDefault="00B267A0" w:rsidP="00C25C0F">
            <w:r w:rsidRPr="00390D39">
              <w:t>39.5</w:t>
            </w:r>
          </w:p>
        </w:tc>
        <w:tc>
          <w:tcPr>
            <w:tcW w:w="1195" w:type="dxa"/>
            <w:vAlign w:val="center"/>
          </w:tcPr>
          <w:p w:rsidR="00B267A0" w:rsidRPr="00390D39" w:rsidRDefault="00B267A0" w:rsidP="00C25C0F">
            <w:r w:rsidRPr="00390D39">
              <w:t>40.3</w:t>
            </w:r>
          </w:p>
        </w:tc>
        <w:tc>
          <w:tcPr>
            <w:tcW w:w="1355" w:type="dxa"/>
            <w:vAlign w:val="center"/>
          </w:tcPr>
          <w:p w:rsidR="00B267A0" w:rsidRPr="00390D39" w:rsidRDefault="00B267A0" w:rsidP="00C25C0F">
            <w:r w:rsidRPr="00390D39">
              <w:t>52.7</w:t>
            </w:r>
          </w:p>
        </w:tc>
      </w:tr>
      <w:tr w:rsidR="00B267A0" w:rsidRPr="00390D39" w:rsidTr="00C25C0F">
        <w:tc>
          <w:tcPr>
            <w:tcW w:w="1561" w:type="dxa"/>
            <w:vAlign w:val="center"/>
          </w:tcPr>
          <w:p w:rsidR="00B267A0" w:rsidRPr="00390D39" w:rsidRDefault="00B267A0" w:rsidP="00C25C0F">
            <w:r w:rsidRPr="00390D39">
              <w:t>5</w:t>
            </w:r>
          </w:p>
        </w:tc>
        <w:tc>
          <w:tcPr>
            <w:tcW w:w="1241" w:type="dxa"/>
            <w:vAlign w:val="center"/>
          </w:tcPr>
          <w:p w:rsidR="00B267A0" w:rsidRPr="00390D39" w:rsidRDefault="00B267A0" w:rsidP="00C25C0F">
            <w:r w:rsidRPr="00390D39">
              <w:t>-6.4</w:t>
            </w:r>
          </w:p>
        </w:tc>
        <w:tc>
          <w:tcPr>
            <w:tcW w:w="1015" w:type="dxa"/>
            <w:vAlign w:val="center"/>
          </w:tcPr>
          <w:p w:rsidR="00B267A0" w:rsidRPr="00390D39" w:rsidRDefault="00B267A0" w:rsidP="00C25C0F">
            <w:r w:rsidRPr="00390D39">
              <w:t>-8.3</w:t>
            </w:r>
          </w:p>
        </w:tc>
        <w:tc>
          <w:tcPr>
            <w:tcW w:w="901" w:type="dxa"/>
            <w:vAlign w:val="center"/>
          </w:tcPr>
          <w:p w:rsidR="00B267A0" w:rsidRPr="00390D39" w:rsidRDefault="00B267A0" w:rsidP="00C25C0F">
            <w:r w:rsidRPr="00390D39">
              <w:t>-21.3</w:t>
            </w:r>
          </w:p>
        </w:tc>
        <w:tc>
          <w:tcPr>
            <w:tcW w:w="956" w:type="dxa"/>
            <w:vAlign w:val="center"/>
          </w:tcPr>
          <w:p w:rsidR="00B267A0" w:rsidRPr="00390D39" w:rsidRDefault="00B267A0" w:rsidP="00C25C0F">
            <w:r w:rsidRPr="00390D39">
              <w:t>29.8</w:t>
            </w:r>
          </w:p>
        </w:tc>
        <w:tc>
          <w:tcPr>
            <w:tcW w:w="1064" w:type="dxa"/>
            <w:vAlign w:val="center"/>
          </w:tcPr>
          <w:p w:rsidR="00B267A0" w:rsidRPr="00390D39" w:rsidRDefault="00B267A0" w:rsidP="00C25C0F">
            <w:r w:rsidRPr="00390D39">
              <w:t>44.5</w:t>
            </w:r>
          </w:p>
        </w:tc>
        <w:tc>
          <w:tcPr>
            <w:tcW w:w="1195" w:type="dxa"/>
            <w:vAlign w:val="center"/>
          </w:tcPr>
          <w:p w:rsidR="00B267A0" w:rsidRPr="00390D39" w:rsidRDefault="00B267A0" w:rsidP="00C25C0F">
            <w:r w:rsidRPr="00390D39">
              <w:t>45.3</w:t>
            </w:r>
          </w:p>
        </w:tc>
        <w:tc>
          <w:tcPr>
            <w:tcW w:w="1355" w:type="dxa"/>
            <w:vAlign w:val="center"/>
          </w:tcPr>
          <w:p w:rsidR="00B267A0" w:rsidRPr="00390D39" w:rsidRDefault="00B267A0" w:rsidP="00C25C0F">
            <w:r w:rsidRPr="00390D39">
              <w:t>57.7</w:t>
            </w:r>
          </w:p>
        </w:tc>
      </w:tr>
      <w:tr w:rsidR="00B267A0" w:rsidRPr="00390D39" w:rsidTr="00C25C0F">
        <w:tc>
          <w:tcPr>
            <w:tcW w:w="1561" w:type="dxa"/>
            <w:vAlign w:val="center"/>
          </w:tcPr>
          <w:p w:rsidR="00B267A0" w:rsidRPr="00390D39" w:rsidRDefault="00B267A0" w:rsidP="00C25C0F">
            <w:r w:rsidRPr="00390D39">
              <w:lastRenderedPageBreak/>
              <w:t>6</w:t>
            </w:r>
          </w:p>
        </w:tc>
        <w:tc>
          <w:tcPr>
            <w:tcW w:w="1241" w:type="dxa"/>
            <w:vAlign w:val="center"/>
          </w:tcPr>
          <w:p w:rsidR="00B267A0" w:rsidRPr="00390D39" w:rsidRDefault="00B267A0" w:rsidP="00C25C0F">
            <w:r w:rsidRPr="00390D39">
              <w:t>-4.4</w:t>
            </w:r>
          </w:p>
        </w:tc>
        <w:tc>
          <w:tcPr>
            <w:tcW w:w="1015" w:type="dxa"/>
            <w:vAlign w:val="center"/>
          </w:tcPr>
          <w:p w:rsidR="00B267A0" w:rsidRPr="00390D39" w:rsidRDefault="00B267A0" w:rsidP="00C25C0F">
            <w:r w:rsidRPr="00390D39">
              <w:t>-6.3</w:t>
            </w:r>
          </w:p>
        </w:tc>
        <w:tc>
          <w:tcPr>
            <w:tcW w:w="901" w:type="dxa"/>
            <w:vAlign w:val="center"/>
          </w:tcPr>
          <w:p w:rsidR="00B267A0" w:rsidRPr="00390D39" w:rsidRDefault="00B267A0" w:rsidP="00C25C0F">
            <w:r w:rsidRPr="00390D39">
              <w:t>-19.3</w:t>
            </w:r>
          </w:p>
        </w:tc>
        <w:tc>
          <w:tcPr>
            <w:tcW w:w="956" w:type="dxa"/>
            <w:vAlign w:val="center"/>
          </w:tcPr>
          <w:p w:rsidR="00B267A0" w:rsidRPr="00390D39" w:rsidRDefault="00B267A0" w:rsidP="00C25C0F">
            <w:r w:rsidRPr="00390D39">
              <w:t>31.8</w:t>
            </w:r>
          </w:p>
        </w:tc>
        <w:tc>
          <w:tcPr>
            <w:tcW w:w="1064" w:type="dxa"/>
            <w:vAlign w:val="center"/>
          </w:tcPr>
          <w:p w:rsidR="00B267A0" w:rsidRPr="00390D39" w:rsidRDefault="00B267A0" w:rsidP="00C25C0F">
            <w:r w:rsidRPr="00390D39">
              <w:t>46.5</w:t>
            </w:r>
          </w:p>
        </w:tc>
        <w:tc>
          <w:tcPr>
            <w:tcW w:w="1195" w:type="dxa"/>
            <w:vAlign w:val="center"/>
          </w:tcPr>
          <w:p w:rsidR="00B267A0" w:rsidRPr="00390D39" w:rsidRDefault="00B267A0" w:rsidP="00C25C0F">
            <w:r w:rsidRPr="00390D39">
              <w:t>47.3</w:t>
            </w:r>
          </w:p>
        </w:tc>
        <w:tc>
          <w:tcPr>
            <w:tcW w:w="1355" w:type="dxa"/>
            <w:vAlign w:val="center"/>
          </w:tcPr>
          <w:p w:rsidR="00B267A0" w:rsidRPr="00390D39" w:rsidRDefault="00B267A0" w:rsidP="00C25C0F">
            <w:r w:rsidRPr="00390D39">
              <w:t>59.7</w:t>
            </w:r>
          </w:p>
        </w:tc>
      </w:tr>
      <w:tr w:rsidR="00B267A0" w:rsidRPr="00390D39" w:rsidTr="00C25C0F">
        <w:tc>
          <w:tcPr>
            <w:tcW w:w="1561" w:type="dxa"/>
            <w:vAlign w:val="center"/>
          </w:tcPr>
          <w:p w:rsidR="00B267A0" w:rsidRPr="00390D39" w:rsidRDefault="00B267A0" w:rsidP="00C25C0F">
            <w:r w:rsidRPr="00390D39">
              <w:t>7</w:t>
            </w:r>
          </w:p>
        </w:tc>
        <w:tc>
          <w:tcPr>
            <w:tcW w:w="1241" w:type="dxa"/>
            <w:vAlign w:val="center"/>
          </w:tcPr>
          <w:p w:rsidR="00B267A0" w:rsidRPr="00390D39" w:rsidRDefault="00B267A0" w:rsidP="00C25C0F">
            <w:r w:rsidRPr="00390D39">
              <w:t>-2.4</w:t>
            </w:r>
          </w:p>
        </w:tc>
        <w:tc>
          <w:tcPr>
            <w:tcW w:w="1015" w:type="dxa"/>
            <w:vAlign w:val="center"/>
          </w:tcPr>
          <w:p w:rsidR="00B267A0" w:rsidRPr="00390D39" w:rsidRDefault="00B267A0" w:rsidP="00C25C0F">
            <w:r w:rsidRPr="00390D39">
              <w:t>-4.3</w:t>
            </w:r>
          </w:p>
        </w:tc>
        <w:tc>
          <w:tcPr>
            <w:tcW w:w="901" w:type="dxa"/>
            <w:vAlign w:val="center"/>
          </w:tcPr>
          <w:p w:rsidR="00B267A0" w:rsidRPr="00390D39" w:rsidRDefault="00B267A0" w:rsidP="00C25C0F">
            <w:r w:rsidRPr="00390D39">
              <w:t>-17.3</w:t>
            </w:r>
          </w:p>
        </w:tc>
        <w:tc>
          <w:tcPr>
            <w:tcW w:w="956" w:type="dxa"/>
            <w:vAlign w:val="center"/>
          </w:tcPr>
          <w:p w:rsidR="00B267A0" w:rsidRPr="00390D39" w:rsidRDefault="00B267A0" w:rsidP="00C25C0F">
            <w:r w:rsidRPr="00390D39">
              <w:t>32.8</w:t>
            </w:r>
          </w:p>
        </w:tc>
        <w:tc>
          <w:tcPr>
            <w:tcW w:w="1064" w:type="dxa"/>
            <w:vAlign w:val="center"/>
          </w:tcPr>
          <w:p w:rsidR="00B267A0" w:rsidRPr="00390D39" w:rsidRDefault="00B267A0" w:rsidP="00C25C0F">
            <w:r w:rsidRPr="00390D39">
              <w:t>47.5</w:t>
            </w:r>
          </w:p>
        </w:tc>
        <w:tc>
          <w:tcPr>
            <w:tcW w:w="1195" w:type="dxa"/>
            <w:vAlign w:val="center"/>
          </w:tcPr>
          <w:p w:rsidR="00B267A0" w:rsidRPr="00390D39" w:rsidRDefault="00B267A0" w:rsidP="00C25C0F">
            <w:r w:rsidRPr="00390D39">
              <w:t>48.3</w:t>
            </w:r>
          </w:p>
        </w:tc>
        <w:tc>
          <w:tcPr>
            <w:tcW w:w="1355" w:type="dxa"/>
            <w:vAlign w:val="center"/>
          </w:tcPr>
          <w:p w:rsidR="00B267A0" w:rsidRPr="00390D39" w:rsidRDefault="00B267A0" w:rsidP="00C25C0F">
            <w:r w:rsidRPr="00390D39">
              <w:t>60.7</w:t>
            </w:r>
          </w:p>
        </w:tc>
      </w:tr>
      <w:tr w:rsidR="00B267A0" w:rsidRPr="00390D39" w:rsidTr="00C25C0F">
        <w:tc>
          <w:tcPr>
            <w:tcW w:w="1561" w:type="dxa"/>
            <w:vAlign w:val="center"/>
          </w:tcPr>
          <w:p w:rsidR="00B267A0" w:rsidRPr="00390D39" w:rsidRDefault="00B267A0" w:rsidP="00C25C0F">
            <w:r w:rsidRPr="00390D39">
              <w:t>8</w:t>
            </w:r>
          </w:p>
        </w:tc>
        <w:tc>
          <w:tcPr>
            <w:tcW w:w="1241" w:type="dxa"/>
            <w:vAlign w:val="center"/>
          </w:tcPr>
          <w:p w:rsidR="00B267A0" w:rsidRPr="00390D39" w:rsidRDefault="00B267A0" w:rsidP="00C25C0F">
            <w:r w:rsidRPr="00390D39">
              <w:t>1.6</w:t>
            </w:r>
          </w:p>
        </w:tc>
        <w:tc>
          <w:tcPr>
            <w:tcW w:w="1015" w:type="dxa"/>
            <w:vAlign w:val="center"/>
          </w:tcPr>
          <w:p w:rsidR="00B267A0" w:rsidRPr="00390D39" w:rsidRDefault="00B267A0" w:rsidP="00C25C0F">
            <w:r w:rsidRPr="00390D39">
              <w:t>-0.3</w:t>
            </w:r>
          </w:p>
        </w:tc>
        <w:tc>
          <w:tcPr>
            <w:tcW w:w="901" w:type="dxa"/>
            <w:vAlign w:val="center"/>
          </w:tcPr>
          <w:p w:rsidR="00B267A0" w:rsidRPr="00390D39" w:rsidRDefault="00B267A0" w:rsidP="00C25C0F">
            <w:r w:rsidRPr="00390D39">
              <w:t>-13.3</w:t>
            </w:r>
          </w:p>
        </w:tc>
        <w:tc>
          <w:tcPr>
            <w:tcW w:w="956" w:type="dxa"/>
            <w:vAlign w:val="center"/>
          </w:tcPr>
          <w:p w:rsidR="00B267A0" w:rsidRPr="00390D39" w:rsidRDefault="00B267A0" w:rsidP="00C25C0F">
            <w:r w:rsidRPr="00390D39">
              <w:t>32.8</w:t>
            </w:r>
          </w:p>
        </w:tc>
        <w:tc>
          <w:tcPr>
            <w:tcW w:w="1064" w:type="dxa"/>
            <w:vAlign w:val="center"/>
          </w:tcPr>
          <w:p w:rsidR="00B267A0" w:rsidRPr="00390D39" w:rsidRDefault="00B267A0" w:rsidP="00C25C0F">
            <w:r w:rsidRPr="00390D39">
              <w:t>47.5</w:t>
            </w:r>
          </w:p>
        </w:tc>
        <w:tc>
          <w:tcPr>
            <w:tcW w:w="1195" w:type="dxa"/>
            <w:vAlign w:val="center"/>
          </w:tcPr>
          <w:p w:rsidR="00B267A0" w:rsidRPr="00390D39" w:rsidRDefault="00B267A0" w:rsidP="00C25C0F">
            <w:r w:rsidRPr="00390D39">
              <w:t>48.3</w:t>
            </w:r>
          </w:p>
        </w:tc>
        <w:tc>
          <w:tcPr>
            <w:tcW w:w="1355" w:type="dxa"/>
            <w:vAlign w:val="center"/>
          </w:tcPr>
          <w:p w:rsidR="00B267A0" w:rsidRPr="00390D39" w:rsidRDefault="00B267A0" w:rsidP="00C25C0F">
            <w:r w:rsidRPr="00390D39">
              <w:t>60.7</w:t>
            </w:r>
          </w:p>
        </w:tc>
      </w:tr>
      <w:tr w:rsidR="00B267A0" w:rsidRPr="00390D39" w:rsidTr="00C25C0F">
        <w:tc>
          <w:tcPr>
            <w:tcW w:w="1561" w:type="dxa"/>
            <w:vAlign w:val="center"/>
          </w:tcPr>
          <w:p w:rsidR="00B267A0" w:rsidRPr="00390D39" w:rsidRDefault="00B267A0" w:rsidP="00C25C0F">
            <w:r w:rsidRPr="00390D39">
              <w:t>9</w:t>
            </w:r>
          </w:p>
        </w:tc>
        <w:tc>
          <w:tcPr>
            <w:tcW w:w="1241" w:type="dxa"/>
            <w:vAlign w:val="center"/>
          </w:tcPr>
          <w:p w:rsidR="00B267A0" w:rsidRPr="00390D39" w:rsidRDefault="00B267A0" w:rsidP="00C25C0F">
            <w:r w:rsidRPr="00390D39">
              <w:t>4.6</w:t>
            </w:r>
          </w:p>
        </w:tc>
        <w:tc>
          <w:tcPr>
            <w:tcW w:w="1015" w:type="dxa"/>
            <w:vAlign w:val="center"/>
          </w:tcPr>
          <w:p w:rsidR="00B267A0" w:rsidRPr="00390D39" w:rsidRDefault="00B267A0" w:rsidP="00C25C0F">
            <w:r w:rsidRPr="00390D39">
              <w:t>2.7</w:t>
            </w:r>
          </w:p>
        </w:tc>
        <w:tc>
          <w:tcPr>
            <w:tcW w:w="901" w:type="dxa"/>
            <w:vAlign w:val="center"/>
          </w:tcPr>
          <w:p w:rsidR="00B267A0" w:rsidRPr="00390D39" w:rsidRDefault="00B267A0" w:rsidP="00C25C0F">
            <w:r w:rsidRPr="00390D39">
              <w:t>-10.3</w:t>
            </w:r>
          </w:p>
        </w:tc>
        <w:tc>
          <w:tcPr>
            <w:tcW w:w="956" w:type="dxa"/>
            <w:vAlign w:val="center"/>
          </w:tcPr>
          <w:p w:rsidR="00B267A0" w:rsidRPr="00390D39" w:rsidRDefault="00B267A0" w:rsidP="00C25C0F">
            <w:r w:rsidRPr="00390D39">
              <w:t>31.8</w:t>
            </w:r>
          </w:p>
        </w:tc>
        <w:tc>
          <w:tcPr>
            <w:tcW w:w="1064" w:type="dxa"/>
            <w:vAlign w:val="center"/>
          </w:tcPr>
          <w:p w:rsidR="00B267A0" w:rsidRPr="00390D39" w:rsidRDefault="00B267A0" w:rsidP="00C25C0F">
            <w:r w:rsidRPr="00390D39">
              <w:t>46.5</w:t>
            </w:r>
          </w:p>
        </w:tc>
        <w:tc>
          <w:tcPr>
            <w:tcW w:w="1195" w:type="dxa"/>
            <w:vAlign w:val="center"/>
          </w:tcPr>
          <w:p w:rsidR="00B267A0" w:rsidRPr="00390D39" w:rsidRDefault="00B267A0" w:rsidP="00C25C0F">
            <w:r w:rsidRPr="00390D39">
              <w:t>47.3</w:t>
            </w:r>
          </w:p>
        </w:tc>
        <w:tc>
          <w:tcPr>
            <w:tcW w:w="1355" w:type="dxa"/>
            <w:vAlign w:val="center"/>
          </w:tcPr>
          <w:p w:rsidR="00B267A0" w:rsidRPr="00390D39" w:rsidRDefault="00B267A0" w:rsidP="00C25C0F">
            <w:r w:rsidRPr="00390D39">
              <w:t>59.7</w:t>
            </w:r>
          </w:p>
        </w:tc>
      </w:tr>
    </w:tbl>
    <w:p w:rsidR="00B267A0" w:rsidRPr="00390D39" w:rsidRDefault="00B267A0" w:rsidP="00B267A0">
      <w:pPr>
        <w:pStyle w:val="ECCTablenote"/>
      </w:pPr>
      <w:r w:rsidRPr="00390D39">
        <w:rPr>
          <w:vertAlign w:val="superscript"/>
        </w:rPr>
        <w:t xml:space="preserve">* </w:t>
      </w:r>
      <w:r w:rsidRPr="00390D39">
        <w:t>The O</w:t>
      </w:r>
      <w:r w:rsidRPr="00390D39">
        <w:rPr>
          <w:vertAlign w:val="subscript"/>
        </w:rPr>
        <w:t>th</w:t>
      </w:r>
      <w:r w:rsidRPr="00390D39">
        <w:t xml:space="preserve"> values used relate to ‘TPC off’; with ‘TPC on’, the values of O</w:t>
      </w:r>
      <w:r w:rsidRPr="00390D39">
        <w:rPr>
          <w:vertAlign w:val="subscript"/>
        </w:rPr>
        <w:t>th</w:t>
      </w:r>
      <w:r w:rsidRPr="00390D39">
        <w:t xml:space="preserve"> become smaller and the corresponding values of ‘UE maximum EIRP’ become smaller by the same amount.</w:t>
      </w:r>
    </w:p>
    <w:p w:rsidR="00B267A0" w:rsidRPr="00390D39" w:rsidRDefault="00B267A0" w:rsidP="00B267A0">
      <w:pPr>
        <w:pStyle w:val="ECCTablenote"/>
      </w:pPr>
      <w:r w:rsidRPr="00390D39">
        <w:rPr>
          <w:vertAlign w:val="superscript"/>
        </w:rPr>
        <w:t>**</w:t>
      </w:r>
      <w:r w:rsidRPr="00390D39">
        <w:t xml:space="preserve"> Note: because the propagation path is greater than 40 m, </w:t>
      </w:r>
      <w:r w:rsidRPr="00390D39">
        <w:sym w:font="Symbol" w:char="F073"/>
      </w:r>
      <w:r w:rsidRPr="00390D39">
        <w:rPr>
          <w:vertAlign w:val="subscript"/>
        </w:rPr>
        <w:t>wsd</w:t>
      </w:r>
      <w:r w:rsidRPr="00390D39">
        <w:t xml:space="preserve"> = 5.5 dB was used.</w:t>
      </w:r>
    </w:p>
    <w:p w:rsidR="00B267A0" w:rsidRPr="00AA79CA" w:rsidRDefault="00B267A0" w:rsidP="00B267A0">
      <w:pPr>
        <w:pStyle w:val="Lgende"/>
      </w:pPr>
      <w:bookmarkStart w:id="171" w:name="_Ref313813208"/>
      <w:r w:rsidRPr="00390D39">
        <w:t xml:space="preserve">Table </w:t>
      </w:r>
      <w:fldSimple w:instr=" SEQ Table \* ARABIC ">
        <w:r w:rsidRPr="00390D39">
          <w:rPr>
            <w:noProof/>
          </w:rPr>
          <w:t>14</w:t>
        </w:r>
      </w:fldSimple>
      <w:bookmarkEnd w:id="171"/>
      <w:r w:rsidRPr="00390D39">
        <w:t>: WSD UE and BS maximum EIRP levels (dBm)</w:t>
      </w:r>
    </w:p>
    <w:p w:rsidR="00B267A0" w:rsidRPr="00E24CA8" w:rsidRDefault="00B267A0" w:rsidP="00B267A0">
      <w:pPr>
        <w:pStyle w:val="ECCAnnexheading2"/>
      </w:pPr>
      <w:r w:rsidRPr="00E24CA8">
        <w:t>DTTB ADJACENT CHANNEL CONFIGURATIONS</w:t>
      </w:r>
    </w:p>
    <w:p w:rsidR="00B267A0" w:rsidRDefault="00B267A0" w:rsidP="00B267A0">
      <w:pPr>
        <w:pStyle w:val="ECCParagraph"/>
      </w:pPr>
      <w:r w:rsidRPr="00FD4E3D">
        <w:t>WSD power limits should be based on the limit in each column/Scenario (or set of related columns/Scenarios, e.g. Scenarios #1 &amp; #2 and possibly #3, Scenarios #4 &amp; #5, Scenarios #</w:t>
      </w:r>
      <w:r>
        <w:t>7</w:t>
      </w:r>
      <w:r w:rsidRPr="00FD4E3D">
        <w:t xml:space="preserve"> &amp; #</w:t>
      </w:r>
      <w:r>
        <w:t>8</w:t>
      </w:r>
      <w:r w:rsidRPr="00FD4E3D">
        <w:t>).</w:t>
      </w:r>
    </w:p>
    <w:p w:rsidR="00B267A0" w:rsidRPr="00E24CA8" w:rsidRDefault="00B267A0" w:rsidP="00B267A0">
      <w:pPr>
        <w:pStyle w:val="ECCAnnexheading2"/>
      </w:pPr>
      <w:r w:rsidRPr="00E24CA8">
        <w:t>CONCLUSIONS</w:t>
      </w:r>
    </w:p>
    <w:p w:rsidR="00B267A0" w:rsidRPr="00FD4E3D" w:rsidRDefault="00B267A0" w:rsidP="00B267A0">
      <w:pPr>
        <w:pStyle w:val="ECCParagraph"/>
      </w:pPr>
      <w:r w:rsidRPr="00FD4E3D">
        <w:t xml:space="preserve">The following conclusions refer to the results given in </w:t>
      </w:r>
      <w:fldSimple w:instr=" REF _Ref313813208 \h  \* MERGEFORMAT ">
        <w:r>
          <w:t xml:space="preserve">Table </w:t>
        </w:r>
        <w:r>
          <w:rPr>
            <w:noProof/>
          </w:rPr>
          <w:t>14</w:t>
        </w:r>
      </w:fldSimple>
      <w:r>
        <w:t>.</w:t>
      </w:r>
    </w:p>
    <w:p w:rsidR="00B267A0" w:rsidRPr="00AA79CA" w:rsidRDefault="00B267A0" w:rsidP="00B267A0">
      <w:pPr>
        <w:pStyle w:val="ECCParagraph"/>
        <w:rPr>
          <w:b/>
        </w:rPr>
      </w:pPr>
      <w:r w:rsidRPr="00AA79CA">
        <w:rPr>
          <w:b/>
        </w:rPr>
        <w:t>SCENARIOS #1 AND #2</w:t>
      </w:r>
    </w:p>
    <w:p w:rsidR="00B267A0" w:rsidRPr="00FD4E3D" w:rsidRDefault="00B267A0" w:rsidP="00B267A0">
      <w:pPr>
        <w:pStyle w:val="ECCParagraph"/>
      </w:pPr>
      <w:r w:rsidRPr="00FD4E3D">
        <w:t>Scenarios #1 and #2 correspond to WSD UE protection of fixed DTTB reception. Scenario #2 is about 2 dB more stringent than Scenario 1.To protect fixed DTTB reception in all adjacent channel configurations, a maximum UE power limit would have to be set</w:t>
      </w:r>
      <w:r w:rsidR="005D56A9">
        <w:t xml:space="preserve"> in the range -12.3 to 2.7 dBm depending on the frequency offset</w:t>
      </w:r>
      <w:r w:rsidRPr="00FD4E3D">
        <w:t>.</w:t>
      </w:r>
    </w:p>
    <w:p w:rsidR="00B267A0" w:rsidRPr="00AA79CA" w:rsidRDefault="00B267A0" w:rsidP="00B267A0">
      <w:pPr>
        <w:pStyle w:val="ECCParagraph"/>
        <w:rPr>
          <w:b/>
        </w:rPr>
      </w:pPr>
      <w:r w:rsidRPr="00AA79CA">
        <w:rPr>
          <w:b/>
        </w:rPr>
        <w:t>SCENARIO #3</w:t>
      </w:r>
    </w:p>
    <w:p w:rsidR="00B267A0" w:rsidRPr="00390D39" w:rsidRDefault="00B267A0" w:rsidP="00B267A0">
      <w:pPr>
        <w:pStyle w:val="ECCParagraph"/>
      </w:pPr>
      <w:r w:rsidRPr="00390D39">
        <w:t>Scenario #3 corresponds to WSD UE protection of portable outdoor DTTB reception. Scenario #3 is about 15 dB more stringent than Scenario 2.To protect mobile DTTB in all adjacent channel configurations, a maximum UE power limit would have to be set</w:t>
      </w:r>
      <w:r w:rsidR="005D56A9" w:rsidRPr="00390D39">
        <w:t xml:space="preserve"> in the range -25.3 to -10.3 dBm depending on the frequency offset</w:t>
      </w:r>
      <w:r w:rsidRPr="00390D39">
        <w:t>.</w:t>
      </w:r>
    </w:p>
    <w:p w:rsidR="00B267A0" w:rsidRPr="00390D39" w:rsidRDefault="00B267A0" w:rsidP="00B267A0">
      <w:pPr>
        <w:pStyle w:val="ECCParagraph"/>
        <w:rPr>
          <w:b/>
        </w:rPr>
      </w:pPr>
      <w:r w:rsidRPr="00390D39">
        <w:rPr>
          <w:b/>
        </w:rPr>
        <w:t>SCENARIOS #4 AND #5</w:t>
      </w:r>
    </w:p>
    <w:p w:rsidR="00B267A0" w:rsidRPr="00390D39" w:rsidRDefault="00B267A0" w:rsidP="00B267A0">
      <w:pPr>
        <w:pStyle w:val="ECCParagraph"/>
      </w:pPr>
      <w:r w:rsidRPr="00390D39">
        <w:t>Scenarios #4 and #5 correspond to WSD BS (at 10 m height) protection of fixed and portable DTTB reception, respectively. Scenario #4 is up to 16 dB more stringent than Scenario #5.</w:t>
      </w:r>
    </w:p>
    <w:p w:rsidR="00B267A0" w:rsidRPr="00390D39" w:rsidRDefault="00B267A0" w:rsidP="00B267A0">
      <w:pPr>
        <w:pStyle w:val="ECCParagraph"/>
      </w:pPr>
      <w:r w:rsidRPr="00390D39">
        <w:t>To protect fixed DTTB reception in all adjacent channel configurations, a maximum BS power limit would have to be set</w:t>
      </w:r>
      <w:r w:rsidR="005D56A9" w:rsidRPr="00390D39">
        <w:t xml:space="preserve"> in the range 18.8 to 32.8 dBm depending on the frequency offset</w:t>
      </w:r>
      <w:r w:rsidRPr="00390D39">
        <w:t>.</w:t>
      </w:r>
    </w:p>
    <w:p w:rsidR="00B267A0" w:rsidRPr="00390D39" w:rsidRDefault="00B267A0" w:rsidP="00B267A0">
      <w:pPr>
        <w:pStyle w:val="ECCParagraph"/>
      </w:pPr>
      <w:r w:rsidRPr="00390D39">
        <w:t>To protect portable outdoor DTTB reception in all adjacent channel configurations, a maximum BS power limit would have to be set</w:t>
      </w:r>
      <w:r w:rsidR="005D56A9" w:rsidRPr="00390D39">
        <w:t xml:space="preserve"> in the range 33.5 to 47.5 dBm depending on the frequency offset</w:t>
      </w:r>
      <w:r w:rsidRPr="00390D39">
        <w:t>.</w:t>
      </w:r>
    </w:p>
    <w:p w:rsidR="00B267A0" w:rsidRPr="00390D39" w:rsidRDefault="00B267A0" w:rsidP="00B267A0">
      <w:pPr>
        <w:pStyle w:val="ECCParagraph"/>
        <w:rPr>
          <w:b/>
        </w:rPr>
      </w:pPr>
      <w:r w:rsidRPr="00390D39">
        <w:rPr>
          <w:b/>
        </w:rPr>
        <w:t>SCENARIOS #7 AND #8</w:t>
      </w:r>
    </w:p>
    <w:p w:rsidR="00B267A0" w:rsidRPr="00390D39" w:rsidRDefault="00B267A0" w:rsidP="00B267A0">
      <w:pPr>
        <w:pStyle w:val="ECCParagraph"/>
      </w:pPr>
      <w:r w:rsidRPr="00390D39">
        <w:t>Scenarios #6 and #7 correspond to WSD BS (at 30 m height) protection of fixed and portable DTTB reception, respectively. Scenario #7 is up to 12 dB more stringent than Scenario #8.</w:t>
      </w:r>
    </w:p>
    <w:p w:rsidR="00B267A0" w:rsidRPr="00390D39" w:rsidRDefault="00B267A0" w:rsidP="00B267A0">
      <w:pPr>
        <w:pStyle w:val="ECCParagraph"/>
      </w:pPr>
      <w:r w:rsidRPr="00390D39">
        <w:t>To protect fixed DTTB reception in all adjacent channel configurations, a maximum BS power limit would have to be set</w:t>
      </w:r>
      <w:r w:rsidR="005D56A9" w:rsidRPr="00390D39">
        <w:t xml:space="preserve"> in the range 34.3 to 48.3 dBm depending on the frequency offset</w:t>
      </w:r>
      <w:r w:rsidRPr="00390D39">
        <w:t>.</w:t>
      </w:r>
    </w:p>
    <w:p w:rsidR="00B267A0" w:rsidRPr="00390D39" w:rsidRDefault="00B267A0" w:rsidP="00B267A0">
      <w:pPr>
        <w:pStyle w:val="ECCParagraph"/>
      </w:pPr>
      <w:r w:rsidRPr="00390D39">
        <w:t>To protect portable outdoor DTTB reception in all adjacent channel configurations, a maximum BS power limit would have to be set</w:t>
      </w:r>
      <w:r w:rsidR="005D56A9" w:rsidRPr="00390D39">
        <w:t xml:space="preserve"> in the range 46.7 to 60.7 dBm depending on the frequency offset</w:t>
      </w:r>
      <w:r w:rsidRPr="00390D39">
        <w:t>.</w:t>
      </w:r>
    </w:p>
    <w:p w:rsidR="00B267A0" w:rsidRPr="00390D39" w:rsidRDefault="00B267A0" w:rsidP="00B267A0">
      <w:pPr>
        <w:pStyle w:val="ECCParagraph"/>
      </w:pPr>
      <w:r w:rsidRPr="00390D39">
        <w:lastRenderedPageBreak/>
        <w:t>A further restriction concerning Scenarios #7 an #8 is the following. If 30 m BS transmit antennas are foreseen, this type of usage should be restricted to rural areas. In urban environments, fixed DTTB receive antenna installations might also be foreseen at 30 m. In this case the WSD EIRP restrictions mentioned above for Scenario #6 would be the same as that calculated for Scenario #4.</w:t>
      </w:r>
    </w:p>
    <w:p w:rsidR="00B267A0" w:rsidRPr="00390D39" w:rsidRDefault="00B267A0" w:rsidP="00B267A0">
      <w:pPr>
        <w:pStyle w:val="ECCParagraph"/>
      </w:pPr>
      <w:r w:rsidRPr="00390D39">
        <w:t>Furthermore, with respect to Scenarios #5 and #8 when PO DTTB reception is to be protected, because of the portability of the mobile DTTB apparatus, the siting of such equipment can also be located at higher than 1.5 m (e.g. at 10 m or 20 m at the window of a high rise).</w:t>
      </w:r>
    </w:p>
    <w:p w:rsidR="00B267A0" w:rsidRDefault="00B267A0" w:rsidP="00B267A0">
      <w:pPr>
        <w:pStyle w:val="ECCParagraph"/>
      </w:pPr>
      <w:r w:rsidRPr="00390D39">
        <w:t xml:space="preserve">Another major concern is the overload situation in the channels outside of N </w:t>
      </w:r>
      <w:r w:rsidRPr="00390D39">
        <w:sym w:font="Symbol" w:char="F0B1"/>
      </w:r>
      <w:r w:rsidRPr="00390D39">
        <w:t xml:space="preserve"> 9. According to Tables 5b and 7b of ECC Report 159, for any given interference configuration, the overload threshold values are, in general, ‘relatively constant’ over the range N + 1 to N + 9 and N – 1 to N – 8. If this same behaviour extends much above channel N + 9 and/or below channel N – 8, then the adjacent channel WSD EIRP restrictions would have to cover this extended adjacent channel range as well. In other words, a WSD which wishes to use channel N + 12 within a channel N DTTB coverage area</w:t>
      </w:r>
      <w:r w:rsidRPr="00FD4E3D">
        <w:t xml:space="preserve"> should be subject to the same EIRP limitations – at least this is a matter to be studied further.</w:t>
      </w:r>
    </w:p>
    <w:p w:rsidR="00B267A0" w:rsidRDefault="00B267A0">
      <w:pPr>
        <w:rPr>
          <w:lang w:val="en-GB"/>
        </w:rPr>
      </w:pPr>
      <w:r>
        <w:br w:type="page"/>
      </w:r>
    </w:p>
    <w:p w:rsidR="00EB6C51" w:rsidRPr="00D06F7C" w:rsidRDefault="00EB6C51" w:rsidP="00EB6C51">
      <w:pPr>
        <w:pStyle w:val="ECCAnnexheading1"/>
        <w:pageBreakBefore w:val="0"/>
        <w:jc w:val="both"/>
      </w:pPr>
      <w:bookmarkStart w:id="172" w:name="_Toc320145174"/>
      <w:r w:rsidRPr="00D06F7C">
        <w:lastRenderedPageBreak/>
        <w:t>Example spectrum sensor implementation and field test results</w:t>
      </w:r>
      <w:bookmarkEnd w:id="172"/>
    </w:p>
    <w:p w:rsidR="00EB6C51" w:rsidRPr="00EB6C51" w:rsidRDefault="00EB6C51" w:rsidP="00EB6C51">
      <w:pPr>
        <w:pStyle w:val="ECCAnnexheading2"/>
      </w:pPr>
      <w:r w:rsidRPr="00EB6C51">
        <w:t>Spectrum sensor implementation</w:t>
      </w:r>
    </w:p>
    <w:p w:rsidR="00EB6C51" w:rsidRPr="00D06F7C" w:rsidRDefault="00EB6C51" w:rsidP="00EB6C51">
      <w:pPr>
        <w:pStyle w:val="ECCAnnexheading3"/>
      </w:pPr>
      <w:r w:rsidRPr="00D06F7C">
        <w:t>Spectrum sensor embedded to a mobile device</w:t>
      </w:r>
    </w:p>
    <w:p w:rsidR="00EB6C51" w:rsidRPr="00B42A83" w:rsidRDefault="00EB6C51" w:rsidP="00B42A83">
      <w:pPr>
        <w:pStyle w:val="ECCParagraph"/>
      </w:pPr>
      <w:r w:rsidRPr="00B42A83">
        <w:t xml:space="preserve">In order to conduct field tests using a device with realistic form factor a spectrum sensor was embedded into a Nokia N900 mobile computer with all functionalities. The choice caused some extra challenges since the N900 has not been designed for a mobile TV receiver. Spectrum sensor hardware has been designed on a separate printed circuit board (PCB) and it has been equipped with hardware which enables to receive desired frequency bands and realize all spectrum sensor functionality, see </w:t>
      </w:r>
      <w:fldSimple w:instr=" REF _Ref289432361 \h  \* MERGEFORMAT ">
        <w:r w:rsidR="00963497" w:rsidRPr="00D06F7C">
          <w:t xml:space="preserve">Figure </w:t>
        </w:r>
        <w:r w:rsidR="00963497">
          <w:t>38</w:t>
        </w:r>
      </w:fldSimple>
      <w:r w:rsidRPr="00B42A83">
        <w:t xml:space="preserve">. </w:t>
      </w:r>
      <w:fldSimple w:instr=" REF _Ref289432480 \h  \* MERGEFORMAT ">
        <w:r w:rsidR="00963497" w:rsidRPr="009D1ECF">
          <w:t xml:space="preserve">Figure </w:t>
        </w:r>
        <w:r w:rsidR="00963497">
          <w:t>39</w:t>
        </w:r>
      </w:fldSimple>
      <w:r w:rsidRPr="00B42A83">
        <w:t xml:space="preserve"> shows the two complete signal paths that have been implemented on the PCB from an antenna element to a FPGA. Two separate RF frontend chips were required: one for UHF frequencies and one for IEEE802.11a/b/g (2.4/5.8 GHz). The used RF receivers are commercial RFIC and they are controlled by the FPGA. The analogue baseband data is digitized for the FPGA using two dual 10 bit AD converters operating at maximum rate of 80 MHz, depending on the system under detection.  Feature detector algorithms for spectrum sensing have been implemented on the FPGA.</w:t>
      </w:r>
    </w:p>
    <w:p w:rsidR="00EB6C51" w:rsidRPr="00D06F7C" w:rsidRDefault="00EB6C51" w:rsidP="00EB6C51">
      <w:pPr>
        <w:jc w:val="center"/>
        <w:rPr>
          <w:i/>
        </w:rPr>
      </w:pPr>
      <w:r>
        <w:rPr>
          <w:i/>
          <w:noProof/>
        </w:rPr>
        <w:drawing>
          <wp:inline distT="0" distB="0" distL="0" distR="0">
            <wp:extent cx="3021330" cy="2260600"/>
            <wp:effectExtent l="19050" t="0" r="7620" b="0"/>
            <wp:docPr id="524" name="Picture 2" descr="IMG_5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5962"/>
                    <pic:cNvPicPr>
                      <a:picLocks noChangeAspect="1" noChangeArrowheads="1"/>
                    </pic:cNvPicPr>
                  </pic:nvPicPr>
                  <pic:blipFill>
                    <a:blip r:embed="rId80"/>
                    <a:srcRect/>
                    <a:stretch>
                      <a:fillRect/>
                    </a:stretch>
                  </pic:blipFill>
                  <pic:spPr bwMode="auto">
                    <a:xfrm>
                      <a:off x="0" y="0"/>
                      <a:ext cx="3021330" cy="2260600"/>
                    </a:xfrm>
                    <a:prstGeom prst="rect">
                      <a:avLst/>
                    </a:prstGeom>
                    <a:noFill/>
                    <a:ln w="9525">
                      <a:noFill/>
                      <a:miter lim="800000"/>
                      <a:headEnd/>
                      <a:tailEnd/>
                    </a:ln>
                  </pic:spPr>
                </pic:pic>
              </a:graphicData>
            </a:graphic>
          </wp:inline>
        </w:drawing>
      </w:r>
    </w:p>
    <w:p w:rsidR="00EB6C51" w:rsidRPr="00D06F7C" w:rsidRDefault="00EB6C51" w:rsidP="00296CDB">
      <w:pPr>
        <w:pStyle w:val="ECCFiguretitle"/>
        <w:numPr>
          <w:ilvl w:val="0"/>
          <w:numId w:val="0"/>
        </w:numPr>
        <w:ind w:left="360"/>
      </w:pPr>
      <w:bookmarkStart w:id="173" w:name="_Ref289432361"/>
      <w:r w:rsidRPr="00D06F7C">
        <w:t xml:space="preserve">Figure </w:t>
      </w:r>
      <w:r w:rsidR="0004767F">
        <w:fldChar w:fldCharType="begin"/>
      </w:r>
      <w:r w:rsidR="008140ED">
        <w:instrText xml:space="preserve"> SEQ Figure \* ARABIC </w:instrText>
      </w:r>
      <w:r w:rsidR="0004767F">
        <w:fldChar w:fldCharType="separate"/>
      </w:r>
      <w:r w:rsidR="000D2C23">
        <w:rPr>
          <w:noProof/>
        </w:rPr>
        <w:t>38</w:t>
      </w:r>
      <w:r w:rsidR="0004767F">
        <w:fldChar w:fldCharType="end"/>
      </w:r>
      <w:bookmarkEnd w:id="173"/>
      <w:r w:rsidR="00296CDB">
        <w:t>:</w:t>
      </w:r>
      <w:r w:rsidRPr="00D06F7C">
        <w:t xml:space="preserve"> The spectrum sensor detector board inside N900 mobile phone.</w:t>
      </w:r>
    </w:p>
    <w:p w:rsidR="00EB6C51" w:rsidRPr="00D06F7C" w:rsidRDefault="00EB6C51" w:rsidP="00EB6C51">
      <w:pPr>
        <w:pStyle w:val="ECCParagraph"/>
      </w:pPr>
    </w:p>
    <w:p w:rsidR="00EB6C51" w:rsidRPr="009D1ECF" w:rsidRDefault="00EB6C51" w:rsidP="00EB6C51">
      <w:pPr>
        <w:keepNext/>
        <w:keepLines/>
        <w:jc w:val="center"/>
      </w:pPr>
      <w:r>
        <w:rPr>
          <w:noProof/>
        </w:rPr>
        <w:drawing>
          <wp:inline distT="0" distB="0" distL="0" distR="0">
            <wp:extent cx="3255010" cy="1485265"/>
            <wp:effectExtent l="19050" t="0" r="2540" b="0"/>
            <wp:docPr id="525" name="Picture 3" descr="Lohk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hkis"/>
                    <pic:cNvPicPr>
                      <a:picLocks noChangeAspect="1" noChangeArrowheads="1"/>
                    </pic:cNvPicPr>
                  </pic:nvPicPr>
                  <pic:blipFill>
                    <a:blip r:embed="rId81"/>
                    <a:srcRect/>
                    <a:stretch>
                      <a:fillRect/>
                    </a:stretch>
                  </pic:blipFill>
                  <pic:spPr bwMode="auto">
                    <a:xfrm>
                      <a:off x="0" y="0"/>
                      <a:ext cx="3255010" cy="1485265"/>
                    </a:xfrm>
                    <a:prstGeom prst="rect">
                      <a:avLst/>
                    </a:prstGeom>
                    <a:noFill/>
                    <a:ln w="9525">
                      <a:noFill/>
                      <a:miter lim="800000"/>
                      <a:headEnd/>
                      <a:tailEnd/>
                    </a:ln>
                  </pic:spPr>
                </pic:pic>
              </a:graphicData>
            </a:graphic>
          </wp:inline>
        </w:drawing>
      </w:r>
    </w:p>
    <w:p w:rsidR="00EB6C51" w:rsidRPr="009D1ECF" w:rsidRDefault="00EB6C51" w:rsidP="00296CDB">
      <w:pPr>
        <w:pStyle w:val="ECCFiguretitle"/>
        <w:numPr>
          <w:ilvl w:val="0"/>
          <w:numId w:val="0"/>
        </w:numPr>
        <w:ind w:left="360"/>
      </w:pPr>
      <w:bookmarkStart w:id="174" w:name="_Ref289432480"/>
      <w:r w:rsidRPr="009D1ECF">
        <w:t xml:space="preserve">Figure </w:t>
      </w:r>
      <w:r w:rsidR="0004767F">
        <w:fldChar w:fldCharType="begin"/>
      </w:r>
      <w:r w:rsidR="008140ED">
        <w:instrText xml:space="preserve"> SEQ Figure \* ARABIC </w:instrText>
      </w:r>
      <w:r w:rsidR="0004767F">
        <w:fldChar w:fldCharType="separate"/>
      </w:r>
      <w:r w:rsidR="000D2C23">
        <w:rPr>
          <w:noProof/>
        </w:rPr>
        <w:t>39</w:t>
      </w:r>
      <w:r w:rsidR="0004767F">
        <w:fldChar w:fldCharType="end"/>
      </w:r>
      <w:bookmarkEnd w:id="174"/>
      <w:r w:rsidR="00296CDB">
        <w:t>:</w:t>
      </w:r>
      <w:r w:rsidRPr="009D1ECF">
        <w:t xml:space="preserve"> Blocks on the detector board.</w:t>
      </w:r>
    </w:p>
    <w:p w:rsidR="00EB6C51" w:rsidRPr="00D06F7C" w:rsidRDefault="00EB6C51" w:rsidP="00296CDB">
      <w:pPr>
        <w:pStyle w:val="ECCParagraph"/>
      </w:pPr>
      <w:r w:rsidRPr="00D06F7C">
        <w:t>Communication between sensor board and the mobile device is done using a universal asynchronous receiver/transmitter (UART). The data rate between the sensor board and mobile device is 1 Mbit/s.</w:t>
      </w:r>
    </w:p>
    <w:p w:rsidR="00EB6C51" w:rsidRPr="00D06F7C" w:rsidRDefault="00EB6C51" w:rsidP="00296CDB">
      <w:pPr>
        <w:pStyle w:val="ECCParagraph"/>
      </w:pPr>
      <w:r w:rsidRPr="00D06F7C">
        <w:t xml:space="preserve">The spectrum sensor board is located inside the display slider case of the device. A custom plastic riser, see </w:t>
      </w:r>
      <w:fldSimple w:instr=" REF _Ref289681655 \h  \* MERGEFORMAT ">
        <w:r w:rsidR="00963497" w:rsidRPr="009D1ECF">
          <w:t xml:space="preserve">Figure </w:t>
        </w:r>
        <w:r w:rsidR="00963497">
          <w:t>40</w:t>
        </w:r>
      </w:fldSimple>
      <w:r w:rsidRPr="00D06F7C">
        <w:t xml:space="preserve"> was required between the display and the bottom of the case to allow sufficient space for the </w:t>
      </w:r>
      <w:r w:rsidRPr="00D06F7C">
        <w:lastRenderedPageBreak/>
        <w:t xml:space="preserve">board. Sensor board is located just behind of the display and on top of the slider mechanic. The slider mechanic is made of metal, as is the background of the display element. To ensure sufficient antenna efficiency both antennas had to be placed to the fin of the plastic riser that is outside the metal frame. It should however be noted that this is only due to the fact that the device has not been designed for spectrum sensor use. </w:t>
      </w:r>
    </w:p>
    <w:p w:rsidR="00EB6C51" w:rsidRPr="00D06F7C" w:rsidRDefault="00EB6C51" w:rsidP="00296CDB">
      <w:pPr>
        <w:pStyle w:val="ECCParagraph"/>
      </w:pPr>
      <w:r w:rsidRPr="00D06F7C">
        <w:t xml:space="preserve"> Antenna design, especially at UHF band, is the utmost challenge in a spectrum sensor design. Best efficiency can be achieved with external antennas but for consumer devices embedded antennas have become de facto solutions. Relative bandwidths of the both antennas, UHF and WLAN, are reasonably high. Size and the location of the antennas inside the mobile device limit their efficiency and matching as well as the surrounding mechanics. Sizes of the antennas has been tried to keep as small as possible without losing performance too much. Antenna miniaturization in a mobile device scale is more problematic for an UHF antenna due to its longer electrical (and physical) length compared to a WLAN antenna.</w:t>
      </w:r>
    </w:p>
    <w:p w:rsidR="00EB6C51" w:rsidRPr="009D1ECF" w:rsidRDefault="00EB6C51" w:rsidP="00EB6C51">
      <w:pPr>
        <w:jc w:val="center"/>
      </w:pPr>
      <w:r>
        <w:rPr>
          <w:noProof/>
        </w:rPr>
        <w:drawing>
          <wp:inline distT="0" distB="0" distL="0" distR="0">
            <wp:extent cx="3086735" cy="1791970"/>
            <wp:effectExtent l="19050" t="0" r="0" b="0"/>
            <wp:docPr id="526" name="Picture 4" descr="N900+plastic ri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900+plastic riser"/>
                    <pic:cNvPicPr>
                      <a:picLocks noChangeAspect="1" noChangeArrowheads="1"/>
                    </pic:cNvPicPr>
                  </pic:nvPicPr>
                  <pic:blipFill>
                    <a:blip r:embed="rId82"/>
                    <a:srcRect/>
                    <a:stretch>
                      <a:fillRect/>
                    </a:stretch>
                  </pic:blipFill>
                  <pic:spPr bwMode="auto">
                    <a:xfrm>
                      <a:off x="0" y="0"/>
                      <a:ext cx="3086735" cy="1791970"/>
                    </a:xfrm>
                    <a:prstGeom prst="rect">
                      <a:avLst/>
                    </a:prstGeom>
                    <a:noFill/>
                    <a:ln w="9525">
                      <a:noFill/>
                      <a:miter lim="800000"/>
                      <a:headEnd/>
                      <a:tailEnd/>
                    </a:ln>
                  </pic:spPr>
                </pic:pic>
              </a:graphicData>
            </a:graphic>
          </wp:inline>
        </w:drawing>
      </w:r>
    </w:p>
    <w:p w:rsidR="00EB6C51" w:rsidRPr="009D1ECF" w:rsidRDefault="00EB6C51" w:rsidP="00EB6C51">
      <w:pPr>
        <w:pStyle w:val="Lgende"/>
        <w:rPr>
          <w:noProof/>
        </w:rPr>
      </w:pPr>
      <w:bookmarkStart w:id="175" w:name="_Ref289681655"/>
      <w:r w:rsidRPr="009D1ECF">
        <w:t xml:space="preserve">Figure </w:t>
      </w:r>
      <w:r w:rsidR="0004767F">
        <w:fldChar w:fldCharType="begin"/>
      </w:r>
      <w:r w:rsidR="008140ED">
        <w:instrText xml:space="preserve"> SEQ Figure \* ARABIC </w:instrText>
      </w:r>
      <w:r w:rsidR="0004767F">
        <w:fldChar w:fldCharType="separate"/>
      </w:r>
      <w:r w:rsidR="000D2C23">
        <w:rPr>
          <w:noProof/>
        </w:rPr>
        <w:t>40</w:t>
      </w:r>
      <w:r w:rsidR="0004767F">
        <w:fldChar w:fldCharType="end"/>
      </w:r>
      <w:bookmarkEnd w:id="175"/>
      <w:r w:rsidR="00296CDB">
        <w:t>:</w:t>
      </w:r>
      <w:r w:rsidRPr="009D1ECF">
        <w:t xml:space="preserve"> Spectrum sensor prototype implementation on N900 mobile phone.</w:t>
      </w:r>
    </w:p>
    <w:p w:rsidR="00EB6C51" w:rsidRPr="00A42582" w:rsidRDefault="00EB6C51" w:rsidP="00EB6C51">
      <w:pPr>
        <w:pStyle w:val="ECCAnnexheading3"/>
      </w:pPr>
      <w:r w:rsidRPr="00A42582">
        <w:t>System requirements related to spectrum sensing</w:t>
      </w:r>
    </w:p>
    <w:p w:rsidR="00EB6C51" w:rsidRPr="009D1ECF" w:rsidRDefault="00EB6C51" w:rsidP="00296CDB">
      <w:pPr>
        <w:pStyle w:val="ECCParagraph"/>
      </w:pPr>
      <w:r w:rsidRPr="009D1ECF">
        <w:t>Two very different kinds of target systems were addressed: DVB-T as an example of rather static TV primary system and 802.11a/g as an example of system having very dynamic traffic characteristics. Goal was to implement sensing strategy to measure both temporal and spectral characteristics of target systems. Another aspect was to measure spatial channel utilization in the field. We ended up in this phase to traditional channel numbering instead of generalized notation for cognitive radios in order to simplify control.</w:t>
      </w:r>
    </w:p>
    <w:p w:rsidR="00EB6C51" w:rsidRPr="009D1ECF" w:rsidRDefault="00EB6C51" w:rsidP="00296CDB">
      <w:pPr>
        <w:pStyle w:val="ECCParagraph"/>
      </w:pPr>
      <w:r w:rsidRPr="009D1ECF">
        <w:t>TV primary sensing requirement by FCC is -114 dBm sensitivity level averaged over a 6 MHz channel. This corresponds to -112.7 dBm averaged over a 8 MHz DVB-T channel. In order to measure UHF channel utilization, selected strategy is to make single detection per channel at each studied location. This requires quite low false alarm rate e.g. 1% and high probability of detection e.g. 99%. Excluding antenna losses, the sensor prototype presented in this work could reach these requirements with a sensing time of approximately 115 ms. However, for the longest detection time, i.e. 460ms, the headroom for antenna losses is only about 5dB.</w:t>
      </w:r>
    </w:p>
    <w:p w:rsidR="00EB6C51" w:rsidRPr="009D1ECF" w:rsidRDefault="00EB6C51" w:rsidP="00296CDB">
      <w:pPr>
        <w:pStyle w:val="ECCParagraph"/>
      </w:pPr>
      <w:r w:rsidRPr="009D1ECF">
        <w:t>In order to understand practical limitations of the platform and analyze filed test properly the prototype and its core entities were characterized both separately and as a complete system.</w:t>
      </w:r>
    </w:p>
    <w:p w:rsidR="00EB6C51" w:rsidRPr="00A42582" w:rsidRDefault="00EB6C51" w:rsidP="00EB6C51">
      <w:pPr>
        <w:pStyle w:val="ECCAnnexheading3"/>
      </w:pPr>
      <w:r w:rsidRPr="00A42582">
        <w:t>Antenna</w:t>
      </w:r>
    </w:p>
    <w:p w:rsidR="00EB6C51" w:rsidRPr="009D1ECF" w:rsidRDefault="00EB6C51" w:rsidP="00296CDB">
      <w:pPr>
        <w:pStyle w:val="ECCParagraph"/>
      </w:pPr>
      <w:r w:rsidRPr="009D1ECF">
        <w:t xml:space="preserve">Two antennas were implemented inside the presented mobile spectrum sensing device. For UHF frequencies a commercial antenna based on planar technology has been used. Dimensions of the antenna are 45 mm x 5 mm and it has been designed to work at frequency range from 470 to 750 MHz (DVB-H EU). Antenna for 802.11a/b/g has been realized as a wideband structure which covers frequency range from 2 to 6 GHz. It has been implemented directly to the same PCB than the spectrum sensor. It requires slightly more area than the UHF antenna (32 mm x 8 mm). </w:t>
      </w:r>
    </w:p>
    <w:p w:rsidR="00EB6C51" w:rsidRPr="009D1ECF" w:rsidRDefault="00EB6C51" w:rsidP="00296CDB">
      <w:pPr>
        <w:pStyle w:val="ECCParagraph"/>
      </w:pPr>
      <w:r w:rsidRPr="009D1ECF">
        <w:t xml:space="preserve">Both antennas were measured with and without the device mechanics to understand differences compared to conventional stand-alone antenna testing, and to evaluate actual performance in the field. Measurement </w:t>
      </w:r>
      <w:r w:rsidRPr="009D1ECF">
        <w:lastRenderedPageBreak/>
        <w:t xml:space="preserve">results for the UHF antenna are presented in </w:t>
      </w:r>
      <w:fldSimple w:instr=" REF _Ref289434559 \h  \* MERGEFORMAT ">
        <w:r w:rsidR="00963497" w:rsidRPr="009D1ECF">
          <w:t xml:space="preserve">Figure </w:t>
        </w:r>
        <w:r w:rsidR="00963497">
          <w:rPr>
            <w:noProof/>
          </w:rPr>
          <w:t>41</w:t>
        </w:r>
      </w:fldSimple>
      <w:r w:rsidRPr="009D1ECF">
        <w:t xml:space="preserve"> (left) and wideband antenna in </w:t>
      </w:r>
      <w:fldSimple w:instr=" REF _Ref289434559 \h  \* MERGEFORMAT ">
        <w:r w:rsidR="00963497" w:rsidRPr="009D1ECF">
          <w:t xml:space="preserve">Figure </w:t>
        </w:r>
        <w:r w:rsidR="00963497">
          <w:rPr>
            <w:noProof/>
          </w:rPr>
          <w:t>41</w:t>
        </w:r>
      </w:fldSimple>
      <w:r w:rsidRPr="009D1ECF">
        <w:t xml:space="preserve"> (right). Deterioration of the efficiency of the UHF antenna due to mechanics is significant (6-8 dB) at low frequencies. The wideband antenna behaves better and its efficiency deterioration due to mechanics is only 1-2 dB over the whole band. The efficiencies of the antennas are -18-(-7)/-3/-6-(-4) dBs at UHF/2.4/5 GHz bands, respectively, depending on the specific channel. The results clearly indicate the issue of antenna performance at UHF band in small devices.</w:t>
      </w:r>
    </w:p>
    <w:p w:rsidR="00EB6C51" w:rsidRPr="009D1ECF" w:rsidRDefault="00EB6C51" w:rsidP="00EB6C51">
      <w:r>
        <w:rPr>
          <w:noProof/>
        </w:rPr>
        <w:drawing>
          <wp:anchor distT="0" distB="0" distL="114300" distR="114300" simplePos="0" relativeHeight="251668480" behindDoc="0" locked="0" layoutInCell="1" allowOverlap="1">
            <wp:simplePos x="0" y="0"/>
            <wp:positionH relativeFrom="column">
              <wp:posOffset>3146425</wp:posOffset>
            </wp:positionH>
            <wp:positionV relativeFrom="paragraph">
              <wp:posOffset>-27305</wp:posOffset>
            </wp:positionV>
            <wp:extent cx="3154045" cy="2183765"/>
            <wp:effectExtent l="19050" t="0" r="8255" b="0"/>
            <wp:wrapNone/>
            <wp:docPr id="155" name="Picture 8" descr="WLAN effici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LAN efficiency"/>
                    <pic:cNvPicPr>
                      <a:picLocks noChangeAspect="1" noChangeArrowheads="1"/>
                    </pic:cNvPicPr>
                  </pic:nvPicPr>
                  <pic:blipFill>
                    <a:blip r:embed="rId83"/>
                    <a:srcRect/>
                    <a:stretch>
                      <a:fillRect/>
                    </a:stretch>
                  </pic:blipFill>
                  <pic:spPr bwMode="auto">
                    <a:xfrm>
                      <a:off x="0" y="0"/>
                      <a:ext cx="3154045" cy="2183765"/>
                    </a:xfrm>
                    <a:prstGeom prst="rect">
                      <a:avLst/>
                    </a:prstGeom>
                    <a:noFill/>
                    <a:ln w="9525">
                      <a:noFill/>
                      <a:miter lim="800000"/>
                      <a:headEnd/>
                      <a:tailEnd/>
                    </a:ln>
                  </pic:spPr>
                </pic:pic>
              </a:graphicData>
            </a:graphic>
          </wp:anchor>
        </w:drawing>
      </w:r>
      <w:r>
        <w:rPr>
          <w:noProof/>
        </w:rPr>
        <w:drawing>
          <wp:inline distT="0" distB="0" distL="0" distR="0">
            <wp:extent cx="2992120" cy="2113915"/>
            <wp:effectExtent l="19050" t="0" r="0" b="0"/>
            <wp:docPr id="5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srcRect/>
                    <a:stretch>
                      <a:fillRect/>
                    </a:stretch>
                  </pic:blipFill>
                  <pic:spPr bwMode="auto">
                    <a:xfrm>
                      <a:off x="0" y="0"/>
                      <a:ext cx="2992120" cy="2113915"/>
                    </a:xfrm>
                    <a:prstGeom prst="rect">
                      <a:avLst/>
                    </a:prstGeom>
                    <a:noFill/>
                    <a:ln w="9525">
                      <a:noFill/>
                      <a:miter lim="800000"/>
                      <a:headEnd/>
                      <a:tailEnd/>
                    </a:ln>
                  </pic:spPr>
                </pic:pic>
              </a:graphicData>
            </a:graphic>
          </wp:inline>
        </w:drawing>
      </w:r>
    </w:p>
    <w:p w:rsidR="00EB6C51" w:rsidRPr="009D1ECF" w:rsidRDefault="00EB6C51" w:rsidP="00296CDB">
      <w:pPr>
        <w:pStyle w:val="ECCFiguretitle"/>
        <w:numPr>
          <w:ilvl w:val="0"/>
          <w:numId w:val="0"/>
        </w:numPr>
        <w:ind w:left="360"/>
      </w:pPr>
      <w:bookmarkStart w:id="176" w:name="_Ref289434559"/>
      <w:r w:rsidRPr="009D1ECF">
        <w:t xml:space="preserve">Figure </w:t>
      </w:r>
      <w:r w:rsidR="0004767F">
        <w:fldChar w:fldCharType="begin"/>
      </w:r>
      <w:r w:rsidR="008140ED">
        <w:instrText xml:space="preserve"> SEQ Figure \* ARABIC </w:instrText>
      </w:r>
      <w:r w:rsidR="0004767F">
        <w:fldChar w:fldCharType="separate"/>
      </w:r>
      <w:r w:rsidR="000D2C23">
        <w:rPr>
          <w:noProof/>
        </w:rPr>
        <w:t>41</w:t>
      </w:r>
      <w:r w:rsidR="0004767F">
        <w:fldChar w:fldCharType="end"/>
      </w:r>
      <w:bookmarkEnd w:id="176"/>
      <w:r w:rsidR="00296CDB">
        <w:t>:</w:t>
      </w:r>
      <w:r w:rsidRPr="009D1ECF">
        <w:t xml:space="preserve">  Efficiency of the UHF antenna (left) and for comparison the WLAN-antenna (right).</w:t>
      </w:r>
    </w:p>
    <w:p w:rsidR="00EB6C51" w:rsidRPr="00A42582" w:rsidRDefault="00EB6C51" w:rsidP="00EB6C51">
      <w:pPr>
        <w:pStyle w:val="ECCAnnexheading3"/>
      </w:pPr>
      <w:r w:rsidRPr="00A42582">
        <w:t>RF-parts</w:t>
      </w:r>
    </w:p>
    <w:p w:rsidR="00963497" w:rsidRDefault="00EB6C51" w:rsidP="00963497">
      <w:r w:rsidRPr="009D1ECF">
        <w:t xml:space="preserve">The used RF receivers are commercial RFIC and they are based on a direct-conversion architecture. Baseband filters are adjustable and they support several bandwidths used in different standards. Block diagrams of the receivers are presented in </w:t>
      </w:r>
      <w:r w:rsidR="0004767F">
        <w:fldChar w:fldCharType="begin"/>
      </w:r>
      <w:r w:rsidR="001D12A4">
        <w:instrText xml:space="preserve"> REF _Ref289682077 \h  \* MERGEFORMAT </w:instrText>
      </w:r>
      <w:r w:rsidR="0004767F">
        <w:fldChar w:fldCharType="separate"/>
      </w:r>
    </w:p>
    <w:p w:rsidR="00EB6C51" w:rsidRDefault="00963497" w:rsidP="00EB6C51">
      <w:proofErr w:type="gramStart"/>
      <w:r w:rsidRPr="009D1ECF">
        <w:t>Figure</w:t>
      </w:r>
      <w:r w:rsidRPr="009D1ECF">
        <w:rPr>
          <w:noProof/>
        </w:rPr>
        <w:t xml:space="preserve"> </w:t>
      </w:r>
      <w:r>
        <w:rPr>
          <w:noProof/>
        </w:rPr>
        <w:t>42</w:t>
      </w:r>
      <w:r w:rsidR="0004767F">
        <w:fldChar w:fldCharType="end"/>
      </w:r>
      <w:r w:rsidR="00EB6C51" w:rsidRPr="009D1ECF">
        <w:t>.</w:t>
      </w:r>
      <w:proofErr w:type="gramEnd"/>
      <w:r w:rsidR="00EB6C51" w:rsidRPr="009D1ECF">
        <w:t xml:space="preserve"> Typical noise figure (NF) of all receivers without front-end filter is around 4 dB depending on the band. Typical insertion-losses of front-end filter are 1.8 dB at UHF/2.4 GHz bands and 1.4 dB at 5 GHz band.  </w:t>
      </w:r>
    </w:p>
    <w:p w:rsidR="006C215B" w:rsidRDefault="006C215B" w:rsidP="00EB6C51"/>
    <w:p w:rsidR="006C215B" w:rsidRPr="009D1ECF" w:rsidRDefault="006C215B" w:rsidP="00EB6C51"/>
    <w:p w:rsidR="00EB6C51" w:rsidRPr="009D1ECF" w:rsidRDefault="00EB6C51" w:rsidP="006C215B">
      <w:pPr>
        <w:jc w:val="center"/>
      </w:pPr>
      <w:r>
        <w:rPr>
          <w:noProof/>
        </w:rPr>
        <w:drawing>
          <wp:inline distT="0" distB="0" distL="0" distR="0">
            <wp:extent cx="3262630" cy="2399665"/>
            <wp:effectExtent l="19050" t="0" r="0" b="0"/>
            <wp:docPr id="528" name="Picture 9" descr="WLAN_UHF_uusi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LAN_UHF_uusi22"/>
                    <pic:cNvPicPr>
                      <a:picLocks noChangeAspect="1" noChangeArrowheads="1"/>
                    </pic:cNvPicPr>
                  </pic:nvPicPr>
                  <pic:blipFill>
                    <a:blip r:embed="rId85"/>
                    <a:srcRect/>
                    <a:stretch>
                      <a:fillRect/>
                    </a:stretch>
                  </pic:blipFill>
                  <pic:spPr bwMode="auto">
                    <a:xfrm>
                      <a:off x="0" y="0"/>
                      <a:ext cx="3262630" cy="2399665"/>
                    </a:xfrm>
                    <a:prstGeom prst="rect">
                      <a:avLst/>
                    </a:prstGeom>
                    <a:noFill/>
                    <a:ln w="9525">
                      <a:noFill/>
                      <a:miter lim="800000"/>
                      <a:headEnd/>
                      <a:tailEnd/>
                    </a:ln>
                  </pic:spPr>
                </pic:pic>
              </a:graphicData>
            </a:graphic>
          </wp:inline>
        </w:drawing>
      </w:r>
    </w:p>
    <w:p w:rsidR="006C215B" w:rsidRDefault="006C215B" w:rsidP="00EB6C51">
      <w:pPr>
        <w:pStyle w:val="Lgende"/>
      </w:pPr>
      <w:bookmarkStart w:id="177" w:name="_Ref289682077"/>
    </w:p>
    <w:p w:rsidR="00EB6C51" w:rsidRPr="009D1ECF" w:rsidRDefault="00EB6C51" w:rsidP="00EB6C51">
      <w:pPr>
        <w:pStyle w:val="Lgende"/>
      </w:pPr>
      <w:r w:rsidRPr="009D1ECF">
        <w:t xml:space="preserve">Figure </w:t>
      </w:r>
      <w:r w:rsidR="0004767F">
        <w:fldChar w:fldCharType="begin"/>
      </w:r>
      <w:r w:rsidR="008140ED">
        <w:instrText xml:space="preserve"> SEQ Figure \* ARABIC </w:instrText>
      </w:r>
      <w:r w:rsidR="0004767F">
        <w:fldChar w:fldCharType="separate"/>
      </w:r>
      <w:r w:rsidR="000D2C23">
        <w:rPr>
          <w:noProof/>
        </w:rPr>
        <w:t>42</w:t>
      </w:r>
      <w:r w:rsidR="0004767F">
        <w:fldChar w:fldCharType="end"/>
      </w:r>
      <w:bookmarkEnd w:id="177"/>
      <w:r w:rsidR="00296CDB">
        <w:t>:</w:t>
      </w:r>
      <w:r w:rsidRPr="009D1ECF">
        <w:t xml:space="preserve"> Block diagram of the UHF (a) and 802.11 a/b/g (b) receiver.</w:t>
      </w:r>
    </w:p>
    <w:p w:rsidR="00EB6C51" w:rsidRPr="00A42582" w:rsidRDefault="00EB6C51" w:rsidP="00EB6C51">
      <w:pPr>
        <w:pStyle w:val="ECCAnnexheading3"/>
      </w:pPr>
      <w:r w:rsidRPr="00A42582">
        <w:t xml:space="preserve">Detector </w:t>
      </w:r>
    </w:p>
    <w:p w:rsidR="00EB6C51" w:rsidRPr="009D1ECF" w:rsidRDefault="00EB6C51" w:rsidP="00296CDB">
      <w:pPr>
        <w:pStyle w:val="ECCParagraph"/>
      </w:pPr>
      <w:r w:rsidRPr="009D1ECF">
        <w:t>Detector core on the FPGA is developed from the FFT-based cyclostationary feature detector formerly presented by the authors in [</w:t>
      </w:r>
      <w:r w:rsidR="00EB6535">
        <w:t xml:space="preserve">V. </w:t>
      </w:r>
      <w:proofErr w:type="spellStart"/>
      <w:r w:rsidR="00EB6535">
        <w:t>Turunen</w:t>
      </w:r>
      <w:proofErr w:type="spellEnd"/>
      <w:r w:rsidR="00EB6535">
        <w:t xml:space="preserve">, et al, “Implementation of </w:t>
      </w:r>
      <w:proofErr w:type="spellStart"/>
      <w:r w:rsidR="00EB6535">
        <w:t>cyclostationary</w:t>
      </w:r>
      <w:proofErr w:type="spellEnd"/>
      <w:r w:rsidR="00EB6535">
        <w:t xml:space="preserve"> feature detector for </w:t>
      </w:r>
      <w:r w:rsidR="00EB6535">
        <w:lastRenderedPageBreak/>
        <w:t>cognitive radios,” in Proc. Int. Conf. Cognitive Radio Oriented Wireless Networks and Communications, 2009, pp. 1-4.</w:t>
      </w:r>
      <w:r w:rsidRPr="009D1ECF">
        <w:t xml:space="preserve">]. The structure of the detector is shown in </w:t>
      </w:r>
      <w:fldSimple w:instr=" REF _Ref289434911 \h  \* MERGEFORMAT ">
        <w:r w:rsidR="00963497" w:rsidRPr="009D1ECF">
          <w:t xml:space="preserve">Figure </w:t>
        </w:r>
        <w:r w:rsidR="00963497">
          <w:rPr>
            <w:noProof/>
          </w:rPr>
          <w:t>43</w:t>
        </w:r>
      </w:fldSimple>
      <w:r w:rsidRPr="009D1ECF">
        <w:t>. The fixed-size-FFT implementation utilizes decimation after autocorrelation to control the detection time. Test for the presence of cyclostationary at given cyclic frequency (α) is performed from the FFT of the decimated autocorrelation signal.</w:t>
      </w:r>
    </w:p>
    <w:p w:rsidR="00EB6C51" w:rsidRPr="009D1ECF" w:rsidRDefault="00EB6C51" w:rsidP="006C215B">
      <w:pPr>
        <w:jc w:val="center"/>
      </w:pPr>
      <w:r>
        <w:rPr>
          <w:noProof/>
        </w:rPr>
        <w:drawing>
          <wp:inline distT="0" distB="0" distL="0" distR="0">
            <wp:extent cx="3196590" cy="592455"/>
            <wp:effectExtent l="0" t="0" r="3810" b="0"/>
            <wp:docPr id="529" name="Picture 10" descr="detector_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tector_top"/>
                    <pic:cNvPicPr>
                      <a:picLocks noChangeAspect="1" noChangeArrowheads="1"/>
                    </pic:cNvPicPr>
                  </pic:nvPicPr>
                  <pic:blipFill>
                    <a:blip r:embed="rId86"/>
                    <a:srcRect/>
                    <a:stretch>
                      <a:fillRect/>
                    </a:stretch>
                  </pic:blipFill>
                  <pic:spPr bwMode="auto">
                    <a:xfrm>
                      <a:off x="0" y="0"/>
                      <a:ext cx="3196590" cy="592455"/>
                    </a:xfrm>
                    <a:prstGeom prst="rect">
                      <a:avLst/>
                    </a:prstGeom>
                    <a:noFill/>
                    <a:ln w="9525">
                      <a:noFill/>
                      <a:miter lim="800000"/>
                      <a:headEnd/>
                      <a:tailEnd/>
                    </a:ln>
                  </pic:spPr>
                </pic:pic>
              </a:graphicData>
            </a:graphic>
          </wp:inline>
        </w:drawing>
      </w:r>
    </w:p>
    <w:p w:rsidR="00EB6C51" w:rsidRPr="009D1ECF" w:rsidRDefault="00EB6C51" w:rsidP="00EB6C51">
      <w:pPr>
        <w:pStyle w:val="Lgende"/>
      </w:pPr>
      <w:bookmarkStart w:id="178" w:name="_Ref289434911"/>
      <w:r w:rsidRPr="009D1ECF">
        <w:t xml:space="preserve">Figure </w:t>
      </w:r>
      <w:r w:rsidR="0004767F">
        <w:fldChar w:fldCharType="begin"/>
      </w:r>
      <w:r w:rsidR="008140ED">
        <w:instrText xml:space="preserve"> SEQ Figure \* ARABIC </w:instrText>
      </w:r>
      <w:r w:rsidR="0004767F">
        <w:fldChar w:fldCharType="separate"/>
      </w:r>
      <w:r w:rsidR="000D2C23">
        <w:rPr>
          <w:noProof/>
        </w:rPr>
        <w:t>43</w:t>
      </w:r>
      <w:r w:rsidR="0004767F">
        <w:fldChar w:fldCharType="end"/>
      </w:r>
      <w:bookmarkEnd w:id="178"/>
      <w:r w:rsidR="00296CDB">
        <w:t>:</w:t>
      </w:r>
      <w:r w:rsidRPr="009D1ECF">
        <w:t xml:space="preserve"> Structure of the implemented cyclostationary feature detector.</w:t>
      </w:r>
    </w:p>
    <w:p w:rsidR="00EB6C51" w:rsidRPr="009D1ECF" w:rsidRDefault="00EB6C51" w:rsidP="00296CDB">
      <w:pPr>
        <w:pStyle w:val="ECCParagraph"/>
      </w:pPr>
      <w:r w:rsidRPr="009D1ECF">
        <w:t>In this implementation, the range of selectable decimation ratios is extended up to M=2048 to support longer detection times. Similarly, the maximum autocorrelation delay (τmax) is increased to 8192. The modifications were required to enable detection of very long OFDM symbols used in DVB-T signals. The detector implementation utilizes 16k logic elements, 406k memory bits and 84 9-bit multiplier elements. The figures are 10.2%, 13.7% and 14.6% of all available resources on the FPGA, accordingly.</w:t>
      </w:r>
    </w:p>
    <w:p w:rsidR="00EB6C51" w:rsidRPr="009D1ECF" w:rsidRDefault="00EB6C51" w:rsidP="00296CDB">
      <w:pPr>
        <w:pStyle w:val="ECCParagraph"/>
      </w:pPr>
      <w:r w:rsidRPr="009D1ECF">
        <w:t xml:space="preserve">Detector sensitivity was measured for a WLAN signal at 2.4 GHz ISM band and for a DVB-T signal at the UHF band. Parameters related to modulation, signal bandwidth and transmit frequency of both systems are summarized in </w:t>
      </w:r>
      <w:fldSimple w:instr=" REF _Ref289435176 \h  \* MERGEFORMAT ">
        <w:r w:rsidR="00963497" w:rsidRPr="009D1ECF">
          <w:t xml:space="preserve">Table </w:t>
        </w:r>
        <w:r w:rsidR="00963497">
          <w:rPr>
            <w:noProof/>
          </w:rPr>
          <w:t>16</w:t>
        </w:r>
      </w:fldSimple>
      <w:r w:rsidRPr="009D1ECF">
        <w:t>. During the measurements, the antennas were bypassed and the signal generator was connected directly to the RF receiver inputs, therefore the results exclude any antenna effects. The RF receivers operate at maximum gain. Detection times for WLAN and DVB-T were set to 0.8 ms and 460ms, accordingly. False alarm rate is 5%.</w:t>
      </w:r>
    </w:p>
    <w:p w:rsidR="00EB6C51" w:rsidRDefault="00EB6C51" w:rsidP="00296CDB">
      <w:pPr>
        <w:pStyle w:val="ECCTabletitle"/>
      </w:pPr>
      <w:bookmarkStart w:id="179" w:name="_Ref289435176"/>
      <w:r w:rsidRPr="009D1ECF">
        <w:t xml:space="preserve">Table </w:t>
      </w:r>
      <w:fldSimple w:instr=" SEQ Table \* ARABIC ">
        <w:r w:rsidR="00952D6E">
          <w:rPr>
            <w:noProof/>
          </w:rPr>
          <w:t>16</w:t>
        </w:r>
      </w:fldSimple>
      <w:bookmarkEnd w:id="179"/>
      <w:r w:rsidR="00296CDB">
        <w:t>:</w:t>
      </w:r>
      <w:r w:rsidRPr="009D1ECF">
        <w:t xml:space="preserve"> Specifications of the primary signals used in detector performance measurements.</w:t>
      </w:r>
    </w:p>
    <w:tbl>
      <w:tblPr>
        <w:tblW w:w="0" w:type="auto"/>
        <w:tblInd w:w="67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305"/>
        <w:gridCol w:w="2559"/>
        <w:gridCol w:w="2749"/>
      </w:tblGrid>
      <w:tr w:rsidR="006C215B" w:rsidTr="006C215B">
        <w:trPr>
          <w:tblHeader/>
        </w:trPr>
        <w:tc>
          <w:tcPr>
            <w:tcW w:w="3305" w:type="dxa"/>
            <w:tcBorders>
              <w:right w:val="single" w:sz="8" w:space="0" w:color="FFFFFF"/>
            </w:tcBorders>
            <w:shd w:val="clear" w:color="auto" w:fill="D2232A"/>
            <w:vAlign w:val="center"/>
          </w:tcPr>
          <w:p w:rsidR="006C215B" w:rsidRPr="00FE1795" w:rsidRDefault="006C215B" w:rsidP="006C215B">
            <w:pPr>
              <w:spacing w:line="288" w:lineRule="auto"/>
              <w:rPr>
                <w:b/>
                <w:color w:val="FFFFFF"/>
              </w:rPr>
            </w:pPr>
          </w:p>
        </w:tc>
        <w:tc>
          <w:tcPr>
            <w:tcW w:w="2559" w:type="dxa"/>
            <w:tcBorders>
              <w:left w:val="single" w:sz="8" w:space="0" w:color="FFFFFF"/>
              <w:right w:val="single" w:sz="8" w:space="0" w:color="FFFFFF"/>
            </w:tcBorders>
            <w:shd w:val="clear" w:color="auto" w:fill="D2232A"/>
            <w:vAlign w:val="center"/>
          </w:tcPr>
          <w:p w:rsidR="006C215B" w:rsidRPr="00FE1795" w:rsidRDefault="006C215B" w:rsidP="006C215B">
            <w:pPr>
              <w:spacing w:line="288" w:lineRule="auto"/>
              <w:jc w:val="center"/>
              <w:rPr>
                <w:b/>
                <w:color w:val="FFFFFF"/>
              </w:rPr>
            </w:pPr>
            <w:r>
              <w:rPr>
                <w:b/>
                <w:color w:val="FFFFFF"/>
              </w:rPr>
              <w:t>WLAN</w:t>
            </w:r>
          </w:p>
        </w:tc>
        <w:tc>
          <w:tcPr>
            <w:tcW w:w="2749" w:type="dxa"/>
            <w:tcBorders>
              <w:left w:val="single" w:sz="8" w:space="0" w:color="FFFFFF"/>
            </w:tcBorders>
            <w:shd w:val="clear" w:color="auto" w:fill="D2232A"/>
            <w:vAlign w:val="center"/>
          </w:tcPr>
          <w:p w:rsidR="006C215B" w:rsidRPr="00FE1795" w:rsidRDefault="006C215B" w:rsidP="006C215B">
            <w:pPr>
              <w:spacing w:line="288" w:lineRule="auto"/>
              <w:jc w:val="center"/>
              <w:rPr>
                <w:b/>
                <w:color w:val="FFFFFF"/>
              </w:rPr>
            </w:pPr>
            <w:r>
              <w:rPr>
                <w:b/>
                <w:color w:val="FFFFFF"/>
              </w:rPr>
              <w:t>DVB-T</w:t>
            </w:r>
          </w:p>
        </w:tc>
      </w:tr>
      <w:tr w:rsidR="006C215B" w:rsidTr="006C215B">
        <w:tc>
          <w:tcPr>
            <w:tcW w:w="3305" w:type="dxa"/>
            <w:vAlign w:val="center"/>
          </w:tcPr>
          <w:p w:rsidR="006C215B" w:rsidRPr="006C215B" w:rsidRDefault="006C215B" w:rsidP="00936429">
            <w:pPr>
              <w:pStyle w:val="tablecopy"/>
              <w:spacing w:before="120"/>
              <w:rPr>
                <w:rFonts w:ascii="Arial" w:hAnsi="Arial" w:cs="Arial"/>
                <w:sz w:val="20"/>
                <w:szCs w:val="20"/>
              </w:rPr>
            </w:pPr>
            <w:r w:rsidRPr="006C215B">
              <w:rPr>
                <w:rFonts w:ascii="Arial" w:hAnsi="Arial" w:cs="Arial"/>
                <w:sz w:val="20"/>
                <w:szCs w:val="20"/>
              </w:rPr>
              <w:t>Modulation:</w:t>
            </w:r>
          </w:p>
        </w:tc>
        <w:tc>
          <w:tcPr>
            <w:tcW w:w="2559" w:type="dxa"/>
            <w:vAlign w:val="center"/>
          </w:tcPr>
          <w:p w:rsidR="006C215B" w:rsidRPr="006C215B" w:rsidRDefault="006C215B" w:rsidP="00936429">
            <w:pPr>
              <w:rPr>
                <w:rFonts w:cs="Arial"/>
              </w:rPr>
            </w:pPr>
            <w:r w:rsidRPr="006C215B">
              <w:rPr>
                <w:rFonts w:cs="Arial"/>
              </w:rPr>
              <w:t>OFDM</w:t>
            </w:r>
          </w:p>
        </w:tc>
        <w:tc>
          <w:tcPr>
            <w:tcW w:w="2749" w:type="dxa"/>
            <w:vAlign w:val="center"/>
          </w:tcPr>
          <w:p w:rsidR="006C215B" w:rsidRPr="006C215B" w:rsidRDefault="006C215B" w:rsidP="00936429">
            <w:pPr>
              <w:rPr>
                <w:rFonts w:cs="Arial"/>
              </w:rPr>
            </w:pPr>
            <w:r w:rsidRPr="006C215B">
              <w:rPr>
                <w:rFonts w:cs="Arial"/>
              </w:rPr>
              <w:t>OFDM</w:t>
            </w:r>
          </w:p>
        </w:tc>
      </w:tr>
      <w:tr w:rsidR="006C215B" w:rsidTr="006C215B">
        <w:tc>
          <w:tcPr>
            <w:tcW w:w="3305" w:type="dxa"/>
            <w:vAlign w:val="center"/>
          </w:tcPr>
          <w:p w:rsidR="006C215B" w:rsidRPr="006C215B" w:rsidRDefault="006C215B" w:rsidP="00936429">
            <w:pPr>
              <w:pStyle w:val="tablecopy"/>
              <w:spacing w:before="120"/>
              <w:rPr>
                <w:rFonts w:ascii="Arial" w:hAnsi="Arial" w:cs="Arial"/>
                <w:sz w:val="20"/>
                <w:szCs w:val="20"/>
              </w:rPr>
            </w:pPr>
            <w:r w:rsidRPr="006C215B">
              <w:rPr>
                <w:rFonts w:ascii="Arial" w:hAnsi="Arial" w:cs="Arial"/>
                <w:sz w:val="20"/>
                <w:szCs w:val="20"/>
              </w:rPr>
              <w:t xml:space="preserve"> FFT-size (N</w:t>
            </w:r>
            <w:r w:rsidRPr="006C215B">
              <w:rPr>
                <w:rFonts w:ascii="Arial" w:hAnsi="Arial" w:cs="Arial"/>
                <w:sz w:val="20"/>
                <w:szCs w:val="20"/>
                <w:vertAlign w:val="subscript"/>
              </w:rPr>
              <w:t>FFT</w:t>
            </w:r>
            <w:r w:rsidRPr="006C215B">
              <w:rPr>
                <w:rFonts w:ascii="Arial" w:hAnsi="Arial" w:cs="Arial"/>
                <w:sz w:val="20"/>
                <w:szCs w:val="20"/>
              </w:rPr>
              <w:t>)</w:t>
            </w:r>
          </w:p>
        </w:tc>
        <w:tc>
          <w:tcPr>
            <w:tcW w:w="2559" w:type="dxa"/>
            <w:vAlign w:val="center"/>
          </w:tcPr>
          <w:p w:rsidR="006C215B" w:rsidRPr="006C215B" w:rsidRDefault="006C215B" w:rsidP="00936429">
            <w:pPr>
              <w:rPr>
                <w:rFonts w:cs="Arial"/>
              </w:rPr>
            </w:pPr>
            <w:r w:rsidRPr="006C215B">
              <w:rPr>
                <w:rFonts w:cs="Arial"/>
              </w:rPr>
              <w:t>64</w:t>
            </w:r>
          </w:p>
        </w:tc>
        <w:tc>
          <w:tcPr>
            <w:tcW w:w="2749" w:type="dxa"/>
            <w:vAlign w:val="center"/>
          </w:tcPr>
          <w:p w:rsidR="006C215B" w:rsidRPr="006C215B" w:rsidRDefault="006C215B" w:rsidP="00936429">
            <w:pPr>
              <w:rPr>
                <w:rFonts w:cs="Arial"/>
              </w:rPr>
            </w:pPr>
            <w:r w:rsidRPr="006C215B">
              <w:rPr>
                <w:rFonts w:cs="Arial"/>
              </w:rPr>
              <w:t>8192</w:t>
            </w:r>
          </w:p>
        </w:tc>
      </w:tr>
      <w:tr w:rsidR="006C215B" w:rsidTr="006C215B">
        <w:tc>
          <w:tcPr>
            <w:tcW w:w="3305" w:type="dxa"/>
            <w:vAlign w:val="center"/>
          </w:tcPr>
          <w:p w:rsidR="006C215B" w:rsidRPr="006C215B" w:rsidRDefault="006C215B" w:rsidP="00936429">
            <w:pPr>
              <w:pStyle w:val="tablecopy"/>
              <w:spacing w:before="120"/>
              <w:rPr>
                <w:rFonts w:ascii="Arial" w:hAnsi="Arial" w:cs="Arial"/>
                <w:sz w:val="20"/>
                <w:szCs w:val="20"/>
              </w:rPr>
            </w:pPr>
            <w:r w:rsidRPr="006C215B">
              <w:rPr>
                <w:rFonts w:ascii="Arial" w:hAnsi="Arial" w:cs="Arial"/>
                <w:sz w:val="20"/>
                <w:szCs w:val="20"/>
              </w:rPr>
              <w:t xml:space="preserve"> Length of cyclic prefix (N</w:t>
            </w:r>
            <w:r w:rsidRPr="006C215B">
              <w:rPr>
                <w:rFonts w:ascii="Arial" w:hAnsi="Arial" w:cs="Arial"/>
                <w:sz w:val="20"/>
                <w:szCs w:val="20"/>
                <w:vertAlign w:val="subscript"/>
              </w:rPr>
              <w:t>CP</w:t>
            </w:r>
            <w:r w:rsidRPr="006C215B">
              <w:rPr>
                <w:rFonts w:ascii="Arial" w:hAnsi="Arial" w:cs="Arial"/>
                <w:sz w:val="20"/>
                <w:szCs w:val="20"/>
              </w:rPr>
              <w:t>)</w:t>
            </w:r>
          </w:p>
        </w:tc>
        <w:tc>
          <w:tcPr>
            <w:tcW w:w="2559" w:type="dxa"/>
            <w:vAlign w:val="center"/>
          </w:tcPr>
          <w:p w:rsidR="006C215B" w:rsidRPr="006C215B" w:rsidRDefault="006C215B" w:rsidP="00936429">
            <w:pPr>
              <w:rPr>
                <w:rFonts w:cs="Arial"/>
              </w:rPr>
            </w:pPr>
            <w:r w:rsidRPr="006C215B">
              <w:rPr>
                <w:rFonts w:cs="Arial"/>
              </w:rPr>
              <w:t>16</w:t>
            </w:r>
          </w:p>
        </w:tc>
        <w:tc>
          <w:tcPr>
            <w:tcW w:w="2749" w:type="dxa"/>
            <w:vAlign w:val="center"/>
          </w:tcPr>
          <w:p w:rsidR="006C215B" w:rsidRPr="006C215B" w:rsidRDefault="006C215B" w:rsidP="00936429">
            <w:pPr>
              <w:rPr>
                <w:rFonts w:cs="Arial"/>
              </w:rPr>
            </w:pPr>
            <w:r w:rsidRPr="006C215B">
              <w:rPr>
                <w:rFonts w:cs="Arial"/>
              </w:rPr>
              <w:t>1024</w:t>
            </w:r>
          </w:p>
        </w:tc>
      </w:tr>
      <w:tr w:rsidR="006C215B" w:rsidTr="006C215B">
        <w:tc>
          <w:tcPr>
            <w:tcW w:w="3305" w:type="dxa"/>
            <w:vAlign w:val="center"/>
          </w:tcPr>
          <w:p w:rsidR="006C215B" w:rsidRPr="006C215B" w:rsidRDefault="006C215B" w:rsidP="00936429">
            <w:pPr>
              <w:pStyle w:val="tablecopy"/>
              <w:spacing w:before="120"/>
              <w:rPr>
                <w:rFonts w:ascii="Arial" w:hAnsi="Arial" w:cs="Arial"/>
                <w:sz w:val="20"/>
                <w:szCs w:val="20"/>
              </w:rPr>
            </w:pPr>
            <w:r w:rsidRPr="006C215B">
              <w:rPr>
                <w:rFonts w:ascii="Arial" w:hAnsi="Arial" w:cs="Arial"/>
                <w:sz w:val="20"/>
                <w:szCs w:val="20"/>
              </w:rPr>
              <w:t xml:space="preserve"> No. of non-zero subcarriers</w:t>
            </w:r>
          </w:p>
        </w:tc>
        <w:tc>
          <w:tcPr>
            <w:tcW w:w="2559" w:type="dxa"/>
            <w:vAlign w:val="center"/>
          </w:tcPr>
          <w:p w:rsidR="006C215B" w:rsidRPr="006C215B" w:rsidRDefault="006C215B" w:rsidP="00936429">
            <w:pPr>
              <w:rPr>
                <w:rFonts w:cs="Arial"/>
              </w:rPr>
            </w:pPr>
            <w:r w:rsidRPr="006C215B">
              <w:rPr>
                <w:rFonts w:cs="Arial"/>
              </w:rPr>
              <w:t>52</w:t>
            </w:r>
          </w:p>
        </w:tc>
        <w:tc>
          <w:tcPr>
            <w:tcW w:w="2749" w:type="dxa"/>
            <w:vAlign w:val="center"/>
          </w:tcPr>
          <w:p w:rsidR="006C215B" w:rsidRPr="006C215B" w:rsidRDefault="006C215B" w:rsidP="00936429">
            <w:pPr>
              <w:rPr>
                <w:rFonts w:cs="Arial"/>
              </w:rPr>
            </w:pPr>
            <w:r w:rsidRPr="006C215B">
              <w:rPr>
                <w:rFonts w:cs="Arial"/>
              </w:rPr>
              <w:t>6817</w:t>
            </w:r>
          </w:p>
        </w:tc>
      </w:tr>
      <w:tr w:rsidR="006C215B" w:rsidTr="006C215B">
        <w:tc>
          <w:tcPr>
            <w:tcW w:w="3305" w:type="dxa"/>
            <w:vAlign w:val="center"/>
          </w:tcPr>
          <w:p w:rsidR="006C215B" w:rsidRPr="006C215B" w:rsidRDefault="006C215B" w:rsidP="00936429">
            <w:pPr>
              <w:pStyle w:val="tablecopy"/>
              <w:spacing w:before="120"/>
              <w:rPr>
                <w:rFonts w:ascii="Arial" w:hAnsi="Arial" w:cs="Arial"/>
                <w:sz w:val="20"/>
                <w:szCs w:val="20"/>
              </w:rPr>
            </w:pPr>
            <w:r w:rsidRPr="006C215B">
              <w:rPr>
                <w:rFonts w:ascii="Arial" w:hAnsi="Arial" w:cs="Arial"/>
                <w:sz w:val="20"/>
                <w:szCs w:val="20"/>
              </w:rPr>
              <w:t xml:space="preserve"> Subcarrier modulation</w:t>
            </w:r>
          </w:p>
        </w:tc>
        <w:tc>
          <w:tcPr>
            <w:tcW w:w="2559" w:type="dxa"/>
            <w:vAlign w:val="center"/>
          </w:tcPr>
          <w:p w:rsidR="006C215B" w:rsidRPr="006C215B" w:rsidRDefault="006C215B" w:rsidP="00936429">
            <w:pPr>
              <w:rPr>
                <w:rFonts w:cs="Arial"/>
              </w:rPr>
            </w:pPr>
            <w:r w:rsidRPr="006C215B">
              <w:rPr>
                <w:rFonts w:cs="Arial"/>
              </w:rPr>
              <w:t>16-QAM</w:t>
            </w:r>
          </w:p>
        </w:tc>
        <w:tc>
          <w:tcPr>
            <w:tcW w:w="2749" w:type="dxa"/>
            <w:vAlign w:val="center"/>
          </w:tcPr>
          <w:p w:rsidR="006C215B" w:rsidRPr="006C215B" w:rsidRDefault="006C215B" w:rsidP="00936429">
            <w:pPr>
              <w:rPr>
                <w:rFonts w:cs="Arial"/>
              </w:rPr>
            </w:pPr>
            <w:r w:rsidRPr="006C215B">
              <w:rPr>
                <w:rFonts w:cs="Arial"/>
              </w:rPr>
              <w:t>16-QAM</w:t>
            </w:r>
          </w:p>
        </w:tc>
      </w:tr>
      <w:tr w:rsidR="006C215B" w:rsidTr="006C215B">
        <w:tc>
          <w:tcPr>
            <w:tcW w:w="3305" w:type="dxa"/>
            <w:vAlign w:val="center"/>
          </w:tcPr>
          <w:p w:rsidR="006C215B" w:rsidRPr="006C215B" w:rsidRDefault="006C215B" w:rsidP="00936429">
            <w:pPr>
              <w:pStyle w:val="tablecopy"/>
              <w:spacing w:before="120"/>
              <w:rPr>
                <w:rFonts w:ascii="Arial" w:hAnsi="Arial" w:cs="Arial"/>
                <w:sz w:val="20"/>
                <w:szCs w:val="20"/>
              </w:rPr>
            </w:pPr>
            <w:r w:rsidRPr="006C215B">
              <w:rPr>
                <w:rFonts w:ascii="Arial" w:hAnsi="Arial" w:cs="Arial"/>
                <w:sz w:val="20"/>
                <w:szCs w:val="20"/>
              </w:rPr>
              <w:t>Transmit frequency</w:t>
            </w:r>
          </w:p>
        </w:tc>
        <w:tc>
          <w:tcPr>
            <w:tcW w:w="2559" w:type="dxa"/>
            <w:vAlign w:val="center"/>
          </w:tcPr>
          <w:p w:rsidR="006C215B" w:rsidRPr="006C215B" w:rsidRDefault="006C215B" w:rsidP="00936429">
            <w:pPr>
              <w:rPr>
                <w:rFonts w:cs="Arial"/>
              </w:rPr>
            </w:pPr>
            <w:r w:rsidRPr="006C215B">
              <w:rPr>
                <w:rFonts w:cs="Arial"/>
              </w:rPr>
              <w:t>2437 MHz</w:t>
            </w:r>
          </w:p>
        </w:tc>
        <w:tc>
          <w:tcPr>
            <w:tcW w:w="2749" w:type="dxa"/>
            <w:vAlign w:val="center"/>
          </w:tcPr>
          <w:p w:rsidR="006C215B" w:rsidRPr="006C215B" w:rsidRDefault="006C215B" w:rsidP="00936429">
            <w:pPr>
              <w:rPr>
                <w:rFonts w:cs="Arial"/>
              </w:rPr>
            </w:pPr>
            <w:r w:rsidRPr="006C215B">
              <w:rPr>
                <w:rFonts w:cs="Arial"/>
              </w:rPr>
              <w:t>670 MHz</w:t>
            </w:r>
          </w:p>
        </w:tc>
      </w:tr>
      <w:tr w:rsidR="006C215B" w:rsidTr="006C215B">
        <w:tc>
          <w:tcPr>
            <w:tcW w:w="3305" w:type="dxa"/>
            <w:vAlign w:val="center"/>
          </w:tcPr>
          <w:p w:rsidR="006C215B" w:rsidRPr="006C215B" w:rsidRDefault="006C215B" w:rsidP="00936429">
            <w:pPr>
              <w:pStyle w:val="tablecopy"/>
              <w:spacing w:before="120"/>
              <w:rPr>
                <w:rFonts w:ascii="Arial" w:hAnsi="Arial" w:cs="Arial"/>
                <w:sz w:val="20"/>
                <w:szCs w:val="20"/>
              </w:rPr>
            </w:pPr>
            <w:r w:rsidRPr="006C215B">
              <w:rPr>
                <w:rFonts w:ascii="Arial" w:hAnsi="Arial" w:cs="Arial"/>
                <w:sz w:val="20"/>
                <w:szCs w:val="20"/>
              </w:rPr>
              <w:t>Bandwidth</w:t>
            </w:r>
          </w:p>
        </w:tc>
        <w:tc>
          <w:tcPr>
            <w:tcW w:w="2559" w:type="dxa"/>
            <w:vAlign w:val="center"/>
          </w:tcPr>
          <w:p w:rsidR="006C215B" w:rsidRPr="006C215B" w:rsidRDefault="006C215B" w:rsidP="00936429">
            <w:pPr>
              <w:rPr>
                <w:rFonts w:cs="Arial"/>
              </w:rPr>
            </w:pPr>
            <w:r w:rsidRPr="006C215B">
              <w:rPr>
                <w:rFonts w:cs="Arial"/>
              </w:rPr>
              <w:t>20 MHz</w:t>
            </w:r>
          </w:p>
        </w:tc>
        <w:tc>
          <w:tcPr>
            <w:tcW w:w="2749" w:type="dxa"/>
            <w:vAlign w:val="center"/>
          </w:tcPr>
          <w:p w:rsidR="006C215B" w:rsidRPr="006C215B" w:rsidRDefault="006C215B" w:rsidP="00936429">
            <w:pPr>
              <w:rPr>
                <w:rFonts w:cs="Arial"/>
              </w:rPr>
            </w:pPr>
            <w:r w:rsidRPr="006C215B">
              <w:rPr>
                <w:rFonts w:cs="Arial"/>
              </w:rPr>
              <w:t>8 MHz</w:t>
            </w:r>
          </w:p>
        </w:tc>
      </w:tr>
    </w:tbl>
    <w:p w:rsidR="00296CDB" w:rsidRDefault="00296CDB" w:rsidP="006C215B"/>
    <w:p w:rsidR="00296CDB" w:rsidRPr="009D1ECF" w:rsidRDefault="00296CDB" w:rsidP="00EB6C51"/>
    <w:p w:rsidR="00EB6C51" w:rsidRPr="00296CDB" w:rsidRDefault="00EB6C51" w:rsidP="00296CDB">
      <w:pPr>
        <w:pStyle w:val="ECCParagraph"/>
      </w:pPr>
      <w:r w:rsidRPr="00296CDB">
        <w:t xml:space="preserve">The measured sensitivities are presented in </w:t>
      </w:r>
      <w:fldSimple w:instr=" REF _Ref289435771 \h  \* MERGEFORMAT ">
        <w:r w:rsidR="00963497" w:rsidRPr="009D1ECF">
          <w:t xml:space="preserve">Figure </w:t>
        </w:r>
        <w:r w:rsidR="00963497">
          <w:t>44</w:t>
        </w:r>
      </w:fldSimple>
      <w:r w:rsidRPr="00296CDB">
        <w:t xml:space="preserve"> (left) for DVB-T and in </w:t>
      </w:r>
      <w:fldSimple w:instr=" REF _Ref289435771 \h  \* MERGEFORMAT ">
        <w:r w:rsidR="00963497" w:rsidRPr="009D1ECF">
          <w:t xml:space="preserve">Figure </w:t>
        </w:r>
        <w:r w:rsidR="00963497">
          <w:t>44</w:t>
        </w:r>
      </w:fldSimple>
      <w:r w:rsidRPr="00296CDB">
        <w:t xml:space="preserve"> (right) for WLAN signal. DVB-T detection reaches 95% probability of detection when the received power is about -117 dBm, while for the WLAN detection received power of -102 dBm is required. Both figures are below the thermal noise floor. </w:t>
      </w:r>
      <w:fldSimple w:instr=" REF _Ref289435771 \h  \* MERGEFORMAT ">
        <w:r w:rsidR="00963497" w:rsidRPr="009D1ECF">
          <w:t xml:space="preserve">Figure </w:t>
        </w:r>
        <w:r w:rsidR="00963497">
          <w:t>44</w:t>
        </w:r>
      </w:fldSimple>
      <w:r w:rsidR="004540EB">
        <w:t xml:space="preserve"> </w:t>
      </w:r>
      <w:r w:rsidRPr="00296CDB">
        <w:t>also show ideal simulation results for the same signals. The differences between simulated and measured probability of detections almost entirely match and are accounted by the non-zero noise figures of the RF receivers. The primary reason that DVB-T detection outperforms WLAN detection by such a large margin is the longer detection time that can be utilized in DVB-T detection. WLAN detection time is limited on the other hand by implementation, where larger FFT would be required to keep the cyclic frequency under the Nyquist frequency for larger decimation ratios, and on the other hand by duration of WLAN signal bursts which is already on the same scale with the detection time.</w:t>
      </w:r>
    </w:p>
    <w:p w:rsidR="00EB6C51" w:rsidRPr="009D1ECF" w:rsidRDefault="00EB6C51" w:rsidP="00EB6C51">
      <w:r>
        <w:rPr>
          <w:noProof/>
        </w:rPr>
        <w:lastRenderedPageBreak/>
        <w:drawing>
          <wp:anchor distT="0" distB="0" distL="114300" distR="114300" simplePos="0" relativeHeight="251669504" behindDoc="0" locked="0" layoutInCell="1" allowOverlap="1">
            <wp:simplePos x="0" y="0"/>
            <wp:positionH relativeFrom="column">
              <wp:posOffset>2914015</wp:posOffset>
            </wp:positionH>
            <wp:positionV relativeFrom="paragraph">
              <wp:posOffset>-24765</wp:posOffset>
            </wp:positionV>
            <wp:extent cx="2845435" cy="2136140"/>
            <wp:effectExtent l="19050" t="0" r="0" b="0"/>
            <wp:wrapNone/>
            <wp:docPr id="156" name="Picture 12" descr="pdet_w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det_wlan"/>
                    <pic:cNvPicPr>
                      <a:picLocks noChangeAspect="1" noChangeArrowheads="1"/>
                    </pic:cNvPicPr>
                  </pic:nvPicPr>
                  <pic:blipFill>
                    <a:blip r:embed="rId87"/>
                    <a:srcRect/>
                    <a:stretch>
                      <a:fillRect/>
                    </a:stretch>
                  </pic:blipFill>
                  <pic:spPr bwMode="auto">
                    <a:xfrm>
                      <a:off x="0" y="0"/>
                      <a:ext cx="2845435" cy="2136140"/>
                    </a:xfrm>
                    <a:prstGeom prst="rect">
                      <a:avLst/>
                    </a:prstGeom>
                    <a:noFill/>
                    <a:ln w="9525">
                      <a:noFill/>
                      <a:miter lim="800000"/>
                      <a:headEnd/>
                      <a:tailEnd/>
                    </a:ln>
                  </pic:spPr>
                </pic:pic>
              </a:graphicData>
            </a:graphic>
          </wp:anchor>
        </w:drawing>
      </w:r>
      <w:r>
        <w:rPr>
          <w:noProof/>
        </w:rPr>
        <w:drawing>
          <wp:inline distT="0" distB="0" distL="0" distR="0">
            <wp:extent cx="2801620" cy="2106930"/>
            <wp:effectExtent l="19050" t="0" r="0" b="0"/>
            <wp:docPr id="530" name="Picture 11" descr="pdet_dv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det_dvbt"/>
                    <pic:cNvPicPr>
                      <a:picLocks noChangeAspect="1" noChangeArrowheads="1"/>
                    </pic:cNvPicPr>
                  </pic:nvPicPr>
                  <pic:blipFill>
                    <a:blip r:embed="rId88"/>
                    <a:srcRect/>
                    <a:stretch>
                      <a:fillRect/>
                    </a:stretch>
                  </pic:blipFill>
                  <pic:spPr bwMode="auto">
                    <a:xfrm>
                      <a:off x="0" y="0"/>
                      <a:ext cx="2801620" cy="2106930"/>
                    </a:xfrm>
                    <a:prstGeom prst="rect">
                      <a:avLst/>
                    </a:prstGeom>
                    <a:noFill/>
                    <a:ln w="9525">
                      <a:noFill/>
                      <a:miter lim="800000"/>
                      <a:headEnd/>
                      <a:tailEnd/>
                    </a:ln>
                  </pic:spPr>
                </pic:pic>
              </a:graphicData>
            </a:graphic>
          </wp:inline>
        </w:drawing>
      </w:r>
    </w:p>
    <w:p w:rsidR="00EB6C51" w:rsidRPr="009D1ECF" w:rsidRDefault="00EB6C51" w:rsidP="00296CDB">
      <w:pPr>
        <w:pStyle w:val="ECCFiguretitle"/>
        <w:numPr>
          <w:ilvl w:val="0"/>
          <w:numId w:val="0"/>
        </w:numPr>
        <w:ind w:left="360"/>
      </w:pPr>
      <w:bookmarkStart w:id="180" w:name="_Ref289435771"/>
      <w:r w:rsidRPr="009D1ECF">
        <w:t xml:space="preserve">Figure </w:t>
      </w:r>
      <w:r w:rsidR="0004767F">
        <w:fldChar w:fldCharType="begin"/>
      </w:r>
      <w:r w:rsidR="008140ED">
        <w:instrText xml:space="preserve"> SEQ Figure \* ARABIC </w:instrText>
      </w:r>
      <w:r w:rsidR="0004767F">
        <w:fldChar w:fldCharType="separate"/>
      </w:r>
      <w:r w:rsidR="000D2C23">
        <w:rPr>
          <w:noProof/>
        </w:rPr>
        <w:t>44</w:t>
      </w:r>
      <w:r w:rsidR="0004767F">
        <w:fldChar w:fldCharType="end"/>
      </w:r>
      <w:bookmarkEnd w:id="180"/>
      <w:r w:rsidR="00296CDB">
        <w:t>:</w:t>
      </w:r>
      <w:r w:rsidRPr="009D1ECF">
        <w:t xml:space="preserve">  Measured DVB-T (left) and WLAN (right) probability of detection compared to simulated performance. Simulation utilizes ideal receiver (NF=0dB).</w:t>
      </w:r>
    </w:p>
    <w:p w:rsidR="00EB6C51" w:rsidRPr="00A42582" w:rsidRDefault="00EB6C51" w:rsidP="00EB6C51">
      <w:pPr>
        <w:pStyle w:val="ECCAnnexheading3"/>
      </w:pPr>
      <w:r w:rsidRPr="00A42582">
        <w:t>Platform Performance</w:t>
      </w:r>
    </w:p>
    <w:p w:rsidR="00EB6C51" w:rsidRPr="009D1ECF" w:rsidRDefault="00EB6C51" w:rsidP="00C10168">
      <w:pPr>
        <w:pStyle w:val="ECCParagraph"/>
        <w:rPr>
          <w:noProof/>
        </w:rPr>
      </w:pPr>
      <w:r w:rsidRPr="009D1ECF">
        <w:rPr>
          <w:noProof/>
        </w:rPr>
        <w:t xml:space="preserve">Overall performance for the spectrum sensor hardware has been determined in the laboratory measurements. A 5 dB NF for UHF receiver path was measured at 660 MHz and it is only 1 dB more than NF of the pure UHF receiver. For dual-band 802.11a/b/g receiver, 5 dB and 6.5 dB NF at 2.427 and 5.130 GHz were measured, respectively. IIP3 of –10 dBm, -1 dBm and -1 dBm were measured for UHF, 2.4 and 5 GHz bands, respectively. </w:t>
      </w:r>
    </w:p>
    <w:p w:rsidR="00EB6C51" w:rsidRPr="009D1ECF" w:rsidRDefault="00EB6C51" w:rsidP="00C10168">
      <w:pPr>
        <w:pStyle w:val="ECCParagraph"/>
        <w:rPr>
          <w:noProof/>
        </w:rPr>
      </w:pPr>
      <w:r w:rsidRPr="009D1ECF">
        <w:rPr>
          <w:noProof/>
        </w:rPr>
        <w:t>When combined with antenna results the overall sensitivity of the signal detection for DVB-T signals at UHF band will be from –100 to –108 dBm depending on the channel of interest. This is significantly higher than FCC requirements but shows feasible values for small devices if the integration time of the detection is kept reasonable. IIP3 of the UHF receiver with antenna corresponds 8 - (-3) dBm compared to 0 dB antenna in the field tests, At some channels platform noise caused by processors and other noisy components in the device will further deteriorate the performance. However, those could be mostly avoided with proper design when UHF band requirements will be taken into account initially in the design of the device and its mechanics. For WLAN OFDM signal detection, the sensitivities using parameters given earlier in this paper will be –101 and –98 dBm (2.4 /5 GHz)  including the antenna.</w:t>
      </w:r>
    </w:p>
    <w:p w:rsidR="00EB6C51" w:rsidRPr="00EB6C51" w:rsidRDefault="00EB6C51" w:rsidP="00EB6C51">
      <w:pPr>
        <w:pStyle w:val="ECCAnnexheading2"/>
      </w:pPr>
      <w:r w:rsidRPr="00EB6C51">
        <w:t>Field measurements</w:t>
      </w:r>
    </w:p>
    <w:p w:rsidR="00EB6C51" w:rsidRPr="009D1ECF" w:rsidRDefault="00EB6C51" w:rsidP="00C10168">
      <w:pPr>
        <w:pStyle w:val="ECCParagraph"/>
        <w:rPr>
          <w:noProof/>
        </w:rPr>
      </w:pPr>
      <w:r w:rsidRPr="009D1ECF">
        <w:rPr>
          <w:noProof/>
        </w:rPr>
        <w:t xml:space="preserve">Two sets of field tests were carried out in capital area in Finland. First measurement set was done mostly outdoors in urban Ruoholahti area in Helsinki. Two sensors were used, both using internal antennas. The measurement set consists of spectral samples from 37 different locations, shown in </w:t>
      </w:r>
      <w:fldSimple w:instr=" REF _Ref289437843 \h  \* MERGEFORMAT ">
        <w:r w:rsidR="00963497" w:rsidRPr="009D1ECF">
          <w:t xml:space="preserve">Figure </w:t>
        </w:r>
        <w:r w:rsidR="00963497">
          <w:rPr>
            <w:noProof/>
          </w:rPr>
          <w:t>45</w:t>
        </w:r>
      </w:fldSimple>
      <w:r w:rsidRPr="009D1ECF">
        <w:rPr>
          <w:noProof/>
        </w:rPr>
        <w:t xml:space="preserve">. One spectral sample includes detection time, GPS location, band, channel, received signal strength in dBm and DVB-T detection statistics from UHF channels 34 to 60 (578 – 784 MHz). Detection time was set to 460 ms and detection statistics positive detection threshold to produce constant false alarm rate of 1%. Measured signal strengths are shown in </w:t>
      </w:r>
      <w:fldSimple w:instr=" REF _Ref289437935 \h  \* MERGEFORMAT ">
        <w:r w:rsidR="00963497" w:rsidRPr="009D1ECF">
          <w:t xml:space="preserve">Figure </w:t>
        </w:r>
        <w:r w:rsidR="00963497">
          <w:rPr>
            <w:noProof/>
          </w:rPr>
          <w:t>46</w:t>
        </w:r>
      </w:fldSimple>
      <w:r w:rsidRPr="009D1ECF">
        <w:rPr>
          <w:noProof/>
        </w:rPr>
        <w:t xml:space="preserve">. Corresponding estimated probabilities of DVB-T detections on different channels are shown in </w:t>
      </w:r>
      <w:fldSimple w:instr=" REF _Ref289437947 \h  \* MERGEFORMAT ">
        <w:r w:rsidR="00963497" w:rsidRPr="009D1ECF">
          <w:t xml:space="preserve">Figure </w:t>
        </w:r>
        <w:r w:rsidR="00963497">
          <w:rPr>
            <w:noProof/>
          </w:rPr>
          <w:t>47</w:t>
        </w:r>
      </w:fldSimple>
      <w:r w:rsidRPr="009D1ECF">
        <w:rPr>
          <w:noProof/>
        </w:rPr>
        <w:t>. There is DVB-H repeater in the area, detected on channel 35. Espoo TV transmitter station is transmitting on channels 32, 35, 44, 46, and 53.</w:t>
      </w:r>
    </w:p>
    <w:p w:rsidR="00EB6C51" w:rsidRDefault="00EB6C51" w:rsidP="0080788E">
      <w:pPr>
        <w:pStyle w:val="ECCTabletitle"/>
      </w:pPr>
      <w:bookmarkStart w:id="181" w:name="_Ref289437969"/>
      <w:r w:rsidRPr="009D1ECF">
        <w:t xml:space="preserve">Table </w:t>
      </w:r>
      <w:fldSimple w:instr=" SEQ Table \* ARABIC ">
        <w:r w:rsidR="00952D6E">
          <w:rPr>
            <w:noProof/>
          </w:rPr>
          <w:t>17</w:t>
        </w:r>
      </w:fldSimple>
      <w:bookmarkEnd w:id="181"/>
      <w:r w:rsidR="0080788E">
        <w:t>:</w:t>
      </w:r>
      <w:r w:rsidRPr="009D1ECF">
        <w:t xml:space="preserve"> DVB-T transmitter parameters.</w:t>
      </w:r>
    </w:p>
    <w:tbl>
      <w:tblPr>
        <w:tblW w:w="0" w:type="auto"/>
        <w:tblInd w:w="67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305"/>
        <w:gridCol w:w="2559"/>
        <w:gridCol w:w="2749"/>
      </w:tblGrid>
      <w:tr w:rsidR="0080788E" w:rsidTr="00011497">
        <w:trPr>
          <w:tblHeader/>
        </w:trPr>
        <w:tc>
          <w:tcPr>
            <w:tcW w:w="3305" w:type="dxa"/>
            <w:tcBorders>
              <w:right w:val="single" w:sz="8" w:space="0" w:color="FFFFFF"/>
            </w:tcBorders>
            <w:shd w:val="clear" w:color="auto" w:fill="D2232A"/>
            <w:vAlign w:val="center"/>
          </w:tcPr>
          <w:p w:rsidR="0080788E" w:rsidRPr="00FE1795" w:rsidRDefault="0080788E" w:rsidP="00011497">
            <w:pPr>
              <w:spacing w:line="288" w:lineRule="auto"/>
              <w:rPr>
                <w:b/>
                <w:color w:val="FFFFFF"/>
              </w:rPr>
            </w:pPr>
            <w:r w:rsidRPr="0080788E">
              <w:rPr>
                <w:b/>
                <w:color w:val="FFFFFF"/>
              </w:rPr>
              <w:t>DVB-T transmitters</w:t>
            </w:r>
          </w:p>
        </w:tc>
        <w:tc>
          <w:tcPr>
            <w:tcW w:w="2559" w:type="dxa"/>
            <w:tcBorders>
              <w:left w:val="single" w:sz="8" w:space="0" w:color="FFFFFF"/>
              <w:right w:val="single" w:sz="8" w:space="0" w:color="FFFFFF"/>
            </w:tcBorders>
            <w:shd w:val="clear" w:color="auto" w:fill="D2232A"/>
            <w:vAlign w:val="center"/>
          </w:tcPr>
          <w:p w:rsidR="0080788E" w:rsidRPr="00FE1795" w:rsidRDefault="0080788E" w:rsidP="0080788E">
            <w:pPr>
              <w:spacing w:line="288" w:lineRule="auto"/>
              <w:jc w:val="center"/>
              <w:rPr>
                <w:b/>
                <w:color w:val="FFFFFF"/>
              </w:rPr>
            </w:pPr>
            <w:r>
              <w:rPr>
                <w:b/>
                <w:color w:val="FFFFFF"/>
              </w:rPr>
              <w:t>Espoo</w:t>
            </w:r>
          </w:p>
        </w:tc>
        <w:tc>
          <w:tcPr>
            <w:tcW w:w="2749" w:type="dxa"/>
            <w:tcBorders>
              <w:left w:val="single" w:sz="8" w:space="0" w:color="FFFFFF"/>
            </w:tcBorders>
            <w:shd w:val="clear" w:color="auto" w:fill="D2232A"/>
            <w:vAlign w:val="center"/>
          </w:tcPr>
          <w:p w:rsidR="0080788E" w:rsidRPr="00FE1795" w:rsidRDefault="0080788E" w:rsidP="00011497">
            <w:pPr>
              <w:spacing w:line="288" w:lineRule="auto"/>
              <w:jc w:val="center"/>
              <w:rPr>
                <w:b/>
                <w:color w:val="FFFFFF"/>
              </w:rPr>
            </w:pPr>
            <w:r w:rsidRPr="0080788E">
              <w:rPr>
                <w:b/>
                <w:color w:val="FFFFFF"/>
              </w:rPr>
              <w:t>Tallinn</w:t>
            </w:r>
          </w:p>
        </w:tc>
      </w:tr>
      <w:tr w:rsidR="0080788E" w:rsidTr="00011497">
        <w:tc>
          <w:tcPr>
            <w:tcW w:w="3305" w:type="dxa"/>
            <w:vAlign w:val="center"/>
          </w:tcPr>
          <w:p w:rsidR="0080788E" w:rsidRPr="009D1ECF" w:rsidRDefault="0080788E" w:rsidP="00011497">
            <w:pPr>
              <w:pStyle w:val="tablecopy"/>
              <w:spacing w:before="120"/>
              <w:rPr>
                <w:sz w:val="20"/>
                <w:szCs w:val="20"/>
              </w:rPr>
            </w:pPr>
            <w:r w:rsidRPr="009D1ECF">
              <w:rPr>
                <w:sz w:val="20"/>
                <w:szCs w:val="20"/>
              </w:rPr>
              <w:t>Latitude:</w:t>
            </w:r>
          </w:p>
        </w:tc>
        <w:tc>
          <w:tcPr>
            <w:tcW w:w="2559" w:type="dxa"/>
            <w:vAlign w:val="center"/>
          </w:tcPr>
          <w:p w:rsidR="0080788E" w:rsidRPr="009D1ECF" w:rsidRDefault="0080788E" w:rsidP="00011497">
            <w:r w:rsidRPr="009D1ECF">
              <w:t>60.1778</w:t>
            </w:r>
          </w:p>
        </w:tc>
        <w:tc>
          <w:tcPr>
            <w:tcW w:w="2749" w:type="dxa"/>
            <w:vAlign w:val="center"/>
          </w:tcPr>
          <w:p w:rsidR="0080788E" w:rsidRPr="009D1ECF" w:rsidRDefault="0080788E" w:rsidP="00011497">
            <w:r w:rsidRPr="009D1ECF">
              <w:t>59.4713</w:t>
            </w:r>
          </w:p>
        </w:tc>
      </w:tr>
      <w:tr w:rsidR="0080788E" w:rsidTr="00011497">
        <w:tc>
          <w:tcPr>
            <w:tcW w:w="3305" w:type="dxa"/>
            <w:vAlign w:val="center"/>
          </w:tcPr>
          <w:p w:rsidR="0080788E" w:rsidRPr="009D1ECF" w:rsidRDefault="0080788E" w:rsidP="00011497">
            <w:pPr>
              <w:pStyle w:val="tablecopy"/>
              <w:spacing w:before="120"/>
              <w:rPr>
                <w:sz w:val="20"/>
                <w:szCs w:val="20"/>
              </w:rPr>
            </w:pPr>
            <w:r w:rsidRPr="009D1ECF">
              <w:rPr>
                <w:sz w:val="20"/>
                <w:szCs w:val="20"/>
              </w:rPr>
              <w:t>Lognitude:</w:t>
            </w:r>
          </w:p>
        </w:tc>
        <w:tc>
          <w:tcPr>
            <w:tcW w:w="2559" w:type="dxa"/>
            <w:vAlign w:val="center"/>
          </w:tcPr>
          <w:p w:rsidR="0080788E" w:rsidRPr="009D1ECF" w:rsidRDefault="0080788E" w:rsidP="00011497">
            <w:r w:rsidRPr="009D1ECF">
              <w:t>24.6403</w:t>
            </w:r>
          </w:p>
        </w:tc>
        <w:tc>
          <w:tcPr>
            <w:tcW w:w="2749" w:type="dxa"/>
            <w:vAlign w:val="center"/>
          </w:tcPr>
          <w:p w:rsidR="0080788E" w:rsidRPr="009D1ECF" w:rsidRDefault="0080788E" w:rsidP="00011497">
            <w:r w:rsidRPr="009D1ECF">
              <w:t>24.8875</w:t>
            </w:r>
          </w:p>
        </w:tc>
      </w:tr>
      <w:tr w:rsidR="0080788E" w:rsidTr="00011497">
        <w:tc>
          <w:tcPr>
            <w:tcW w:w="3305" w:type="dxa"/>
            <w:vAlign w:val="center"/>
          </w:tcPr>
          <w:p w:rsidR="0080788E" w:rsidRPr="009D1ECF" w:rsidRDefault="0080788E" w:rsidP="00011497">
            <w:pPr>
              <w:pStyle w:val="tablecopy"/>
              <w:spacing w:before="120"/>
              <w:rPr>
                <w:sz w:val="20"/>
                <w:szCs w:val="20"/>
              </w:rPr>
            </w:pPr>
            <w:r w:rsidRPr="009D1ECF">
              <w:rPr>
                <w:sz w:val="20"/>
                <w:szCs w:val="20"/>
              </w:rPr>
              <w:t>Mast heigth:</w:t>
            </w:r>
          </w:p>
        </w:tc>
        <w:tc>
          <w:tcPr>
            <w:tcW w:w="2559" w:type="dxa"/>
            <w:vAlign w:val="center"/>
          </w:tcPr>
          <w:p w:rsidR="0080788E" w:rsidRPr="009D1ECF" w:rsidRDefault="0080788E" w:rsidP="00011497">
            <w:r w:rsidRPr="009D1ECF">
              <w:t>313 m</w:t>
            </w:r>
          </w:p>
        </w:tc>
        <w:tc>
          <w:tcPr>
            <w:tcW w:w="2749" w:type="dxa"/>
            <w:vAlign w:val="center"/>
          </w:tcPr>
          <w:p w:rsidR="0080788E" w:rsidRPr="009D1ECF" w:rsidRDefault="0080788E" w:rsidP="00011497">
            <w:r w:rsidRPr="009D1ECF">
              <w:t>272 m</w:t>
            </w:r>
          </w:p>
        </w:tc>
      </w:tr>
      <w:tr w:rsidR="0080788E" w:rsidTr="00011497">
        <w:tc>
          <w:tcPr>
            <w:tcW w:w="3305" w:type="dxa"/>
            <w:vAlign w:val="center"/>
          </w:tcPr>
          <w:p w:rsidR="0080788E" w:rsidRPr="009D1ECF" w:rsidRDefault="0080788E" w:rsidP="00011497">
            <w:pPr>
              <w:pStyle w:val="tablecopy"/>
              <w:spacing w:before="120"/>
              <w:rPr>
                <w:sz w:val="20"/>
                <w:szCs w:val="20"/>
              </w:rPr>
            </w:pPr>
            <w:r w:rsidRPr="009D1ECF">
              <w:rPr>
                <w:sz w:val="20"/>
                <w:szCs w:val="20"/>
              </w:rPr>
              <w:lastRenderedPageBreak/>
              <w:t>Transmission power:</w:t>
            </w:r>
          </w:p>
        </w:tc>
        <w:tc>
          <w:tcPr>
            <w:tcW w:w="2559" w:type="dxa"/>
            <w:vAlign w:val="center"/>
          </w:tcPr>
          <w:p w:rsidR="0080788E" w:rsidRPr="009D1ECF" w:rsidRDefault="0080788E" w:rsidP="00011497">
            <w:r w:rsidRPr="009D1ECF">
              <w:t>47 dBm</w:t>
            </w:r>
          </w:p>
        </w:tc>
        <w:tc>
          <w:tcPr>
            <w:tcW w:w="2749" w:type="dxa"/>
            <w:vAlign w:val="center"/>
          </w:tcPr>
          <w:p w:rsidR="0080788E" w:rsidRPr="009D1ECF" w:rsidRDefault="0080788E" w:rsidP="00011497">
            <w:r w:rsidRPr="009D1ECF">
              <w:t>42 dBm</w:t>
            </w:r>
          </w:p>
        </w:tc>
      </w:tr>
      <w:tr w:rsidR="0080788E" w:rsidTr="00011497">
        <w:tc>
          <w:tcPr>
            <w:tcW w:w="3305" w:type="dxa"/>
            <w:vAlign w:val="center"/>
          </w:tcPr>
          <w:p w:rsidR="0080788E" w:rsidRPr="009D1ECF" w:rsidRDefault="0080788E" w:rsidP="00011497">
            <w:pPr>
              <w:pStyle w:val="tablecopy"/>
              <w:spacing w:before="120"/>
              <w:rPr>
                <w:sz w:val="20"/>
                <w:szCs w:val="20"/>
              </w:rPr>
            </w:pPr>
            <w:r w:rsidRPr="009D1ECF">
              <w:rPr>
                <w:sz w:val="20"/>
                <w:szCs w:val="20"/>
              </w:rPr>
              <w:t>Occupied channels</w:t>
            </w:r>
          </w:p>
        </w:tc>
        <w:tc>
          <w:tcPr>
            <w:tcW w:w="2559" w:type="dxa"/>
            <w:vAlign w:val="center"/>
          </w:tcPr>
          <w:p w:rsidR="0080788E" w:rsidRPr="009D1ECF" w:rsidRDefault="0080788E" w:rsidP="00011497">
            <w:r w:rsidRPr="009D1ECF">
              <w:t>32, 35, 44, 46, 53</w:t>
            </w:r>
          </w:p>
        </w:tc>
        <w:tc>
          <w:tcPr>
            <w:tcW w:w="2749" w:type="dxa"/>
            <w:vAlign w:val="center"/>
          </w:tcPr>
          <w:p w:rsidR="0080788E" w:rsidRPr="009D1ECF" w:rsidRDefault="0080788E" w:rsidP="00011497">
            <w:r w:rsidRPr="009D1ECF">
              <w:t>45, 59, 64</w:t>
            </w:r>
          </w:p>
        </w:tc>
      </w:tr>
    </w:tbl>
    <w:p w:rsidR="0080788E" w:rsidRDefault="0080788E" w:rsidP="0080788E"/>
    <w:p w:rsidR="00EB6C51" w:rsidRPr="009D1ECF" w:rsidRDefault="00EB6C51" w:rsidP="004540EB">
      <w:pPr>
        <w:pStyle w:val="ECCParagraph"/>
        <w:rPr>
          <w:noProof/>
        </w:rPr>
      </w:pPr>
    </w:p>
    <w:p w:rsidR="00EB6C51" w:rsidRPr="00EB6535" w:rsidRDefault="00EB6C51" w:rsidP="00EB6535">
      <w:pPr>
        <w:rPr>
          <w:sz w:val="28"/>
          <w:szCs w:val="28"/>
        </w:rPr>
      </w:pPr>
      <w:r w:rsidRPr="009D1ECF">
        <w:rPr>
          <w:noProof/>
        </w:rPr>
        <w:t xml:space="preserve">TV transmissions on measurement range are detected with high probability. Channel 59 is occupied by Tallinn TV transmitter on average 78 km away. Open source Splat! </w:t>
      </w:r>
      <w:r w:rsidR="00EB6535">
        <w:rPr>
          <w:noProof/>
        </w:rPr>
        <w:t>(</w:t>
      </w:r>
      <w:hyperlink r:id="rId89" w:history="1">
        <w:r w:rsidR="00EB6535">
          <w:rPr>
            <w:rStyle w:val="Lienhypertexte"/>
          </w:rPr>
          <w:t>http://www.qsl.net/kd2bd/splat.html</w:t>
        </w:r>
      </w:hyperlink>
      <w:r w:rsidR="00EB6535">
        <w:rPr>
          <w:noProof/>
        </w:rPr>
        <w:t>)</w:t>
      </w:r>
      <w:r w:rsidRPr="009D1ECF">
        <w:rPr>
          <w:noProof/>
        </w:rPr>
        <w:t xml:space="preserve"> radio propagation calculation tool, using Longley-Rice Irregular Terrain Model </w:t>
      </w:r>
      <w:r w:rsidR="00EB6535">
        <w:rPr>
          <w:noProof/>
        </w:rPr>
        <w:t>(</w:t>
      </w:r>
      <w:hyperlink r:id="rId90" w:history="1">
        <w:r w:rsidR="00EB6535">
          <w:rPr>
            <w:rStyle w:val="Lienhypertexte"/>
          </w:rPr>
          <w:t>http://flattop.its.bldrdoc.gov/itm.html</w:t>
        </w:r>
      </w:hyperlink>
      <w:r w:rsidR="00EB6535">
        <w:rPr>
          <w:noProof/>
        </w:rPr>
        <w:t>)</w:t>
      </w:r>
      <w:r w:rsidRPr="009D1ECF">
        <w:rPr>
          <w:noProof/>
        </w:rPr>
        <w:t xml:space="preserve"> and NASA SRTM-3 Version 2 Elevation Models </w:t>
      </w:r>
      <w:r w:rsidR="00EB6535">
        <w:rPr>
          <w:noProof/>
        </w:rPr>
        <w:t>(</w:t>
      </w:r>
      <w:hyperlink r:id="rId91" w:history="1">
        <w:r w:rsidR="00EB6535">
          <w:rPr>
            <w:rStyle w:val="Lienhypertexte"/>
          </w:rPr>
          <w:t>http://www2.jpl.nasa.gov/srtm/</w:t>
        </w:r>
      </w:hyperlink>
      <w:r w:rsidR="00EB6535">
        <w:rPr>
          <w:noProof/>
        </w:rPr>
        <w:t>)</w:t>
      </w:r>
      <w:r w:rsidRPr="009D1ECF">
        <w:rPr>
          <w:noProof/>
        </w:rPr>
        <w:t xml:space="preserve">, was used for field strength estimation. Used transmitter parameters are shown in </w:t>
      </w:r>
      <w:fldSimple w:instr=" REF _Ref289437969 \h  \* MERGEFORMAT ">
        <w:r w:rsidR="00963497" w:rsidRPr="009D1ECF">
          <w:t xml:space="preserve">Table </w:t>
        </w:r>
        <w:r w:rsidR="00963497">
          <w:rPr>
            <w:noProof/>
          </w:rPr>
          <w:t>17</w:t>
        </w:r>
      </w:fldSimple>
      <w:r w:rsidRPr="009D1ECF">
        <w:rPr>
          <w:noProof/>
        </w:rPr>
        <w:t xml:space="preserve">, receiver was assumed to be 3m above sea surface. Estimated field strength, shown in </w:t>
      </w:r>
      <w:fldSimple w:instr=" REF _Ref289438074 \h  \* MERGEFORMAT ">
        <w:r w:rsidR="00963497" w:rsidRPr="009D1ECF">
          <w:t xml:space="preserve">Figure </w:t>
        </w:r>
        <w:r w:rsidR="00963497">
          <w:rPr>
            <w:noProof/>
          </w:rPr>
          <w:t>48</w:t>
        </w:r>
      </w:fldSimple>
      <w:r w:rsidRPr="009D1ECF">
        <w:rPr>
          <w:noProof/>
        </w:rPr>
        <w:t xml:space="preserve"> in Ruoholahti area is 20-60 dBµV/m. Field strength has large variation within 1 km radius in urban area. With measured prototype antenna efficiency of -7.5 dB, it corresponds -123 – (-83) dBm signal input power at the receiver. Taking measured detector sensitivity into account we end up 0.6 to 1 detection probability of Tallinn TV transmitter in Ruoholahti, Helsinki. Tallinn transmission on channel 45, adjacent to much stronger Espoo TV transmitter on channel 44 and 46, is masked and it cannot be detected. One must remember that transmissions from Tallinn are out of the reach for typical TV reception setups in Helsinki households.</w:t>
      </w:r>
    </w:p>
    <w:p w:rsidR="00C10168" w:rsidRPr="009D1ECF" w:rsidRDefault="00C10168" w:rsidP="00EB6C51">
      <w:pPr>
        <w:rPr>
          <w:noProof/>
        </w:rPr>
      </w:pPr>
    </w:p>
    <w:p w:rsidR="00EB6C51" w:rsidRPr="009D1ECF" w:rsidRDefault="00EB6C51" w:rsidP="00C10168">
      <w:pPr>
        <w:jc w:val="center"/>
      </w:pPr>
      <w:r>
        <w:rPr>
          <w:noProof/>
        </w:rPr>
        <w:drawing>
          <wp:inline distT="0" distB="0" distL="0" distR="0">
            <wp:extent cx="3086735" cy="2435860"/>
            <wp:effectExtent l="19050" t="0" r="0" b="0"/>
            <wp:docPr id="531" name="Picture 102" descr="Ruoholahti_ch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Ruoholahti_ch44"/>
                    <pic:cNvPicPr>
                      <a:picLocks noChangeAspect="1" noChangeArrowheads="1"/>
                    </pic:cNvPicPr>
                  </pic:nvPicPr>
                  <pic:blipFill>
                    <a:blip r:embed="rId92"/>
                    <a:srcRect/>
                    <a:stretch>
                      <a:fillRect/>
                    </a:stretch>
                  </pic:blipFill>
                  <pic:spPr bwMode="auto">
                    <a:xfrm>
                      <a:off x="0" y="0"/>
                      <a:ext cx="3086735" cy="2435860"/>
                    </a:xfrm>
                    <a:prstGeom prst="rect">
                      <a:avLst/>
                    </a:prstGeom>
                    <a:noFill/>
                    <a:ln w="9525">
                      <a:noFill/>
                      <a:miter lim="800000"/>
                      <a:headEnd/>
                      <a:tailEnd/>
                    </a:ln>
                  </pic:spPr>
                </pic:pic>
              </a:graphicData>
            </a:graphic>
          </wp:inline>
        </w:drawing>
      </w:r>
    </w:p>
    <w:p w:rsidR="00EB6C51" w:rsidRDefault="00EB6C51" w:rsidP="00EB6C51">
      <w:pPr>
        <w:pStyle w:val="Lgende"/>
      </w:pPr>
      <w:bookmarkStart w:id="182" w:name="_Ref289437843"/>
      <w:r w:rsidRPr="009D1ECF">
        <w:t xml:space="preserve">Figure </w:t>
      </w:r>
      <w:r w:rsidR="0004767F">
        <w:fldChar w:fldCharType="begin"/>
      </w:r>
      <w:r w:rsidR="008140ED">
        <w:instrText xml:space="preserve"> SEQ Figure \* ARABIC </w:instrText>
      </w:r>
      <w:r w:rsidR="0004767F">
        <w:fldChar w:fldCharType="separate"/>
      </w:r>
      <w:r w:rsidR="000D2C23">
        <w:rPr>
          <w:noProof/>
        </w:rPr>
        <w:t>45</w:t>
      </w:r>
      <w:r w:rsidR="0004767F">
        <w:fldChar w:fldCharType="end"/>
      </w:r>
      <w:bookmarkEnd w:id="182"/>
      <w:r w:rsidR="00C10168">
        <w:t>:</w:t>
      </w:r>
      <w:r w:rsidRPr="009D1ECF">
        <w:t xml:space="preserve"> Measurements results on UHF channel 44 (658 MHz) in Ruoholahti, Helsinki.</w:t>
      </w:r>
    </w:p>
    <w:p w:rsidR="00C10168" w:rsidRPr="00C10168" w:rsidRDefault="00C10168" w:rsidP="00C10168"/>
    <w:p w:rsidR="00EB6C51" w:rsidRDefault="00EB6C51" w:rsidP="00C10168">
      <w:pPr>
        <w:jc w:val="center"/>
      </w:pPr>
      <w:r>
        <w:rPr>
          <w:noProof/>
        </w:rPr>
        <w:drawing>
          <wp:inline distT="0" distB="0" distL="0" distR="0">
            <wp:extent cx="4213860" cy="2508885"/>
            <wp:effectExtent l="19050" t="0" r="0" b="0"/>
            <wp:docPr id="532"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93"/>
                    <a:srcRect/>
                    <a:stretch>
                      <a:fillRect/>
                    </a:stretch>
                  </pic:blipFill>
                  <pic:spPr bwMode="auto">
                    <a:xfrm>
                      <a:off x="0" y="0"/>
                      <a:ext cx="4213860" cy="2508885"/>
                    </a:xfrm>
                    <a:prstGeom prst="rect">
                      <a:avLst/>
                    </a:prstGeom>
                    <a:noFill/>
                    <a:ln w="9525">
                      <a:noFill/>
                      <a:miter lim="800000"/>
                      <a:headEnd/>
                      <a:tailEnd/>
                    </a:ln>
                  </pic:spPr>
                </pic:pic>
              </a:graphicData>
            </a:graphic>
          </wp:inline>
        </w:drawing>
      </w:r>
    </w:p>
    <w:p w:rsidR="00C10168" w:rsidRPr="009D1ECF" w:rsidRDefault="00C10168" w:rsidP="00C10168">
      <w:pPr>
        <w:jc w:val="center"/>
      </w:pPr>
    </w:p>
    <w:p w:rsidR="00EB6C51" w:rsidRDefault="00EB6C51" w:rsidP="00EB6C51">
      <w:pPr>
        <w:pStyle w:val="Lgende"/>
      </w:pPr>
      <w:bookmarkStart w:id="183" w:name="_Ref289437935"/>
      <w:r w:rsidRPr="009D1ECF">
        <w:lastRenderedPageBreak/>
        <w:t xml:space="preserve">Figure </w:t>
      </w:r>
      <w:r w:rsidR="0004767F">
        <w:fldChar w:fldCharType="begin"/>
      </w:r>
      <w:r w:rsidR="008140ED">
        <w:instrText xml:space="preserve"> SEQ Figure \* ARABIC </w:instrText>
      </w:r>
      <w:r w:rsidR="0004767F">
        <w:fldChar w:fldCharType="separate"/>
      </w:r>
      <w:r w:rsidR="000D2C23">
        <w:rPr>
          <w:noProof/>
        </w:rPr>
        <w:t>46</w:t>
      </w:r>
      <w:r w:rsidR="0004767F">
        <w:fldChar w:fldCharType="end"/>
      </w:r>
      <w:bookmarkEnd w:id="183"/>
      <w:r w:rsidR="00C10168">
        <w:t>:</w:t>
      </w:r>
      <w:r w:rsidRPr="009D1ECF">
        <w:t xml:space="preserve"> Received signal strength (RSSI[dBm]) upper limit for 10%, 50% and 95% of measured samples in Ruoholahti.</w:t>
      </w:r>
    </w:p>
    <w:p w:rsidR="00C10168" w:rsidRPr="00C10168" w:rsidRDefault="00C10168" w:rsidP="00C10168"/>
    <w:p w:rsidR="00EB6C51" w:rsidRPr="009D1ECF" w:rsidRDefault="00EB6C51" w:rsidP="00C10168">
      <w:pPr>
        <w:jc w:val="center"/>
      </w:pPr>
      <w:r>
        <w:rPr>
          <w:noProof/>
        </w:rPr>
        <w:drawing>
          <wp:inline distT="0" distB="0" distL="0" distR="0">
            <wp:extent cx="4213860" cy="1653540"/>
            <wp:effectExtent l="19050" t="0" r="0" b="0"/>
            <wp:docPr id="533"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94"/>
                    <a:srcRect/>
                    <a:stretch>
                      <a:fillRect/>
                    </a:stretch>
                  </pic:blipFill>
                  <pic:spPr bwMode="auto">
                    <a:xfrm>
                      <a:off x="0" y="0"/>
                      <a:ext cx="4213860" cy="1653540"/>
                    </a:xfrm>
                    <a:prstGeom prst="rect">
                      <a:avLst/>
                    </a:prstGeom>
                    <a:noFill/>
                    <a:ln w="9525">
                      <a:noFill/>
                      <a:miter lim="800000"/>
                      <a:headEnd/>
                      <a:tailEnd/>
                    </a:ln>
                  </pic:spPr>
                </pic:pic>
              </a:graphicData>
            </a:graphic>
          </wp:inline>
        </w:drawing>
      </w:r>
    </w:p>
    <w:p w:rsidR="00EB6C51" w:rsidRPr="009D1ECF" w:rsidRDefault="00EB6C51" w:rsidP="00EB6C51">
      <w:pPr>
        <w:pStyle w:val="Lgende"/>
        <w:rPr>
          <w:noProof/>
        </w:rPr>
      </w:pPr>
      <w:bookmarkStart w:id="184" w:name="_Ref289437947"/>
      <w:r w:rsidRPr="009D1ECF">
        <w:t xml:space="preserve">Figure </w:t>
      </w:r>
      <w:r w:rsidR="0004767F">
        <w:fldChar w:fldCharType="begin"/>
      </w:r>
      <w:r w:rsidR="008140ED">
        <w:instrText xml:space="preserve"> SEQ Figure \* ARABIC </w:instrText>
      </w:r>
      <w:r w:rsidR="0004767F">
        <w:fldChar w:fldCharType="separate"/>
      </w:r>
      <w:r w:rsidR="000D2C23">
        <w:rPr>
          <w:noProof/>
        </w:rPr>
        <w:t>47</w:t>
      </w:r>
      <w:r w:rsidR="0004767F">
        <w:fldChar w:fldCharType="end"/>
      </w:r>
      <w:bookmarkEnd w:id="184"/>
      <w:r w:rsidR="00C10168">
        <w:rPr>
          <w:noProof/>
        </w:rPr>
        <w:t>:</w:t>
      </w:r>
      <w:r w:rsidRPr="009D1ECF">
        <w:t xml:space="preserve"> Measured probability of DVB-T detection, n = 37 per UHF channel, average distance to Espoo transmitter 15 km and 78 km to Tallinn transmitter.</w:t>
      </w:r>
    </w:p>
    <w:p w:rsidR="00EB6C51" w:rsidRDefault="00EB6C51" w:rsidP="00C10168">
      <w:pPr>
        <w:jc w:val="center"/>
      </w:pPr>
      <w:r>
        <w:rPr>
          <w:noProof/>
        </w:rPr>
        <w:drawing>
          <wp:inline distT="0" distB="0" distL="0" distR="0">
            <wp:extent cx="3642995" cy="2926080"/>
            <wp:effectExtent l="19050" t="0" r="0" b="0"/>
            <wp:docPr id="534" name="Picture 48" descr="Tallinn_Ruoholahti_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allinn_Ruoholahti_overview"/>
                    <pic:cNvPicPr>
                      <a:picLocks noChangeAspect="1" noChangeArrowheads="1"/>
                    </pic:cNvPicPr>
                  </pic:nvPicPr>
                  <pic:blipFill>
                    <a:blip r:embed="rId95"/>
                    <a:srcRect/>
                    <a:stretch>
                      <a:fillRect/>
                    </a:stretch>
                  </pic:blipFill>
                  <pic:spPr bwMode="auto">
                    <a:xfrm>
                      <a:off x="0" y="0"/>
                      <a:ext cx="3642995" cy="2926080"/>
                    </a:xfrm>
                    <a:prstGeom prst="rect">
                      <a:avLst/>
                    </a:prstGeom>
                    <a:noFill/>
                    <a:ln w="9525">
                      <a:noFill/>
                      <a:miter lim="800000"/>
                      <a:headEnd/>
                      <a:tailEnd/>
                    </a:ln>
                  </pic:spPr>
                </pic:pic>
              </a:graphicData>
            </a:graphic>
          </wp:inline>
        </w:drawing>
      </w:r>
    </w:p>
    <w:p w:rsidR="00C10168" w:rsidRPr="009D1ECF" w:rsidRDefault="00C10168" w:rsidP="00C10168">
      <w:pPr>
        <w:jc w:val="center"/>
      </w:pPr>
    </w:p>
    <w:p w:rsidR="00EB6C51" w:rsidRPr="009D1ECF" w:rsidRDefault="00EB6C51" w:rsidP="00EB6C51">
      <w:pPr>
        <w:pStyle w:val="Lgende"/>
        <w:rPr>
          <w:noProof/>
        </w:rPr>
      </w:pPr>
      <w:bookmarkStart w:id="185" w:name="_Ref289438074"/>
      <w:r w:rsidRPr="009D1ECF">
        <w:t xml:space="preserve">Figure </w:t>
      </w:r>
      <w:r w:rsidR="0004767F">
        <w:fldChar w:fldCharType="begin"/>
      </w:r>
      <w:r w:rsidR="008140ED">
        <w:instrText xml:space="preserve"> SEQ Figure \* ARABIC </w:instrText>
      </w:r>
      <w:r w:rsidR="0004767F">
        <w:fldChar w:fldCharType="separate"/>
      </w:r>
      <w:r w:rsidR="000D2C23">
        <w:rPr>
          <w:noProof/>
        </w:rPr>
        <w:t>48</w:t>
      </w:r>
      <w:r w:rsidR="0004767F">
        <w:fldChar w:fldCharType="end"/>
      </w:r>
      <w:bookmarkEnd w:id="185"/>
      <w:r w:rsidR="00C10168">
        <w:t>:</w:t>
      </w:r>
      <w:r w:rsidRPr="009D1ECF">
        <w:t xml:space="preserve"> Simulated field strengths on UHF channel 59 (778 MHz) from Tallinn TV tower, distance to Helsinki 77 km.</w:t>
      </w:r>
    </w:p>
    <w:p w:rsidR="00EB6C51" w:rsidRPr="009D1ECF" w:rsidRDefault="00EB6C51" w:rsidP="00C10168">
      <w:pPr>
        <w:jc w:val="center"/>
      </w:pPr>
      <w:r>
        <w:rPr>
          <w:noProof/>
        </w:rPr>
        <w:lastRenderedPageBreak/>
        <w:drawing>
          <wp:inline distT="0" distB="0" distL="0" distR="0">
            <wp:extent cx="3825875" cy="2574925"/>
            <wp:effectExtent l="19050" t="0" r="3175" b="0"/>
            <wp:docPr id="5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a:srcRect/>
                    <a:stretch>
                      <a:fillRect/>
                    </a:stretch>
                  </pic:blipFill>
                  <pic:spPr bwMode="auto">
                    <a:xfrm>
                      <a:off x="0" y="0"/>
                      <a:ext cx="3825875" cy="2574925"/>
                    </a:xfrm>
                    <a:prstGeom prst="rect">
                      <a:avLst/>
                    </a:prstGeom>
                    <a:noFill/>
                    <a:ln w="9525">
                      <a:noFill/>
                      <a:miter lim="800000"/>
                      <a:headEnd/>
                      <a:tailEnd/>
                    </a:ln>
                  </pic:spPr>
                </pic:pic>
              </a:graphicData>
            </a:graphic>
          </wp:inline>
        </w:drawing>
      </w:r>
    </w:p>
    <w:p w:rsidR="00EB6C51" w:rsidRPr="009D1ECF" w:rsidRDefault="00EB6C51" w:rsidP="00EB6C51">
      <w:pPr>
        <w:pStyle w:val="Lgende"/>
        <w:rPr>
          <w:noProof/>
        </w:rPr>
      </w:pPr>
      <w:bookmarkStart w:id="186" w:name="_Ref289438171"/>
      <w:r w:rsidRPr="009D1ECF">
        <w:t xml:space="preserve">Figure </w:t>
      </w:r>
      <w:r w:rsidR="0004767F">
        <w:fldChar w:fldCharType="begin"/>
      </w:r>
      <w:r w:rsidR="008140ED">
        <w:instrText xml:space="preserve"> SEQ Figure \* ARABIC </w:instrText>
      </w:r>
      <w:r w:rsidR="0004767F">
        <w:fldChar w:fldCharType="separate"/>
      </w:r>
      <w:r w:rsidR="000D2C23">
        <w:rPr>
          <w:noProof/>
        </w:rPr>
        <w:t>49</w:t>
      </w:r>
      <w:r w:rsidR="0004767F">
        <w:fldChar w:fldCharType="end"/>
      </w:r>
      <w:bookmarkEnd w:id="186"/>
      <w:r w:rsidR="00C10168">
        <w:t>:</w:t>
      </w:r>
      <w:r w:rsidRPr="009D1ECF">
        <w:t xml:space="preserve"> Results on UHF channel 44 (658 MHz) in Espoo, average distance to Espoo TV tower is 8 km.</w:t>
      </w:r>
    </w:p>
    <w:p w:rsidR="00EB6C51" w:rsidRPr="009D1ECF" w:rsidRDefault="00EB6C51" w:rsidP="00C10168">
      <w:pPr>
        <w:pStyle w:val="ECCParagraph"/>
        <w:rPr>
          <w:noProof/>
        </w:rPr>
      </w:pPr>
      <w:r w:rsidRPr="009D1ECF">
        <w:rPr>
          <w:noProof/>
        </w:rPr>
        <w:t xml:space="preserve">Second set was measured outdoors in suburban Espoo and target was to evaluate performance of the spectrum sensor in the vicinity of strong TV transmitter. Measurements were done using two sensors one with internal antenna and another with external reference dipole. Measurement locations and results for occupied channel 44 (658 MHz) are shown in </w:t>
      </w:r>
      <w:fldSimple w:instr=" REF _Ref289438171 \h  \* MERGEFORMAT ">
        <w:r w:rsidR="00963497" w:rsidRPr="009D1ECF">
          <w:t xml:space="preserve">Figure </w:t>
        </w:r>
        <w:r w:rsidR="00963497">
          <w:rPr>
            <w:noProof/>
          </w:rPr>
          <w:t>49</w:t>
        </w:r>
      </w:fldSimple>
      <w:r w:rsidRPr="009D1ECF">
        <w:rPr>
          <w:noProof/>
        </w:rPr>
        <w:t xml:space="preserve">. Measured signal power on occupied channels was from -65 dBm up to -32 dBm, when using external reference dipole, as shown in </w:t>
      </w:r>
      <w:fldSimple w:instr=" REF _Ref289438257 \h  \* MERGEFORMAT ">
        <w:r w:rsidR="00963497" w:rsidRPr="009D1ECF">
          <w:t xml:space="preserve">Figure </w:t>
        </w:r>
        <w:r w:rsidR="00963497">
          <w:rPr>
            <w:noProof/>
          </w:rPr>
          <w:t>50</w:t>
        </w:r>
      </w:fldSimple>
      <w:r w:rsidRPr="009D1ECF">
        <w:rPr>
          <w:noProof/>
        </w:rPr>
        <w:t xml:space="preserve">. The RSSI[dBm] limits tell how many percent of measurement samples have smaller RSSI value than presented. Basically this presents values of observed cumulative distribution function with 10%, 50% and 95% probabilities. TV signal strength is from 10 to 30 dB more than in the Helsinki measurement set. Main difference between results measured using internal and external antennas is that antenna efficiency of internal antenna is on average 7.5 dB lower than external reference dipole. Results using internal antenna are shown in </w:t>
      </w:r>
      <w:fldSimple w:instr=" REF _Ref289438268 \h  \* MERGEFORMAT ">
        <w:r w:rsidR="00963497" w:rsidRPr="009D1ECF">
          <w:t xml:space="preserve">Figure </w:t>
        </w:r>
        <w:r w:rsidR="00963497">
          <w:rPr>
            <w:noProof/>
          </w:rPr>
          <w:t>51</w:t>
        </w:r>
      </w:fldSimple>
      <w:r w:rsidRPr="009D1ECF">
        <w:rPr>
          <w:noProof/>
        </w:rPr>
        <w:t xml:space="preserve">. Difference in antenna efficiency means additional noise figure of 7.5 dB, which decreases sensitivity and increases linearity of receiver. In addition there is also device induced noise in internal antenna measurements. </w:t>
      </w:r>
    </w:p>
    <w:p w:rsidR="00EB6C51" w:rsidRDefault="0004767F" w:rsidP="00C10168">
      <w:pPr>
        <w:pStyle w:val="ECCParagraph"/>
        <w:rPr>
          <w:noProof/>
        </w:rPr>
      </w:pPr>
      <w:fldSimple w:instr=" REF _Ref289438279 \h  \* MERGEFORMAT ">
        <w:r w:rsidR="00963497" w:rsidRPr="009D1ECF">
          <w:t xml:space="preserve">Figure </w:t>
        </w:r>
        <w:r w:rsidR="00963497">
          <w:rPr>
            <w:noProof/>
          </w:rPr>
          <w:t>52</w:t>
        </w:r>
      </w:fldSimple>
      <w:r w:rsidR="00EB6C51" w:rsidRPr="009D1ECF">
        <w:rPr>
          <w:noProof/>
        </w:rPr>
        <w:t xml:space="preserve"> shows the detection results over all channels with external and internal antennas. The antenna performance difference is very clear. Overall it can be seen that a high number of false detections happen due to the IM-products. There is also clear tradeoff between sensitivity and linearity. This is evident with the lower false alarm rate of the internal (lower gain, less signal power) antenna.</w:t>
      </w:r>
    </w:p>
    <w:p w:rsidR="00C10168" w:rsidRPr="009D1ECF" w:rsidRDefault="00C10168" w:rsidP="00C10168">
      <w:pPr>
        <w:pStyle w:val="ECCParagraph"/>
        <w:rPr>
          <w:noProof/>
        </w:rPr>
      </w:pPr>
    </w:p>
    <w:p w:rsidR="00EB6C51" w:rsidRPr="009D1ECF" w:rsidRDefault="00EB6C51" w:rsidP="00C10168">
      <w:pPr>
        <w:jc w:val="center"/>
      </w:pPr>
      <w:r>
        <w:rPr>
          <w:noProof/>
        </w:rPr>
        <w:drawing>
          <wp:inline distT="0" distB="0" distL="0" distR="0">
            <wp:extent cx="3884295" cy="2319020"/>
            <wp:effectExtent l="19050" t="0" r="1905" b="0"/>
            <wp:docPr id="536"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97"/>
                    <a:srcRect/>
                    <a:stretch>
                      <a:fillRect/>
                    </a:stretch>
                  </pic:blipFill>
                  <pic:spPr bwMode="auto">
                    <a:xfrm>
                      <a:off x="0" y="0"/>
                      <a:ext cx="3884295" cy="2319020"/>
                    </a:xfrm>
                    <a:prstGeom prst="rect">
                      <a:avLst/>
                    </a:prstGeom>
                    <a:noFill/>
                    <a:ln w="9525">
                      <a:noFill/>
                      <a:miter lim="800000"/>
                      <a:headEnd/>
                      <a:tailEnd/>
                    </a:ln>
                  </pic:spPr>
                </pic:pic>
              </a:graphicData>
            </a:graphic>
          </wp:inline>
        </w:drawing>
      </w:r>
    </w:p>
    <w:p w:rsidR="00EB6C51" w:rsidRPr="009D1ECF" w:rsidRDefault="00EB6C51" w:rsidP="00EB6C51">
      <w:pPr>
        <w:pStyle w:val="Lgende"/>
        <w:rPr>
          <w:noProof/>
        </w:rPr>
      </w:pPr>
      <w:bookmarkStart w:id="187" w:name="_Ref289438257"/>
      <w:r w:rsidRPr="009D1ECF">
        <w:lastRenderedPageBreak/>
        <w:t xml:space="preserve">Figure </w:t>
      </w:r>
      <w:r w:rsidR="0004767F">
        <w:fldChar w:fldCharType="begin"/>
      </w:r>
      <w:r w:rsidR="008140ED">
        <w:instrText xml:space="preserve"> SEQ Figure \* ARABIC </w:instrText>
      </w:r>
      <w:r w:rsidR="0004767F">
        <w:fldChar w:fldCharType="separate"/>
      </w:r>
      <w:r w:rsidR="000D2C23">
        <w:rPr>
          <w:noProof/>
        </w:rPr>
        <w:t>50</w:t>
      </w:r>
      <w:r w:rsidR="0004767F">
        <w:fldChar w:fldCharType="end"/>
      </w:r>
      <w:bookmarkEnd w:id="187"/>
      <w:r w:rsidR="003F2748">
        <w:t>:</w:t>
      </w:r>
      <w:r w:rsidRPr="009D1ECF">
        <w:t xml:space="preserve"> Received signal strength (RSSI[dBm]) with external antenna, upper limit for 10%, 50% and 95% of measured samples in Espoo.</w:t>
      </w:r>
    </w:p>
    <w:p w:rsidR="00EB6C51" w:rsidRPr="009D1ECF" w:rsidRDefault="00EB6C51" w:rsidP="003F2748">
      <w:pPr>
        <w:jc w:val="center"/>
      </w:pPr>
      <w:r>
        <w:rPr>
          <w:noProof/>
        </w:rPr>
        <w:drawing>
          <wp:inline distT="0" distB="0" distL="0" distR="0">
            <wp:extent cx="3840480" cy="2289810"/>
            <wp:effectExtent l="19050" t="0" r="7620" b="0"/>
            <wp:docPr id="537"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98"/>
                    <a:srcRect/>
                    <a:stretch>
                      <a:fillRect/>
                    </a:stretch>
                  </pic:blipFill>
                  <pic:spPr bwMode="auto">
                    <a:xfrm>
                      <a:off x="0" y="0"/>
                      <a:ext cx="3840480" cy="2289810"/>
                    </a:xfrm>
                    <a:prstGeom prst="rect">
                      <a:avLst/>
                    </a:prstGeom>
                    <a:noFill/>
                    <a:ln w="9525">
                      <a:noFill/>
                      <a:miter lim="800000"/>
                      <a:headEnd/>
                      <a:tailEnd/>
                    </a:ln>
                  </pic:spPr>
                </pic:pic>
              </a:graphicData>
            </a:graphic>
          </wp:inline>
        </w:drawing>
      </w:r>
    </w:p>
    <w:p w:rsidR="00EB6C51" w:rsidRPr="009D1ECF" w:rsidRDefault="00EB6C51" w:rsidP="00EB6C51">
      <w:pPr>
        <w:pStyle w:val="Lgende"/>
        <w:rPr>
          <w:noProof/>
        </w:rPr>
      </w:pPr>
      <w:bookmarkStart w:id="188" w:name="_Ref289438268"/>
      <w:r w:rsidRPr="009D1ECF">
        <w:t xml:space="preserve">Figure </w:t>
      </w:r>
      <w:r w:rsidR="0004767F">
        <w:fldChar w:fldCharType="begin"/>
      </w:r>
      <w:r w:rsidR="008140ED">
        <w:instrText xml:space="preserve"> SEQ Figure \* ARABIC </w:instrText>
      </w:r>
      <w:r w:rsidR="0004767F">
        <w:fldChar w:fldCharType="separate"/>
      </w:r>
      <w:r w:rsidR="000D2C23">
        <w:rPr>
          <w:noProof/>
        </w:rPr>
        <w:t>51</w:t>
      </w:r>
      <w:r w:rsidR="0004767F">
        <w:fldChar w:fldCharType="end"/>
      </w:r>
      <w:bookmarkEnd w:id="188"/>
      <w:r w:rsidR="003F2748">
        <w:t>:</w:t>
      </w:r>
      <w:r w:rsidRPr="009D1ECF">
        <w:t xml:space="preserve"> Received signal strength (RSSI[dBm]) with internal antenna, upper limit for 10%, 50% and 95% of measured samples in Espoo.</w:t>
      </w:r>
    </w:p>
    <w:p w:rsidR="00EB6C51" w:rsidRPr="009D1ECF" w:rsidRDefault="00EB6C51" w:rsidP="003F2748">
      <w:pPr>
        <w:jc w:val="center"/>
      </w:pPr>
      <w:bookmarkStart w:id="189" w:name="_Ref284185289"/>
      <w:r>
        <w:rPr>
          <w:noProof/>
        </w:rPr>
        <w:drawing>
          <wp:inline distT="0" distB="0" distL="0" distR="0">
            <wp:extent cx="4915535" cy="1924050"/>
            <wp:effectExtent l="19050" t="0" r="0" b="0"/>
            <wp:docPr id="538"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99"/>
                    <a:srcRect/>
                    <a:stretch>
                      <a:fillRect/>
                    </a:stretch>
                  </pic:blipFill>
                  <pic:spPr bwMode="auto">
                    <a:xfrm>
                      <a:off x="0" y="0"/>
                      <a:ext cx="4915535" cy="1924050"/>
                    </a:xfrm>
                    <a:prstGeom prst="rect">
                      <a:avLst/>
                    </a:prstGeom>
                    <a:noFill/>
                    <a:ln w="9525">
                      <a:noFill/>
                      <a:miter lim="800000"/>
                      <a:headEnd/>
                      <a:tailEnd/>
                    </a:ln>
                  </pic:spPr>
                </pic:pic>
              </a:graphicData>
            </a:graphic>
          </wp:inline>
        </w:drawing>
      </w:r>
      <w:bookmarkEnd w:id="189"/>
    </w:p>
    <w:p w:rsidR="00EB6C51" w:rsidRPr="009D1ECF" w:rsidRDefault="00EB6C51" w:rsidP="00EB6C51">
      <w:pPr>
        <w:pStyle w:val="Lgende"/>
      </w:pPr>
      <w:bookmarkStart w:id="190" w:name="_Ref289438279"/>
      <w:r w:rsidRPr="009D1ECF">
        <w:t xml:space="preserve">Figure </w:t>
      </w:r>
      <w:r w:rsidR="0004767F">
        <w:fldChar w:fldCharType="begin"/>
      </w:r>
      <w:r w:rsidR="008140ED">
        <w:instrText xml:space="preserve"> SEQ Figure \* ARABIC </w:instrText>
      </w:r>
      <w:r w:rsidR="0004767F">
        <w:fldChar w:fldCharType="separate"/>
      </w:r>
      <w:r w:rsidR="000D2C23">
        <w:rPr>
          <w:noProof/>
        </w:rPr>
        <w:t>52</w:t>
      </w:r>
      <w:r w:rsidR="0004767F">
        <w:fldChar w:fldCharType="end"/>
      </w:r>
      <w:bookmarkEnd w:id="190"/>
      <w:r w:rsidR="003F2748">
        <w:t>:</w:t>
      </w:r>
      <w:r w:rsidRPr="009D1ECF">
        <w:t xml:space="preserve"> Measured probability of DVB detection, number of detections is 26 per channel, average distance to Espoo transmitter 9km and 78 km to Tallinn transmitter.</w:t>
      </w:r>
    </w:p>
    <w:p w:rsidR="00EB6C51" w:rsidRPr="009D1ECF" w:rsidRDefault="00EB6C51" w:rsidP="00EB6C51">
      <w:r>
        <w:br w:type="page"/>
      </w:r>
    </w:p>
    <w:p w:rsidR="008A54FC" w:rsidRPr="00550D79" w:rsidRDefault="00457316" w:rsidP="00550D79">
      <w:pPr>
        <w:pStyle w:val="ECCAnnexheading1"/>
      </w:pPr>
      <w:bookmarkStart w:id="191" w:name="_Toc320145175"/>
      <w:r>
        <w:lastRenderedPageBreak/>
        <w:t>PMSE protection measurements in helsinki city theatre</w:t>
      </w:r>
      <w:bookmarkEnd w:id="166"/>
      <w:bookmarkEnd w:id="191"/>
    </w:p>
    <w:p w:rsidR="00D05A61" w:rsidRPr="003F2748" w:rsidRDefault="00D05A61" w:rsidP="003F2748">
      <w:pPr>
        <w:pStyle w:val="ECCParagraph"/>
      </w:pPr>
      <w:r w:rsidRPr="003F2748">
        <w:t xml:space="preserve">PMSE is an important topic in Finland currently as the devices have been operating in the 800 MHz band in past and now it has been decided that the band 792-862 MHz will be used for mobile application with LTE. Therefore all the PMSE-devices will have to be moved to the lower UHF-band covering 470-792 MHz. The basic idea in the campaign was to use a few devices operating in the new lower band around 600 MHz and install them in a real environment where the PMSE-equipment is usually deployed and then try to cause interference to them by a simulated WSD operating in the same or adjacent frequency. The WSD was then be moved to different locations inside and outside the test building and power level was be adjusted to cause interference. Some qualitative spectrum measurements were also performed at the WSD-locations to get an understanding how feasible sensing of the microphones would be. </w:t>
      </w:r>
    </w:p>
    <w:p w:rsidR="00D05A61" w:rsidRPr="003F2748" w:rsidRDefault="00D05A61" w:rsidP="003F2748">
      <w:pPr>
        <w:pStyle w:val="ECCParagraph"/>
      </w:pPr>
      <w:r w:rsidRPr="003F2748">
        <w:t xml:space="preserve">A summary of the measurement campaign is given </w:t>
      </w:r>
      <w:r w:rsidR="00A10F14" w:rsidRPr="003F2748">
        <w:t>in this Annex</w:t>
      </w:r>
      <w:r w:rsidRPr="003F2748">
        <w:t xml:space="preserve">. </w:t>
      </w:r>
    </w:p>
    <w:p w:rsidR="00D05A61" w:rsidRDefault="00D05A61" w:rsidP="00A10F14">
      <w:pPr>
        <w:pStyle w:val="ECCAnnexheading2"/>
      </w:pPr>
      <w:r>
        <w:t>Locations</w:t>
      </w:r>
    </w:p>
    <w:p w:rsidR="00D05A61" w:rsidRPr="003F2748" w:rsidRDefault="00D05A61" w:rsidP="003F2748">
      <w:pPr>
        <w:pStyle w:val="ECCParagraph"/>
        <w:rPr>
          <w:lang w:val="en-US"/>
        </w:rPr>
      </w:pPr>
      <w:r w:rsidRPr="003F2748">
        <w:rPr>
          <w:lang w:val="en-US"/>
        </w:rPr>
        <w:t>Two theatres in Helsinki were used for the measurement campaign. The Helsinki City Theatre, located in Kallio, is the biggest theatre in Helsinki. The main building has been built in the 1960’s and is traditional concrete/steel construction. It has two stages, a big one with 947 seats and a smaller one with 400 seats.  The Arena Theatre is a smaller 515 seat theatre nearby the main theatre. Arena is located in a larger brick building, which has been built in 1923. Figures of the theatres can be found in the measurement report.</w:t>
      </w:r>
    </w:p>
    <w:p w:rsidR="00D05A61" w:rsidRPr="00F9126A" w:rsidRDefault="00D05A61" w:rsidP="00A10F14">
      <w:pPr>
        <w:pStyle w:val="ECCAnnexheading2"/>
      </w:pPr>
      <w:r w:rsidRPr="00F9126A">
        <w:t>Microphones</w:t>
      </w:r>
    </w:p>
    <w:p w:rsidR="00D05A61" w:rsidRDefault="00D05A61" w:rsidP="00D05A61">
      <w:pPr>
        <w:pStyle w:val="ECCParagraph"/>
      </w:pPr>
      <w:r>
        <w:t xml:space="preserve">Two sets of analogue microphones were used in the measurements, altogether four microphones and two receivers. </w:t>
      </w:r>
      <w:r w:rsidRPr="00F9126A">
        <w:t>The purpose was to use microphones in real conditions and therefore the receivers were placed a realistic places in the theatres. In the main stage the receiver was placed in the centre of a light balcony above the audience. In the Arena theatre the receivers were placed on the balcony as well and close to the existing antennas</w:t>
      </w:r>
      <w:r>
        <w:t xml:space="preserve">. In both classes the microphone to receiver link was somewhat more demanding than with the existing installations. </w:t>
      </w:r>
      <w:r w:rsidRPr="00F9126A">
        <w:t>The microphone receivers were using small whip antennas attached directly to the receivers.</w:t>
      </w:r>
    </w:p>
    <w:p w:rsidR="00D05A61" w:rsidRDefault="00D05A61" w:rsidP="00D05A61">
      <w:pPr>
        <w:pStyle w:val="ECCParagraph"/>
      </w:pPr>
      <w:r w:rsidRPr="00F9126A">
        <w:t xml:space="preserve">During the measurements it was found out that there is a big difference in the results depending how the microphones are used. The worst, but also realistic, case being the belt pack microphone attached to a person and the person </w:t>
      </w:r>
      <w:r w:rsidRPr="00D05A61">
        <w:t>moving in the stage. Therefore to get most realistic scenarios the microphones were attached to people and they were moving in the stage simulating the actors, even sometimes going behind the sets used for the plays.</w:t>
      </w:r>
    </w:p>
    <w:p w:rsidR="00D05A61" w:rsidRPr="00B123A6" w:rsidRDefault="00D05A61" w:rsidP="00A10F14">
      <w:pPr>
        <w:pStyle w:val="ECCAnnexheading2"/>
      </w:pPr>
      <w:r w:rsidRPr="00B123A6">
        <w:t>WSD signals and measurement principle</w:t>
      </w:r>
    </w:p>
    <w:p w:rsidR="00D05A61" w:rsidRDefault="00D05A61" w:rsidP="00F51DBB">
      <w:pPr>
        <w:pStyle w:val="ECCParagraph"/>
      </w:pPr>
      <w:r w:rsidRPr="00F51DBB">
        <w:t xml:space="preserve">The WSD signal was simulated with a constant OFDM-signal from a Pro Television PT5780 DVB-T signal generator and boosted with a power amplifier. This set up was chosen because we were interested especially in the uplink part. Also the signal bandwidth was 7.6 MHz filling the whole channel and covering all the microphone signals at once. WSD-signal generation principle is shown in </w:t>
      </w:r>
      <w:r w:rsidR="0004767F">
        <w:fldChar w:fldCharType="begin"/>
      </w:r>
      <w:r w:rsidR="00F51DBB">
        <w:instrText xml:space="preserve"> REF _Ref311719782 \h </w:instrText>
      </w:r>
      <w:r w:rsidR="0004767F">
        <w:fldChar w:fldCharType="separate"/>
      </w:r>
      <w:r w:rsidR="00963497">
        <w:t xml:space="preserve">Figure </w:t>
      </w:r>
      <w:r w:rsidR="00963497">
        <w:rPr>
          <w:noProof/>
        </w:rPr>
        <w:t>53</w:t>
      </w:r>
      <w:r w:rsidR="0004767F">
        <w:fldChar w:fldCharType="end"/>
      </w:r>
      <w:r w:rsidR="00F51DBB">
        <w:t>.</w:t>
      </w:r>
    </w:p>
    <w:p w:rsidR="00D05A61" w:rsidRDefault="00D05A61" w:rsidP="00F51DBB">
      <w:pPr>
        <w:pStyle w:val="SimonsStyle"/>
        <w:keepNext/>
        <w:ind w:left="360"/>
        <w:jc w:val="center"/>
      </w:pPr>
      <w:r>
        <w:rPr>
          <w:noProof/>
          <w:lang w:val="en-US" w:eastAsia="en-US"/>
        </w:rPr>
        <w:lastRenderedPageBreak/>
        <w:drawing>
          <wp:inline distT="0" distB="0" distL="0" distR="0">
            <wp:extent cx="4095750" cy="1990725"/>
            <wp:effectExtent l="1905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a:srcRect/>
                    <a:stretch>
                      <a:fillRect/>
                    </a:stretch>
                  </pic:blipFill>
                  <pic:spPr bwMode="auto">
                    <a:xfrm>
                      <a:off x="0" y="0"/>
                      <a:ext cx="4095750" cy="1990725"/>
                    </a:xfrm>
                    <a:prstGeom prst="rect">
                      <a:avLst/>
                    </a:prstGeom>
                    <a:noFill/>
                    <a:ln w="9525">
                      <a:noFill/>
                      <a:miter lim="800000"/>
                      <a:headEnd/>
                      <a:tailEnd/>
                    </a:ln>
                  </pic:spPr>
                </pic:pic>
              </a:graphicData>
            </a:graphic>
          </wp:inline>
        </w:drawing>
      </w:r>
    </w:p>
    <w:p w:rsidR="00F51DBB" w:rsidRPr="00F51DBB" w:rsidRDefault="00F51DBB" w:rsidP="003F2748">
      <w:pPr>
        <w:pStyle w:val="ECCFiguretitle"/>
        <w:numPr>
          <w:ilvl w:val="0"/>
          <w:numId w:val="0"/>
        </w:numPr>
        <w:ind w:left="360"/>
      </w:pPr>
      <w:bookmarkStart w:id="192" w:name="_Ref311719782"/>
      <w:r>
        <w:t xml:space="preserve">Figure </w:t>
      </w:r>
      <w:r w:rsidR="0004767F">
        <w:fldChar w:fldCharType="begin"/>
      </w:r>
      <w:r w:rsidR="008140ED">
        <w:instrText xml:space="preserve"> SEQ Figure \* ARABIC </w:instrText>
      </w:r>
      <w:r w:rsidR="0004767F">
        <w:fldChar w:fldCharType="separate"/>
      </w:r>
      <w:r w:rsidR="000D2C23">
        <w:rPr>
          <w:noProof/>
        </w:rPr>
        <w:t>53</w:t>
      </w:r>
      <w:r w:rsidR="0004767F">
        <w:fldChar w:fldCharType="end"/>
      </w:r>
      <w:bookmarkEnd w:id="192"/>
      <w:r>
        <w:t xml:space="preserve">: </w:t>
      </w:r>
      <w:r w:rsidRPr="009C15BF">
        <w:t>Block diagram of the WSD-signal generation</w:t>
      </w:r>
    </w:p>
    <w:p w:rsidR="00D05A61" w:rsidRPr="00011497" w:rsidRDefault="00D05A61" w:rsidP="00011497">
      <w:pPr>
        <w:pStyle w:val="ECCParagraph"/>
      </w:pPr>
      <w:r w:rsidRPr="00011497">
        <w:rPr>
          <w:noProof/>
          <w:lang w:val="en-US"/>
        </w:rPr>
        <w:drawing>
          <wp:anchor distT="0" distB="0" distL="114300" distR="114300" simplePos="0" relativeHeight="251662336" behindDoc="0" locked="0" layoutInCell="1" allowOverlap="1">
            <wp:simplePos x="0" y="0"/>
            <wp:positionH relativeFrom="column">
              <wp:posOffset>3545205</wp:posOffset>
            </wp:positionH>
            <wp:positionV relativeFrom="paragraph">
              <wp:posOffset>866775</wp:posOffset>
            </wp:positionV>
            <wp:extent cx="2123440" cy="2371725"/>
            <wp:effectExtent l="19050" t="0" r="0" b="0"/>
            <wp:wrapNone/>
            <wp:docPr id="3" name="Image 79" descr="IMG_3131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G_3131_low"/>
                    <pic:cNvPicPr>
                      <a:picLocks noChangeAspect="1" noChangeArrowheads="1"/>
                    </pic:cNvPicPr>
                  </pic:nvPicPr>
                  <pic:blipFill>
                    <a:blip r:embed="rId101"/>
                    <a:srcRect/>
                    <a:stretch>
                      <a:fillRect/>
                    </a:stretch>
                  </pic:blipFill>
                  <pic:spPr bwMode="auto">
                    <a:xfrm>
                      <a:off x="0" y="0"/>
                      <a:ext cx="2123440" cy="2371725"/>
                    </a:xfrm>
                    <a:prstGeom prst="rect">
                      <a:avLst/>
                    </a:prstGeom>
                    <a:noFill/>
                    <a:ln w="9525">
                      <a:noFill/>
                      <a:miter lim="800000"/>
                      <a:headEnd/>
                      <a:tailEnd/>
                    </a:ln>
                  </pic:spPr>
                </pic:pic>
              </a:graphicData>
            </a:graphic>
          </wp:anchor>
        </w:drawing>
      </w:r>
      <w:r w:rsidRPr="00011497">
        <w:t xml:space="preserve">The measurements were done so that the WSD-power was increased until interference was heard in any of the used microphones, then the power level was decreased until no interference was observed and the attenuator reading was taken. Typical measurement situation is shown in </w:t>
      </w:r>
      <w:fldSimple w:instr=" REF _Ref311022529 \h  \* MERGEFORMAT ">
        <w:r w:rsidR="00963497">
          <w:t>Figure 54</w:t>
        </w:r>
      </w:fldSimple>
      <w:r w:rsidRPr="00011497">
        <w:t>, where people can be seen on the stage with the microphones and other people observing the microphone receivers.</w:t>
      </w:r>
    </w:p>
    <w:p w:rsidR="00D05A61" w:rsidRDefault="00D05A61" w:rsidP="00D05A61">
      <w:pPr>
        <w:pStyle w:val="SimonsStyle"/>
        <w:keepNext/>
        <w:ind w:left="360"/>
        <w:jc w:val="both"/>
      </w:pPr>
      <w:r>
        <w:rPr>
          <w:noProof/>
          <w:lang w:val="en-US" w:eastAsia="en-US"/>
        </w:rPr>
        <w:drawing>
          <wp:inline distT="0" distB="0" distL="0" distR="0">
            <wp:extent cx="3171825" cy="2362200"/>
            <wp:effectExtent l="19050" t="0" r="9525" b="0"/>
            <wp:docPr id="35" name="Image 35" descr="IMG_3204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_3204_low"/>
                    <pic:cNvPicPr>
                      <a:picLocks noChangeAspect="1" noChangeArrowheads="1"/>
                    </pic:cNvPicPr>
                  </pic:nvPicPr>
                  <pic:blipFill>
                    <a:blip r:embed="rId102"/>
                    <a:srcRect/>
                    <a:stretch>
                      <a:fillRect/>
                    </a:stretch>
                  </pic:blipFill>
                  <pic:spPr bwMode="auto">
                    <a:xfrm>
                      <a:off x="0" y="0"/>
                      <a:ext cx="3171825" cy="2362200"/>
                    </a:xfrm>
                    <a:prstGeom prst="rect">
                      <a:avLst/>
                    </a:prstGeom>
                    <a:noFill/>
                    <a:ln w="9525">
                      <a:noFill/>
                      <a:miter lim="800000"/>
                      <a:headEnd/>
                      <a:tailEnd/>
                    </a:ln>
                  </pic:spPr>
                </pic:pic>
              </a:graphicData>
            </a:graphic>
          </wp:inline>
        </w:drawing>
      </w:r>
    </w:p>
    <w:p w:rsidR="00D05A61" w:rsidRDefault="00D05A61" w:rsidP="003F2748">
      <w:pPr>
        <w:pStyle w:val="ECCFiguretitle"/>
        <w:numPr>
          <w:ilvl w:val="0"/>
          <w:numId w:val="0"/>
        </w:numPr>
        <w:ind w:left="360"/>
      </w:pPr>
      <w:bookmarkStart w:id="193" w:name="_Ref311022529"/>
      <w:r>
        <w:t xml:space="preserve">Figure </w:t>
      </w:r>
      <w:r w:rsidR="0004767F">
        <w:fldChar w:fldCharType="begin"/>
      </w:r>
      <w:r w:rsidR="008140ED">
        <w:instrText xml:space="preserve"> SEQ Figure \* ARABIC </w:instrText>
      </w:r>
      <w:r w:rsidR="0004767F">
        <w:fldChar w:fldCharType="separate"/>
      </w:r>
      <w:r w:rsidR="000D2C23">
        <w:rPr>
          <w:noProof/>
        </w:rPr>
        <w:t>54</w:t>
      </w:r>
      <w:r w:rsidR="0004767F">
        <w:fldChar w:fldCharType="end"/>
      </w:r>
      <w:bookmarkEnd w:id="193"/>
      <w:r w:rsidR="003F2748">
        <w:t>:</w:t>
      </w:r>
      <w:r>
        <w:t xml:space="preserve"> </w:t>
      </w:r>
      <w:r w:rsidRPr="00720BA4">
        <w:t>Typical measurement situation in the Arena theatre</w:t>
      </w:r>
    </w:p>
    <w:p w:rsidR="00D05A61" w:rsidRPr="00011497" w:rsidRDefault="00D05A61" w:rsidP="00011497">
      <w:pPr>
        <w:pStyle w:val="ECCParagraph"/>
      </w:pPr>
      <w:r w:rsidRPr="00011497">
        <w:t xml:space="preserve">Co-channel and adjacent channel cases were measured and location of the WSD interferer was varied both inside and outside of the theatres. </w:t>
      </w:r>
    </w:p>
    <w:p w:rsidR="00D05A61" w:rsidRPr="00D86482" w:rsidRDefault="00D05A61" w:rsidP="00A10F14">
      <w:pPr>
        <w:pStyle w:val="ECCAnnexheading2"/>
      </w:pPr>
      <w:r w:rsidRPr="00D86482">
        <w:t>Spectrum measurements</w:t>
      </w:r>
    </w:p>
    <w:p w:rsidR="00D05A61" w:rsidRPr="00011497" w:rsidRDefault="00D05A61" w:rsidP="00011497">
      <w:pPr>
        <w:pStyle w:val="ECCParagraph"/>
      </w:pPr>
      <w:r w:rsidRPr="00011497">
        <w:t>To get better understanding of the microphone signals in a big theatre a spectrum measurement was done with the existing 800 MHz microphones during a musical where a large number of actors were performing simultaneously. Altogether 38 microphone channels were in use.</w:t>
      </w:r>
    </w:p>
    <w:p w:rsidR="00D05A61" w:rsidRPr="00011497" w:rsidRDefault="00D05A61" w:rsidP="00011497">
      <w:pPr>
        <w:pStyle w:val="ECCParagraph"/>
      </w:pPr>
      <w:r w:rsidRPr="00011497">
        <w:t>As can be seen the signals are not uniformly spread, but are in groups and even within the group not uniformly spaced. This is due to the performance optimization by minimizing the IM-products and internal interference. Typically the microphone signals are between -50 and -60 dBm when the players were at stage well placed, but dropping when moving out from the stage. Approximately 80 MHz of spectrum is used although not continuously.</w:t>
      </w:r>
    </w:p>
    <w:p w:rsidR="00D05A61" w:rsidRDefault="00D05A61" w:rsidP="00F51DBB">
      <w:pPr>
        <w:pStyle w:val="SimonsStyle"/>
        <w:keepNext/>
        <w:ind w:left="360"/>
        <w:jc w:val="center"/>
      </w:pPr>
      <w:r>
        <w:rPr>
          <w:noProof/>
          <w:lang w:val="en-US" w:eastAsia="en-US"/>
        </w:rPr>
        <w:lastRenderedPageBreak/>
        <w:drawing>
          <wp:inline distT="0" distB="0" distL="0" distR="0">
            <wp:extent cx="3219450" cy="2524125"/>
            <wp:effectExtent l="1905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a:srcRect/>
                    <a:stretch>
                      <a:fillRect/>
                    </a:stretch>
                  </pic:blipFill>
                  <pic:spPr bwMode="auto">
                    <a:xfrm>
                      <a:off x="0" y="0"/>
                      <a:ext cx="3219450" cy="2524125"/>
                    </a:xfrm>
                    <a:prstGeom prst="rect">
                      <a:avLst/>
                    </a:prstGeom>
                    <a:noFill/>
                    <a:ln w="9525">
                      <a:noFill/>
                      <a:miter lim="800000"/>
                      <a:headEnd/>
                      <a:tailEnd/>
                    </a:ln>
                  </pic:spPr>
                </pic:pic>
              </a:graphicData>
            </a:graphic>
          </wp:inline>
        </w:drawing>
      </w:r>
    </w:p>
    <w:p w:rsidR="00D05A61" w:rsidRDefault="00D05A61" w:rsidP="00D05A61">
      <w:pPr>
        <w:pStyle w:val="Lgende"/>
      </w:pPr>
      <w:r>
        <w:t xml:space="preserve">Figure </w:t>
      </w:r>
      <w:r w:rsidR="0004767F">
        <w:fldChar w:fldCharType="begin"/>
      </w:r>
      <w:r w:rsidR="008140ED">
        <w:instrText xml:space="preserve"> SEQ Figure \* ARABIC </w:instrText>
      </w:r>
      <w:r w:rsidR="0004767F">
        <w:fldChar w:fldCharType="separate"/>
      </w:r>
      <w:r w:rsidR="000D2C23">
        <w:rPr>
          <w:noProof/>
        </w:rPr>
        <w:t>55</w:t>
      </w:r>
      <w:r w:rsidR="0004767F">
        <w:fldChar w:fldCharType="end"/>
      </w:r>
      <w:r w:rsidR="003F2748">
        <w:t>:</w:t>
      </w:r>
      <w:r>
        <w:t xml:space="preserve"> </w:t>
      </w:r>
      <w:r w:rsidRPr="003C6A1D">
        <w:t>Spectrum measurement during th</w:t>
      </w:r>
      <w:r w:rsidR="00266795">
        <w:t xml:space="preserve">e performance. Span is from 780 - </w:t>
      </w:r>
      <w:r w:rsidRPr="003C6A1D">
        <w:t>870 MHz</w:t>
      </w:r>
      <w:r w:rsidR="00F51DBB">
        <w:t>.</w:t>
      </w:r>
    </w:p>
    <w:p w:rsidR="00D05A61" w:rsidRPr="00D86482" w:rsidRDefault="00D05A61" w:rsidP="00A10F14">
      <w:pPr>
        <w:pStyle w:val="ECCAnnexheading2"/>
      </w:pPr>
      <w:r w:rsidRPr="00D86482">
        <w:t>Summary of the results</w:t>
      </w:r>
    </w:p>
    <w:p w:rsidR="00D05A61" w:rsidRDefault="00D05A61" w:rsidP="00F51DBB">
      <w:pPr>
        <w:pStyle w:val="ECCParagraph"/>
      </w:pPr>
      <w:r>
        <w:t>The results of the measurement i</w:t>
      </w:r>
      <w:r w:rsidR="00BE2A26">
        <w:t>n the Arena theatre are summaris</w:t>
      </w:r>
      <w:r>
        <w:t xml:space="preserve">ed in </w:t>
      </w:r>
      <w:fldSimple w:instr=" REF _Ref311023105 \h  \* MERGEFORMAT ">
        <w:r w:rsidR="00963497">
          <w:t>Table 18</w:t>
        </w:r>
      </w:fldSimple>
      <w:r>
        <w:t>.</w:t>
      </w:r>
    </w:p>
    <w:p w:rsidR="00D05A61" w:rsidRDefault="00D05A61" w:rsidP="00BE2A26">
      <w:pPr>
        <w:pStyle w:val="ECCTabletitle"/>
      </w:pPr>
      <w:bookmarkStart w:id="194" w:name="_Ref311023105"/>
      <w:r>
        <w:t xml:space="preserve">Table </w:t>
      </w:r>
      <w:fldSimple w:instr=" SEQ Table \* ARABIC ">
        <w:r w:rsidR="00952D6E">
          <w:rPr>
            <w:noProof/>
          </w:rPr>
          <w:t>18</w:t>
        </w:r>
      </w:fldSimple>
      <w:bookmarkEnd w:id="194"/>
      <w:r w:rsidR="00BE2A26">
        <w:t>:</w:t>
      </w:r>
      <w:r>
        <w:t xml:space="preserve"> Summary of the results in the Arena theatre</w:t>
      </w:r>
    </w:p>
    <w:p w:rsidR="00D05A61" w:rsidRDefault="00D05A61" w:rsidP="00D05A61">
      <w:pPr>
        <w:pStyle w:val="SimonsStyle"/>
        <w:ind w:left="360"/>
        <w:jc w:val="both"/>
      </w:pPr>
      <w:r>
        <w:rPr>
          <w:noProof/>
          <w:lang w:val="en-US" w:eastAsia="en-US"/>
        </w:rPr>
        <w:drawing>
          <wp:inline distT="0" distB="0" distL="0" distR="0">
            <wp:extent cx="5753100" cy="2190750"/>
            <wp:effectExtent l="1905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4"/>
                    <a:srcRect/>
                    <a:stretch>
                      <a:fillRect/>
                    </a:stretch>
                  </pic:blipFill>
                  <pic:spPr bwMode="auto">
                    <a:xfrm>
                      <a:off x="0" y="0"/>
                      <a:ext cx="5753100" cy="2190750"/>
                    </a:xfrm>
                    <a:prstGeom prst="rect">
                      <a:avLst/>
                    </a:prstGeom>
                    <a:noFill/>
                    <a:ln w="9525">
                      <a:noFill/>
                      <a:miter lim="800000"/>
                      <a:headEnd/>
                      <a:tailEnd/>
                    </a:ln>
                  </pic:spPr>
                </pic:pic>
              </a:graphicData>
            </a:graphic>
          </wp:inline>
        </w:drawing>
      </w:r>
    </w:p>
    <w:p w:rsidR="009659F6" w:rsidRDefault="009659F6" w:rsidP="00D05A61">
      <w:pPr>
        <w:pStyle w:val="SimonsStyle"/>
        <w:ind w:left="360"/>
        <w:jc w:val="both"/>
      </w:pPr>
    </w:p>
    <w:p w:rsidR="00D05A61" w:rsidRDefault="00D05A61" w:rsidP="00F51DBB">
      <w:pPr>
        <w:pStyle w:val="ECCParagraph"/>
      </w:pPr>
      <w:r w:rsidRPr="00D86482">
        <w:t>Location</w:t>
      </w:r>
      <w:r>
        <w:t xml:space="preserve"> of the measurement spots in the Arena theatre are shown in </w:t>
      </w:r>
      <w:fldSimple w:instr=" REF _Ref311024120 \h  \* MERGEFORMAT ">
        <w:r w:rsidR="00963497">
          <w:t>Figure 56</w:t>
        </w:r>
      </w:fldSimple>
      <w:r>
        <w:t>.</w:t>
      </w:r>
    </w:p>
    <w:p w:rsidR="00D05A61" w:rsidRDefault="00D05A61" w:rsidP="00F51DBB">
      <w:pPr>
        <w:pStyle w:val="SimonsStyle"/>
        <w:ind w:left="360"/>
        <w:jc w:val="center"/>
      </w:pPr>
      <w:r>
        <w:rPr>
          <w:noProof/>
          <w:lang w:val="en-US" w:eastAsia="en-US"/>
        </w:rPr>
        <w:lastRenderedPageBreak/>
        <w:drawing>
          <wp:inline distT="0" distB="0" distL="0" distR="0">
            <wp:extent cx="4867275" cy="1990725"/>
            <wp:effectExtent l="19050" t="0" r="9525" b="0"/>
            <wp:docPr id="2"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5"/>
                    <a:srcRect/>
                    <a:stretch>
                      <a:fillRect/>
                    </a:stretch>
                  </pic:blipFill>
                  <pic:spPr bwMode="auto">
                    <a:xfrm>
                      <a:off x="0" y="0"/>
                      <a:ext cx="4867275" cy="1990725"/>
                    </a:xfrm>
                    <a:prstGeom prst="rect">
                      <a:avLst/>
                    </a:prstGeom>
                    <a:noFill/>
                    <a:ln w="9525">
                      <a:noFill/>
                      <a:miter lim="800000"/>
                      <a:headEnd/>
                      <a:tailEnd/>
                    </a:ln>
                  </pic:spPr>
                </pic:pic>
              </a:graphicData>
            </a:graphic>
          </wp:inline>
        </w:drawing>
      </w:r>
    </w:p>
    <w:p w:rsidR="00D05A61" w:rsidRDefault="00D05A61" w:rsidP="00F51DBB">
      <w:pPr>
        <w:pStyle w:val="SimonsStyle"/>
        <w:keepNext/>
        <w:ind w:left="360"/>
        <w:jc w:val="center"/>
      </w:pPr>
      <w:r>
        <w:rPr>
          <w:noProof/>
          <w:lang w:val="en-US" w:eastAsia="en-US"/>
        </w:rPr>
        <w:drawing>
          <wp:inline distT="0" distB="0" distL="0" distR="0">
            <wp:extent cx="4810125" cy="2905125"/>
            <wp:effectExtent l="19050" t="0" r="9525"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6"/>
                    <a:srcRect/>
                    <a:stretch>
                      <a:fillRect/>
                    </a:stretch>
                  </pic:blipFill>
                  <pic:spPr bwMode="auto">
                    <a:xfrm>
                      <a:off x="0" y="0"/>
                      <a:ext cx="4810125" cy="2905125"/>
                    </a:xfrm>
                    <a:prstGeom prst="rect">
                      <a:avLst/>
                    </a:prstGeom>
                    <a:noFill/>
                    <a:ln w="9525">
                      <a:noFill/>
                      <a:miter lim="800000"/>
                      <a:headEnd/>
                      <a:tailEnd/>
                    </a:ln>
                  </pic:spPr>
                </pic:pic>
              </a:graphicData>
            </a:graphic>
          </wp:inline>
        </w:drawing>
      </w:r>
    </w:p>
    <w:p w:rsidR="00D05A61" w:rsidRDefault="00D05A61" w:rsidP="00D05A61">
      <w:pPr>
        <w:pStyle w:val="Lgende"/>
      </w:pPr>
      <w:bookmarkStart w:id="195" w:name="_Ref311024120"/>
      <w:r>
        <w:t xml:space="preserve">Figure </w:t>
      </w:r>
      <w:r w:rsidR="0004767F">
        <w:fldChar w:fldCharType="begin"/>
      </w:r>
      <w:r w:rsidR="008140ED">
        <w:instrText xml:space="preserve"> SEQ Figure \* ARABIC </w:instrText>
      </w:r>
      <w:r w:rsidR="0004767F">
        <w:fldChar w:fldCharType="separate"/>
      </w:r>
      <w:r w:rsidR="000D2C23">
        <w:rPr>
          <w:noProof/>
        </w:rPr>
        <w:t>56</w:t>
      </w:r>
      <w:r w:rsidR="0004767F">
        <w:fldChar w:fldCharType="end"/>
      </w:r>
      <w:bookmarkEnd w:id="195"/>
      <w:r w:rsidR="00011497">
        <w:t>:</w:t>
      </w:r>
      <w:r>
        <w:t xml:space="preserve"> Side and plan views of the Arena theatre and measurement spots</w:t>
      </w:r>
    </w:p>
    <w:p w:rsidR="00D05A61" w:rsidRDefault="00D05A61" w:rsidP="00F51DBB">
      <w:pPr>
        <w:pStyle w:val="ECCParagraph"/>
      </w:pPr>
      <w:r>
        <w:t xml:space="preserve">Summary of the results from the main theatre is shown in </w:t>
      </w:r>
      <w:fldSimple w:instr=" REF _Ref311023466 \h  \* MERGEFORMAT ">
        <w:r w:rsidR="00963497">
          <w:t xml:space="preserve">Table </w:t>
        </w:r>
        <w:r w:rsidR="00963497">
          <w:rPr>
            <w:noProof/>
          </w:rPr>
          <w:t>19</w:t>
        </w:r>
      </w:fldSimple>
      <w:r>
        <w:t xml:space="preserve"> and the location of the measurement spots is shown in </w:t>
      </w:r>
      <w:fldSimple w:instr=" REF _Ref311023645 \h  \* MERGEFORMAT ">
        <w:r w:rsidR="00963497">
          <w:t xml:space="preserve">Figure </w:t>
        </w:r>
        <w:r w:rsidR="00963497">
          <w:rPr>
            <w:noProof/>
          </w:rPr>
          <w:t>57</w:t>
        </w:r>
      </w:fldSimple>
      <w:r>
        <w:t>.</w:t>
      </w:r>
    </w:p>
    <w:p w:rsidR="00D05A61" w:rsidRDefault="00D05A61" w:rsidP="00F51DBB">
      <w:pPr>
        <w:pStyle w:val="Lgende"/>
        <w:keepNext/>
      </w:pPr>
      <w:bookmarkStart w:id="196" w:name="_Ref311023466"/>
      <w:r>
        <w:t xml:space="preserve">Table </w:t>
      </w:r>
      <w:r w:rsidR="0004767F">
        <w:fldChar w:fldCharType="begin"/>
      </w:r>
      <w:r>
        <w:instrText xml:space="preserve"> SEQ Table \* ARABIC </w:instrText>
      </w:r>
      <w:r w:rsidR="0004767F">
        <w:fldChar w:fldCharType="separate"/>
      </w:r>
      <w:r w:rsidR="00952D6E">
        <w:rPr>
          <w:noProof/>
        </w:rPr>
        <w:t>19</w:t>
      </w:r>
      <w:r w:rsidR="0004767F">
        <w:fldChar w:fldCharType="end"/>
      </w:r>
      <w:bookmarkEnd w:id="196"/>
      <w:r w:rsidR="00011497">
        <w:t>:</w:t>
      </w:r>
      <w:r>
        <w:t xml:space="preserve"> Summary of the results in the main theatre</w:t>
      </w:r>
    </w:p>
    <w:p w:rsidR="00D05A61" w:rsidRDefault="00D05A61" w:rsidP="00D05A61">
      <w:pPr>
        <w:ind w:left="426"/>
      </w:pPr>
      <w:r>
        <w:rPr>
          <w:noProof/>
        </w:rPr>
        <w:drawing>
          <wp:inline distT="0" distB="0" distL="0" distR="0">
            <wp:extent cx="5753100" cy="1666875"/>
            <wp:effectExtent l="1905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7"/>
                    <a:srcRect/>
                    <a:stretch>
                      <a:fillRect/>
                    </a:stretch>
                  </pic:blipFill>
                  <pic:spPr bwMode="auto">
                    <a:xfrm>
                      <a:off x="0" y="0"/>
                      <a:ext cx="5753100" cy="1666875"/>
                    </a:xfrm>
                    <a:prstGeom prst="rect">
                      <a:avLst/>
                    </a:prstGeom>
                    <a:noFill/>
                    <a:ln w="9525">
                      <a:noFill/>
                      <a:miter lim="800000"/>
                      <a:headEnd/>
                      <a:tailEnd/>
                    </a:ln>
                  </pic:spPr>
                </pic:pic>
              </a:graphicData>
            </a:graphic>
          </wp:inline>
        </w:drawing>
      </w:r>
    </w:p>
    <w:p w:rsidR="00011497" w:rsidRDefault="00011497" w:rsidP="00D05A61">
      <w:pPr>
        <w:ind w:left="426"/>
      </w:pPr>
    </w:p>
    <w:p w:rsidR="00011497" w:rsidRDefault="00011497" w:rsidP="00D05A61">
      <w:pPr>
        <w:ind w:left="426"/>
      </w:pPr>
    </w:p>
    <w:p w:rsidR="00D05A61" w:rsidRDefault="00D05A61" w:rsidP="00F51DBB">
      <w:pPr>
        <w:keepNext/>
        <w:ind w:left="426"/>
        <w:jc w:val="center"/>
      </w:pPr>
      <w:r>
        <w:rPr>
          <w:noProof/>
        </w:rPr>
        <w:lastRenderedPageBreak/>
        <w:drawing>
          <wp:inline distT="0" distB="0" distL="0" distR="0">
            <wp:extent cx="3086100" cy="3152775"/>
            <wp:effectExtent l="1905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8"/>
                    <a:srcRect/>
                    <a:stretch>
                      <a:fillRect/>
                    </a:stretch>
                  </pic:blipFill>
                  <pic:spPr bwMode="auto">
                    <a:xfrm>
                      <a:off x="0" y="0"/>
                      <a:ext cx="3086100" cy="3152775"/>
                    </a:xfrm>
                    <a:prstGeom prst="rect">
                      <a:avLst/>
                    </a:prstGeom>
                    <a:noFill/>
                    <a:ln w="9525">
                      <a:noFill/>
                      <a:miter lim="800000"/>
                      <a:headEnd/>
                      <a:tailEnd/>
                    </a:ln>
                  </pic:spPr>
                </pic:pic>
              </a:graphicData>
            </a:graphic>
          </wp:inline>
        </w:drawing>
      </w:r>
    </w:p>
    <w:p w:rsidR="00D05A61" w:rsidRDefault="00D05A61" w:rsidP="00F51DBB">
      <w:pPr>
        <w:pStyle w:val="Lgende"/>
      </w:pPr>
      <w:bookmarkStart w:id="197" w:name="_Ref311023645"/>
      <w:r>
        <w:t xml:space="preserve">Figure </w:t>
      </w:r>
      <w:r w:rsidR="0004767F">
        <w:fldChar w:fldCharType="begin"/>
      </w:r>
      <w:r w:rsidR="008140ED">
        <w:instrText xml:space="preserve"> SEQ Figure \* ARABIC </w:instrText>
      </w:r>
      <w:r w:rsidR="0004767F">
        <w:fldChar w:fldCharType="separate"/>
      </w:r>
      <w:r w:rsidR="000D2C23">
        <w:rPr>
          <w:noProof/>
        </w:rPr>
        <w:t>57</w:t>
      </w:r>
      <w:r w:rsidR="0004767F">
        <w:fldChar w:fldCharType="end"/>
      </w:r>
      <w:bookmarkEnd w:id="197"/>
      <w:r w:rsidR="00011497">
        <w:t>:</w:t>
      </w:r>
      <w:r>
        <w:t xml:space="preserve"> </w:t>
      </w:r>
      <w:r w:rsidRPr="002E6D65">
        <w:t>Measurement spots outside the main theatre</w:t>
      </w:r>
    </w:p>
    <w:p w:rsidR="00D05A61" w:rsidRPr="00452D41" w:rsidRDefault="00D05A61" w:rsidP="00D05A61"/>
    <w:p w:rsidR="00D05A61" w:rsidRDefault="00D05A61" w:rsidP="00F51DBB">
      <w:pPr>
        <w:keepNext/>
        <w:ind w:left="426"/>
        <w:jc w:val="center"/>
      </w:pPr>
      <w:r>
        <w:rPr>
          <w:noProof/>
        </w:rPr>
        <w:drawing>
          <wp:inline distT="0" distB="0" distL="0" distR="0">
            <wp:extent cx="2476500" cy="1857375"/>
            <wp:effectExtent l="19050" t="0" r="0" b="0"/>
            <wp:docPr id="1"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9"/>
                    <a:srcRect/>
                    <a:stretch>
                      <a:fillRect/>
                    </a:stretch>
                  </pic:blipFill>
                  <pic:spPr bwMode="auto">
                    <a:xfrm>
                      <a:off x="0" y="0"/>
                      <a:ext cx="2476500" cy="1857375"/>
                    </a:xfrm>
                    <a:prstGeom prst="rect">
                      <a:avLst/>
                    </a:prstGeom>
                    <a:noFill/>
                    <a:ln w="9525">
                      <a:noFill/>
                      <a:miter lim="800000"/>
                      <a:headEnd/>
                      <a:tailEnd/>
                    </a:ln>
                  </pic:spPr>
                </pic:pic>
              </a:graphicData>
            </a:graphic>
          </wp:inline>
        </w:drawing>
      </w:r>
    </w:p>
    <w:p w:rsidR="00D05A61" w:rsidRDefault="00D05A61" w:rsidP="00F51DBB">
      <w:pPr>
        <w:pStyle w:val="Lgende"/>
      </w:pPr>
      <w:bookmarkStart w:id="198" w:name="_Ref311023994"/>
      <w:r>
        <w:t xml:space="preserve">Figure </w:t>
      </w:r>
      <w:r w:rsidR="0004767F">
        <w:fldChar w:fldCharType="begin"/>
      </w:r>
      <w:r w:rsidR="008140ED">
        <w:instrText xml:space="preserve"> SEQ Figure \* ARABIC </w:instrText>
      </w:r>
      <w:r w:rsidR="0004767F">
        <w:fldChar w:fldCharType="separate"/>
      </w:r>
      <w:r w:rsidR="000D2C23">
        <w:rPr>
          <w:noProof/>
        </w:rPr>
        <w:t>58</w:t>
      </w:r>
      <w:r w:rsidR="0004767F">
        <w:fldChar w:fldCharType="end"/>
      </w:r>
      <w:bookmarkEnd w:id="198"/>
      <w:r w:rsidR="00011497">
        <w:t>:</w:t>
      </w:r>
      <w:r>
        <w:t xml:space="preserve"> WSD interference and microphone spectrum at the microphone receivers</w:t>
      </w:r>
    </w:p>
    <w:p w:rsidR="00D05A61" w:rsidRDefault="00D05A61" w:rsidP="00F51DBB">
      <w:pPr>
        <w:pStyle w:val="ECCParagraph"/>
      </w:pPr>
      <w:r>
        <w:t xml:space="preserve">In both locations path losses between the WSD and microphone receiver were measured. In the Arena theatre this was done directly and in the main theatre based on the </w:t>
      </w:r>
      <w:r w:rsidRPr="002E6D65">
        <w:t>WSD Tx EIRP values and the power levels measured using R&amp;S FSH spectrum analyser and biconical antenna close by the microphone receivers. An example of such a measurement is shown in</w:t>
      </w:r>
      <w:r>
        <w:t xml:space="preserve"> </w:t>
      </w:r>
      <w:fldSimple w:instr=" REF _Ref311023994 \h  \* MERGEFORMAT ">
        <w:r w:rsidR="00963497">
          <w:t xml:space="preserve">Figure </w:t>
        </w:r>
        <w:r w:rsidR="00963497">
          <w:rPr>
            <w:noProof/>
          </w:rPr>
          <w:t>58</w:t>
        </w:r>
      </w:fldSimple>
      <w:r w:rsidRPr="002E6D65">
        <w:t>.</w:t>
      </w:r>
      <w:r>
        <w:t xml:space="preserve"> Results are shown the respective places in </w:t>
      </w:r>
      <w:fldSimple w:instr=" REF _Ref311023105 \h  \* MERGEFORMAT ">
        <w:r w:rsidR="00963497">
          <w:t xml:space="preserve">Table </w:t>
        </w:r>
        <w:r w:rsidR="00963497">
          <w:rPr>
            <w:noProof/>
          </w:rPr>
          <w:t>18</w:t>
        </w:r>
      </w:fldSimple>
      <w:r>
        <w:t xml:space="preserve"> and </w:t>
      </w:r>
      <w:fldSimple w:instr=" REF _Ref311023466 \h  \* MERGEFORMAT ">
        <w:r w:rsidR="00963497">
          <w:t xml:space="preserve">Table </w:t>
        </w:r>
        <w:r w:rsidR="00963497">
          <w:rPr>
            <w:noProof/>
          </w:rPr>
          <w:t>19</w:t>
        </w:r>
      </w:fldSimple>
      <w:r>
        <w:t>.</w:t>
      </w:r>
    </w:p>
    <w:p w:rsidR="00D05A61" w:rsidRDefault="00D05A61" w:rsidP="00F51DBB">
      <w:pPr>
        <w:pStyle w:val="ECCParagraph"/>
      </w:pPr>
      <w:r>
        <w:t>During the measurements the microphone signals were monitored using the WSD antenna and spectrum analyser to get an understanding how difficult it would be to sense the microphones. In all locations the microphones were clearly visible in the spectrum.</w:t>
      </w:r>
    </w:p>
    <w:p w:rsidR="00932F11" w:rsidRDefault="00932F11">
      <w:pPr>
        <w:rPr>
          <w:lang w:val="en-GB"/>
        </w:rPr>
      </w:pPr>
      <w:r>
        <w:br w:type="page"/>
      </w:r>
    </w:p>
    <w:p w:rsidR="00932F11" w:rsidRDefault="00932F11" w:rsidP="00932F11">
      <w:pPr>
        <w:pStyle w:val="ECCAnnexheading1"/>
      </w:pPr>
      <w:bookmarkStart w:id="199" w:name="_Toc320145176"/>
      <w:r>
        <w:lastRenderedPageBreak/>
        <w:t>c</w:t>
      </w:r>
      <w:r w:rsidR="00413249">
        <w:t>overage assessment of broadcasting services</w:t>
      </w:r>
      <w:bookmarkEnd w:id="199"/>
    </w:p>
    <w:p w:rsidR="00413249" w:rsidRDefault="00413249" w:rsidP="00413249">
      <w:pPr>
        <w:pStyle w:val="ECCParagraph"/>
        <w:rPr>
          <w:bCs/>
          <w:lang w:val="en-US"/>
        </w:rPr>
      </w:pPr>
      <w:r w:rsidRPr="00183FCC">
        <w:rPr>
          <w:bCs/>
          <w:lang w:val="en-US"/>
        </w:rPr>
        <w:t>Irrespective of the reception mode for which a given broadcasting transmitter has been planned for, different receiving conditions can be encountered throughout the coverage area of this transmitter. That means that for example around a transmitter which is intended to provide fixed reception, there will always be (smaller) areas where portable outdoor and portable indoor reception is feasible. This is known to broadcasters and constitutes an integral part of their network planning strategy. As consequence, broadcasters need to protect all these reception modes throughout the respective coverage areas.</w:t>
      </w:r>
      <w:r>
        <w:rPr>
          <w:bCs/>
          <w:lang w:val="en-US"/>
        </w:rPr>
        <w:t xml:space="preserve"> </w:t>
      </w:r>
      <w:r w:rsidRPr="00183FCC">
        <w:rPr>
          <w:bCs/>
          <w:lang w:val="en-US"/>
        </w:rPr>
        <w:t xml:space="preserve">The </w:t>
      </w:r>
      <w:r>
        <w:rPr>
          <w:bCs/>
          <w:lang w:val="en-US"/>
        </w:rPr>
        <w:t>next</w:t>
      </w:r>
      <w:r w:rsidRPr="00183FCC">
        <w:rPr>
          <w:bCs/>
          <w:lang w:val="en-US"/>
        </w:rPr>
        <w:t xml:space="preserve"> </w:t>
      </w:r>
      <w:r>
        <w:rPr>
          <w:bCs/>
          <w:lang w:val="en-US"/>
        </w:rPr>
        <w:t xml:space="preserve">sections discuss </w:t>
      </w:r>
      <w:r w:rsidRPr="00183FCC">
        <w:rPr>
          <w:bCs/>
          <w:lang w:val="en-US"/>
        </w:rPr>
        <w:t>elements</w:t>
      </w:r>
      <w:r>
        <w:rPr>
          <w:bCs/>
          <w:lang w:val="en-US"/>
        </w:rPr>
        <w:t>, which</w:t>
      </w:r>
      <w:r w:rsidRPr="00183FCC">
        <w:rPr>
          <w:bCs/>
          <w:lang w:val="en-US"/>
        </w:rPr>
        <w:t xml:space="preserve"> are crucial in the process of evaluating the achieved coverage</w:t>
      </w:r>
      <w:r>
        <w:rPr>
          <w:bCs/>
          <w:lang w:val="en-US"/>
        </w:rPr>
        <w:t>.</w:t>
      </w:r>
    </w:p>
    <w:p w:rsidR="00413249" w:rsidRDefault="00413249" w:rsidP="00413249">
      <w:pPr>
        <w:pStyle w:val="ECCAnnexheading2"/>
      </w:pPr>
      <w:r w:rsidRPr="00A457C7">
        <w:t>Target Coverage Area</w:t>
      </w:r>
    </w:p>
    <w:p w:rsidR="00413249" w:rsidRPr="00183FCC" w:rsidRDefault="00413249" w:rsidP="00413249">
      <w:pPr>
        <w:pStyle w:val="ECCParagraph"/>
        <w:rPr>
          <w:bCs/>
          <w:lang w:val="en-US"/>
        </w:rPr>
      </w:pPr>
      <w:r>
        <w:rPr>
          <w:bCs/>
          <w:lang w:val="en-US"/>
        </w:rPr>
        <w:t xml:space="preserve">Different countries have different regulatory frameworks when it comes to issuing licenses for spectrum usage. Public Service Broadcasters (PSB) usually have special coverage obligations </w:t>
      </w:r>
      <w:r w:rsidRPr="00EF6581">
        <w:rPr>
          <w:bCs/>
          <w:lang w:val="en-US"/>
        </w:rPr>
        <w:t xml:space="preserve">associated to the coverage of a </w:t>
      </w:r>
      <w:r w:rsidRPr="00A457C7">
        <w:rPr>
          <w:bCs/>
          <w:lang w:val="en-US"/>
        </w:rPr>
        <w:t xml:space="preserve">very </w:t>
      </w:r>
      <w:r>
        <w:rPr>
          <w:bCs/>
          <w:lang w:val="en-US"/>
        </w:rPr>
        <w:t>high percentage of the population or area, if not all. Broadcasters have to provide evidence if these objectives are met. To this end, coverage calculations are performed in order to determine the covered area or the portion of the population that is covered.</w:t>
      </w:r>
    </w:p>
    <w:p w:rsidR="00413249" w:rsidRDefault="00413249" w:rsidP="00413249">
      <w:pPr>
        <w:pStyle w:val="ECCParagraph"/>
        <w:rPr>
          <w:bCs/>
          <w:lang w:val="en-US"/>
        </w:rPr>
      </w:pPr>
      <w:r w:rsidRPr="003C3283">
        <w:rPr>
          <w:bCs/>
          <w:lang w:val="en-US"/>
        </w:rPr>
        <w:t xml:space="preserve">For commercial broadcasters this </w:t>
      </w:r>
      <w:r>
        <w:rPr>
          <w:bCs/>
          <w:lang w:val="en-US"/>
        </w:rPr>
        <w:t>may be</w:t>
      </w:r>
      <w:r w:rsidRPr="003C3283">
        <w:rPr>
          <w:bCs/>
          <w:lang w:val="en-US"/>
        </w:rPr>
        <w:t xml:space="preserve"> different.</w:t>
      </w:r>
    </w:p>
    <w:p w:rsidR="00413249" w:rsidRDefault="00413249" w:rsidP="00413249">
      <w:pPr>
        <w:pStyle w:val="ECCAnnexheading2"/>
      </w:pPr>
      <w:r w:rsidRPr="00A457C7">
        <w:t>Planning Parameters and Planning Approaches</w:t>
      </w:r>
    </w:p>
    <w:p w:rsidR="00413249" w:rsidRPr="003C3283" w:rsidRDefault="00413249" w:rsidP="00413249">
      <w:pPr>
        <w:pStyle w:val="ECCParagraph"/>
        <w:rPr>
          <w:bCs/>
          <w:lang w:val="en-US"/>
        </w:rPr>
      </w:pPr>
      <w:r w:rsidRPr="003C3283">
        <w:rPr>
          <w:bCs/>
          <w:lang w:val="en-US"/>
        </w:rPr>
        <w:t xml:space="preserve">Calculations are carried out in order to design the transmitter networks to comply with the regulatory constraints. These calculations rest on an agreed planning methodology including wave propagation models (e.g. </w:t>
      </w:r>
      <w:r>
        <w:rPr>
          <w:bCs/>
          <w:lang w:val="en-US"/>
        </w:rPr>
        <w:t xml:space="preserve">Recommendation </w:t>
      </w:r>
      <w:r w:rsidRPr="003C3283">
        <w:rPr>
          <w:bCs/>
          <w:lang w:val="en-US"/>
        </w:rPr>
        <w:t xml:space="preserve">ITU-R P.1546), service and protection requirements (e.g. link budgets, protection ratios, receiving conditions, etc.) and methods to derive parameters that allow a meaningful quantification of the service quality at a given location (e.g. location probability).  </w:t>
      </w:r>
    </w:p>
    <w:p w:rsidR="00413249" w:rsidRDefault="00413249" w:rsidP="00413249">
      <w:pPr>
        <w:pStyle w:val="ECCAnnexheading2"/>
      </w:pPr>
      <w:r w:rsidRPr="00A457C7">
        <w:t>Coverage Calculation</w:t>
      </w:r>
    </w:p>
    <w:p w:rsidR="00413249" w:rsidRPr="003C3283" w:rsidRDefault="00413249" w:rsidP="00413249">
      <w:pPr>
        <w:pStyle w:val="ECCParagraph"/>
        <w:rPr>
          <w:bCs/>
          <w:lang w:val="en-US"/>
        </w:rPr>
      </w:pPr>
      <w:r w:rsidRPr="003C3283">
        <w:rPr>
          <w:bCs/>
          <w:lang w:val="en-US"/>
        </w:rPr>
        <w:t>In order to determine the coverage of a given network, wave propagation models are employed to predict the field strength of wanted and interfering fields at given locations. However, the spatial resolution for all wave propagation models used in broadcasting planning is limited. This means that reliable field strength predictions can only be given for points separated by a minimum distance of 100m. Under special conditions a resolution of 50m can be reached.</w:t>
      </w:r>
    </w:p>
    <w:p w:rsidR="00413249" w:rsidRPr="003C3283" w:rsidRDefault="00413249" w:rsidP="00413249">
      <w:pPr>
        <w:pStyle w:val="ECCParagraph"/>
        <w:rPr>
          <w:bCs/>
          <w:lang w:val="en-US"/>
        </w:rPr>
      </w:pPr>
      <w:r w:rsidRPr="003C3283">
        <w:rPr>
          <w:bCs/>
          <w:lang w:val="en-US"/>
        </w:rPr>
        <w:t xml:space="preserve">It is known that the field strength varies over a distance of 100m in a characteristic way due to shadow fading. Since this variation cannot be predicted as a consequence of the limited resolution of the wave propagation models at hand, statistical methods are employed to capture this behaviour To this end, the target coverage area is subdivided into a set of small pixel areas. These pixels can have different sizes depending on the granularity of the coverage analysis and the resolution of the wave propagation model. Typical values are 100 m * 100 m up to 1000 m * 1000 m. For each of the pixels a field strength value is predicted with the help of the wave propagation model at hand. The variation of the field strength throughout the pixel area is assumed to follow a defined distribution function (usually log-normal). The mean value of the distribution is assumed to be equal to the predicted field strength value for this pixel. Further assumptions on the standard deviation of the distribution are made. Then, the probability is calculated that a given minimum field strength or a certain ratio between wanted and interfering fields is exceeded. This probability corresponds to the location probability for that pixel. It has to be interpreted as the fraction of locations within the pixel area in which the broadcasting service can be received without problems. </w:t>
      </w:r>
    </w:p>
    <w:p w:rsidR="00413249" w:rsidRDefault="00413249" w:rsidP="00413249">
      <w:pPr>
        <w:pStyle w:val="ECCAnnexheading2"/>
      </w:pPr>
      <w:r w:rsidRPr="00A457C7">
        <w:t>Coverage Assessment</w:t>
      </w:r>
    </w:p>
    <w:p w:rsidR="00413249" w:rsidRPr="003C3283" w:rsidRDefault="00413249" w:rsidP="00413249">
      <w:pPr>
        <w:pStyle w:val="ECCParagraph"/>
        <w:rPr>
          <w:bCs/>
          <w:lang w:val="en-US"/>
        </w:rPr>
      </w:pPr>
      <w:r w:rsidRPr="003C3283">
        <w:rPr>
          <w:bCs/>
          <w:lang w:val="en-US"/>
        </w:rPr>
        <w:lastRenderedPageBreak/>
        <w:t xml:space="preserve">For each broadcasting service a required location probability is defined that has to be reached in each pixel. Typical values for this required location probability are 99% (mobile reception), 95% (portable reception) or 70% (fixed reception). After the calculation of the location probability for all pixels in the target coverage area, each pixel is classified either as being covered or not being covered. The label “being covered” is attached if the calculated location probability in a pixel is equal or larger than the required location probability. If it is less than the required value then the pixel is considered as not being covered. Based on these individual decisions the coverage obligation, i.e. full coverage of the target area, is analysed. There are at least two different approaches for this. In both cases the values of location probabilities of the pixels are modified according to given criteria. </w:t>
      </w:r>
    </w:p>
    <w:p w:rsidR="00413249" w:rsidRDefault="00413249" w:rsidP="00413249">
      <w:pPr>
        <w:pStyle w:val="ECCParagraph"/>
        <w:numPr>
          <w:ilvl w:val="0"/>
          <w:numId w:val="32"/>
        </w:numPr>
        <w:rPr>
          <w:b/>
          <w:bCs/>
          <w:lang w:val="en-US"/>
        </w:rPr>
      </w:pPr>
      <w:r w:rsidRPr="00A457C7">
        <w:rPr>
          <w:b/>
          <w:bCs/>
          <w:lang w:val="en-US"/>
        </w:rPr>
        <w:t>Approach 1: B</w:t>
      </w:r>
      <w:r>
        <w:rPr>
          <w:b/>
          <w:bCs/>
          <w:lang w:val="en-US"/>
        </w:rPr>
        <w:t>lack-and-white (B/W)</w:t>
      </w:r>
      <w:r w:rsidRPr="00A457C7">
        <w:rPr>
          <w:b/>
          <w:bCs/>
          <w:lang w:val="en-US"/>
        </w:rPr>
        <w:t xml:space="preserve"> counting</w:t>
      </w:r>
    </w:p>
    <w:p w:rsidR="00413249" w:rsidRPr="003C3283" w:rsidRDefault="00413249" w:rsidP="00413249">
      <w:pPr>
        <w:pStyle w:val="ECCParagraph"/>
        <w:rPr>
          <w:bCs/>
          <w:lang w:val="en-US"/>
        </w:rPr>
      </w:pPr>
      <w:r w:rsidRPr="003C3283">
        <w:rPr>
          <w:bCs/>
          <w:lang w:val="en-US"/>
        </w:rPr>
        <w:t>The location probabilities of the pixels are either set to one or zero, depending on whether they are labelled as covered or not covered.</w:t>
      </w:r>
    </w:p>
    <w:p w:rsidR="00413249" w:rsidRDefault="00413249" w:rsidP="00413249">
      <w:pPr>
        <w:pStyle w:val="ECCParagraph"/>
        <w:numPr>
          <w:ilvl w:val="0"/>
          <w:numId w:val="32"/>
        </w:numPr>
        <w:rPr>
          <w:b/>
          <w:bCs/>
          <w:lang w:val="en-US"/>
        </w:rPr>
      </w:pPr>
      <w:r w:rsidRPr="00A457C7">
        <w:rPr>
          <w:b/>
          <w:bCs/>
          <w:lang w:val="en-US"/>
        </w:rPr>
        <w:t>Approach 2: Proportional counting</w:t>
      </w:r>
    </w:p>
    <w:p w:rsidR="00413249" w:rsidRPr="003C3283" w:rsidRDefault="00413249" w:rsidP="00413249">
      <w:pPr>
        <w:pStyle w:val="ECCParagraph"/>
        <w:rPr>
          <w:bCs/>
          <w:lang w:val="en-US"/>
        </w:rPr>
      </w:pPr>
      <w:r w:rsidRPr="003C3283">
        <w:rPr>
          <w:bCs/>
          <w:lang w:val="en-US"/>
        </w:rPr>
        <w:t xml:space="preserve">The location probability of all pixels </w:t>
      </w:r>
      <w:r>
        <w:rPr>
          <w:bCs/>
          <w:lang w:val="en-US"/>
        </w:rPr>
        <w:t xml:space="preserve">(covered and </w:t>
      </w:r>
      <w:r w:rsidRPr="003C3283">
        <w:rPr>
          <w:bCs/>
          <w:lang w:val="en-US"/>
        </w:rPr>
        <w:t>not covered</w:t>
      </w:r>
      <w:r>
        <w:rPr>
          <w:bCs/>
          <w:lang w:val="en-US"/>
        </w:rPr>
        <w:t>)</w:t>
      </w:r>
      <w:r w:rsidRPr="003C3283">
        <w:rPr>
          <w:bCs/>
          <w:lang w:val="en-US"/>
        </w:rPr>
        <w:t xml:space="preserve"> is left unchanged.</w:t>
      </w:r>
    </w:p>
    <w:p w:rsidR="00413249" w:rsidRPr="003C3283" w:rsidRDefault="00413249" w:rsidP="00413249">
      <w:pPr>
        <w:pStyle w:val="ECCParagraph"/>
        <w:rPr>
          <w:bCs/>
          <w:lang w:val="en-US"/>
        </w:rPr>
      </w:pPr>
      <w:r>
        <w:rPr>
          <w:bCs/>
          <w:lang w:val="en-US"/>
        </w:rPr>
        <w:t xml:space="preserve">In both approaches, </w:t>
      </w:r>
      <w:r w:rsidRPr="003C3283">
        <w:rPr>
          <w:bCs/>
          <w:lang w:val="en-US"/>
        </w:rPr>
        <w:t xml:space="preserve"> all location probabilities are averaged over the entire set of pixels constituting the target coverage area. This gives the total area coverage. </w:t>
      </w:r>
    </w:p>
    <w:p w:rsidR="00413249" w:rsidRDefault="00413249" w:rsidP="00413249">
      <w:pPr>
        <w:pStyle w:val="ECCAnnexheading2"/>
      </w:pPr>
      <w:r w:rsidRPr="00A457C7">
        <w:t>Population Coverage</w:t>
      </w:r>
    </w:p>
    <w:p w:rsidR="00413249" w:rsidRDefault="00413249" w:rsidP="00413249">
      <w:pPr>
        <w:pStyle w:val="ECCParagraph"/>
        <w:rPr>
          <w:bCs/>
          <w:lang w:val="en-US"/>
        </w:rPr>
      </w:pPr>
      <w:r w:rsidRPr="004C1F63">
        <w:rPr>
          <w:bCs/>
          <w:lang w:val="en-US"/>
        </w:rPr>
        <w:t>A further level of coverage analysis is often carried out or even demanded by the licenses issued by national regulators. This refers to calculating the fraction of covered population. To this end, a population data base has to be employed from which a number of inhabitants living within the area of a pixel can be deduced. Hence, each pixel is associated with a corresponding number of people. Sometimes, instead of inhabitants the number of households is used. The results are different then, however, the principle of the analysis remains the same. Again, the two approaches mentioned above can be used.</w:t>
      </w:r>
    </w:p>
    <w:p w:rsidR="00413249" w:rsidRDefault="00413249" w:rsidP="00413249">
      <w:pPr>
        <w:pStyle w:val="ECCParagraph"/>
        <w:numPr>
          <w:ilvl w:val="0"/>
          <w:numId w:val="32"/>
        </w:numPr>
        <w:rPr>
          <w:b/>
          <w:bCs/>
          <w:lang w:val="en-US"/>
        </w:rPr>
      </w:pPr>
      <w:r w:rsidRPr="00A457C7">
        <w:rPr>
          <w:b/>
          <w:bCs/>
          <w:lang w:val="en-US"/>
        </w:rPr>
        <w:t>Approach 1: B</w:t>
      </w:r>
      <w:r>
        <w:rPr>
          <w:b/>
          <w:bCs/>
          <w:lang w:val="en-US"/>
        </w:rPr>
        <w:t>lack-and-</w:t>
      </w:r>
      <w:r w:rsidRPr="00A457C7">
        <w:rPr>
          <w:b/>
          <w:bCs/>
          <w:lang w:val="en-US"/>
        </w:rPr>
        <w:t>W</w:t>
      </w:r>
      <w:r>
        <w:rPr>
          <w:b/>
          <w:bCs/>
          <w:lang w:val="en-US"/>
        </w:rPr>
        <w:t>hite</w:t>
      </w:r>
      <w:r w:rsidRPr="00A457C7">
        <w:rPr>
          <w:b/>
          <w:bCs/>
          <w:lang w:val="en-US"/>
        </w:rPr>
        <w:t xml:space="preserve"> counting</w:t>
      </w:r>
    </w:p>
    <w:p w:rsidR="00413249" w:rsidRPr="00A1196A" w:rsidRDefault="00413249" w:rsidP="00413249">
      <w:pPr>
        <w:pStyle w:val="ECCParagraph"/>
        <w:rPr>
          <w:bCs/>
          <w:lang w:val="en-US"/>
        </w:rPr>
      </w:pPr>
      <w:r w:rsidRPr="00A1196A">
        <w:rPr>
          <w:bCs/>
          <w:lang w:val="en-US"/>
        </w:rPr>
        <w:t>If the location probability of a pixel is one then the number of inhabitants associated with this pixel is attached to the pixel. If the location probability of a pixel is zero then the number of people for that pixel is set to zero as well.</w:t>
      </w:r>
    </w:p>
    <w:p w:rsidR="00413249" w:rsidRDefault="00413249" w:rsidP="00413249">
      <w:pPr>
        <w:pStyle w:val="ECCParagraph"/>
        <w:numPr>
          <w:ilvl w:val="0"/>
          <w:numId w:val="32"/>
        </w:numPr>
        <w:rPr>
          <w:b/>
          <w:bCs/>
          <w:lang w:val="en-US"/>
        </w:rPr>
      </w:pPr>
      <w:r>
        <w:rPr>
          <w:b/>
          <w:bCs/>
          <w:lang w:val="en-US"/>
        </w:rPr>
        <w:t>A</w:t>
      </w:r>
      <w:r w:rsidRPr="00A457C7">
        <w:rPr>
          <w:b/>
          <w:bCs/>
          <w:lang w:val="en-US"/>
        </w:rPr>
        <w:t>pproach 2: Proportional counting</w:t>
      </w:r>
    </w:p>
    <w:p w:rsidR="00413249" w:rsidRPr="00A1196A" w:rsidRDefault="00413249" w:rsidP="00413249">
      <w:pPr>
        <w:pStyle w:val="ECCParagraph"/>
        <w:rPr>
          <w:bCs/>
          <w:lang w:val="en-US"/>
        </w:rPr>
      </w:pPr>
      <w:r>
        <w:rPr>
          <w:bCs/>
          <w:lang w:val="en-US"/>
        </w:rPr>
        <w:t>T</w:t>
      </w:r>
      <w:r w:rsidRPr="00A1196A">
        <w:rPr>
          <w:bCs/>
          <w:lang w:val="en-US"/>
        </w:rPr>
        <w:t>he number of people covered people in th</w:t>
      </w:r>
      <w:r>
        <w:rPr>
          <w:bCs/>
          <w:lang w:val="en-US"/>
        </w:rPr>
        <w:t>e</w:t>
      </w:r>
      <w:r w:rsidRPr="00A1196A">
        <w:rPr>
          <w:bCs/>
          <w:lang w:val="en-US"/>
        </w:rPr>
        <w:t xml:space="preserve"> pixel is calculated by multiplying the number of people of the pixel with its location probability.</w:t>
      </w:r>
    </w:p>
    <w:p w:rsidR="00413249" w:rsidRPr="00A1196A" w:rsidRDefault="00413249" w:rsidP="00413249">
      <w:pPr>
        <w:pStyle w:val="ECCParagraph"/>
        <w:rPr>
          <w:bCs/>
          <w:lang w:val="en-US"/>
        </w:rPr>
      </w:pPr>
      <w:r w:rsidRPr="00A1196A">
        <w:rPr>
          <w:bCs/>
          <w:lang w:val="en-US"/>
        </w:rPr>
        <w:t>In both approaches the numbers of inhabitants associated after the modifications are summed to give the total number of inhabitants covered throughout the target coverage area.</w:t>
      </w:r>
    </w:p>
    <w:p w:rsidR="00413249" w:rsidRPr="00A1196A" w:rsidRDefault="00413249" w:rsidP="00413249">
      <w:pPr>
        <w:pStyle w:val="ECCParagraph"/>
        <w:rPr>
          <w:bCs/>
          <w:lang w:val="en-US"/>
        </w:rPr>
      </w:pPr>
      <w:r w:rsidRPr="00A1196A">
        <w:rPr>
          <w:bCs/>
          <w:lang w:val="en-US"/>
        </w:rPr>
        <w:t xml:space="preserve">B/W counting (Approach 1) is applied in many European countries both in terms of network planning and as part of the licenses for terrestrial broadcasting networks when checking coverage obligations. But also for the purpose of analysing the interference imposed by one broadcasting service onto another one, B/W counting is employed in different countries in Europe. </w:t>
      </w:r>
    </w:p>
    <w:p w:rsidR="00413249" w:rsidRDefault="00413249" w:rsidP="00413249">
      <w:pPr>
        <w:pStyle w:val="ECCParagraph"/>
        <w:rPr>
          <w:bCs/>
        </w:rPr>
      </w:pPr>
      <w:r w:rsidRPr="00A1196A">
        <w:rPr>
          <w:bCs/>
          <w:lang w:val="en-US"/>
        </w:rPr>
        <w:t>Nevertheless, it is also quite common to use proportional counting when a more refined analysis is required. This applies especially to situations where detailed information about the number of people or households expected to be impaired is sought. In particular, in the case of non-broadcasting services interfering broadcasting services proportional counting proves to be the preferred method of analysing the coverage and interference calculations.</w:t>
      </w:r>
    </w:p>
    <w:p w:rsidR="00413249" w:rsidRPr="00413249" w:rsidRDefault="00413249">
      <w:pPr>
        <w:rPr>
          <w:rFonts w:eastAsia="SimSun" w:cs="Arial"/>
          <w:b/>
          <w:bCs/>
          <w:caps/>
          <w:color w:val="D2232A"/>
          <w:kern w:val="32"/>
          <w:sz w:val="22"/>
          <w:szCs w:val="22"/>
          <w:lang w:val="en-GB"/>
        </w:rPr>
      </w:pPr>
    </w:p>
    <w:p w:rsidR="00413249" w:rsidRPr="00164CD8" w:rsidRDefault="00413249" w:rsidP="00413249">
      <w:pPr>
        <w:pStyle w:val="ECCAnnexheading1"/>
        <w:pageBreakBefore w:val="0"/>
        <w:jc w:val="both"/>
      </w:pPr>
      <w:bookmarkStart w:id="200" w:name="_Toc320145177"/>
      <w:r w:rsidRPr="00A457C7">
        <w:lastRenderedPageBreak/>
        <w:t>Calculations with SEAMCAT on interference assessment</w:t>
      </w:r>
      <w:bookmarkEnd w:id="200"/>
      <w:r w:rsidRPr="00A457C7">
        <w:t xml:space="preserve"> </w:t>
      </w:r>
    </w:p>
    <w:p w:rsidR="00413249" w:rsidRPr="005B12C7" w:rsidRDefault="00413249" w:rsidP="00413249">
      <w:pPr>
        <w:pStyle w:val="ECCAnnexheading2"/>
      </w:pPr>
      <w:r w:rsidRPr="005B12C7">
        <w:t xml:space="preserve">Introduction </w:t>
      </w:r>
    </w:p>
    <w:p w:rsidR="00413249" w:rsidRPr="00E415EC" w:rsidRDefault="00413249" w:rsidP="00413249">
      <w:pPr>
        <w:pStyle w:val="ECCParagraph"/>
      </w:pPr>
      <w:r w:rsidRPr="00E415EC">
        <w:t xml:space="preserve">The purposes of these analyses are: </w:t>
      </w:r>
    </w:p>
    <w:p w:rsidR="00413249" w:rsidRPr="00E415EC" w:rsidRDefault="00413249" w:rsidP="00413249">
      <w:pPr>
        <w:pStyle w:val="ECCParBulleted"/>
      </w:pPr>
      <w:r w:rsidRPr="00E415EC">
        <w:t xml:space="preserve">to define the concept of ‘degradation of location probability’, </w:t>
      </w:r>
      <w:r w:rsidRPr="00E415EC">
        <w:sym w:font="Symbol" w:char="F044"/>
      </w:r>
      <w:r w:rsidRPr="00E415EC">
        <w:rPr>
          <w:vertAlign w:val="subscript"/>
        </w:rPr>
        <w:t>LP</w:t>
      </w:r>
      <w:r w:rsidRPr="00E415EC">
        <w:t>;</w:t>
      </w:r>
    </w:p>
    <w:p w:rsidR="00413249" w:rsidRPr="00E415EC" w:rsidRDefault="00413249" w:rsidP="00413249">
      <w:pPr>
        <w:pStyle w:val="ECCParBulleted"/>
      </w:pPr>
      <w:r w:rsidRPr="00E415EC">
        <w:t xml:space="preserve">to coordinate the basis of work, involving </w:t>
      </w:r>
      <w:r w:rsidRPr="00E415EC">
        <w:sym w:font="Symbol" w:char="F044"/>
      </w:r>
      <w:r w:rsidRPr="00E415EC">
        <w:rPr>
          <w:vertAlign w:val="subscript"/>
        </w:rPr>
        <w:t>LP</w:t>
      </w:r>
      <w:r w:rsidRPr="00E415EC">
        <w:t xml:space="preserve">, being carried out within SE43 and in particular to describe/define the calculation methodology for the relevant studies; </w:t>
      </w:r>
    </w:p>
    <w:p w:rsidR="00413249" w:rsidRPr="00E415EC" w:rsidRDefault="00413249" w:rsidP="00413249">
      <w:pPr>
        <w:pStyle w:val="ECCParBulleted"/>
      </w:pPr>
      <w:r w:rsidRPr="00E415EC">
        <w:t xml:space="preserve">to carry out relevant (independent) technical studies (for SE43) and to provide results which can be compared with similar studies using the same calculation methodology. </w:t>
      </w:r>
    </w:p>
    <w:p w:rsidR="00413249" w:rsidRPr="00E415EC" w:rsidRDefault="00413249" w:rsidP="00413249">
      <w:pPr>
        <w:pStyle w:val="ECCParBulleted"/>
      </w:pPr>
      <w:r w:rsidRPr="00E415EC">
        <w:t>to set the framework for future SE43 calculations and studies</w:t>
      </w:r>
    </w:p>
    <w:p w:rsidR="00413249" w:rsidRPr="00E415EC" w:rsidRDefault="00413249" w:rsidP="00413249">
      <w:pPr>
        <w:pStyle w:val="ECCParagraph"/>
      </w:pPr>
      <w:r w:rsidRPr="00E415EC">
        <w:t>For sake of verification, the EBU TECHNICAL was asked to make calculations with a given set of parameters and the results were compared with the output of SEAMCAT using the same parameters, as shown in the tables throughout the document.</w:t>
      </w:r>
    </w:p>
    <w:p w:rsidR="00413249" w:rsidRPr="005B12C7" w:rsidRDefault="00413249" w:rsidP="00413249">
      <w:pPr>
        <w:pStyle w:val="ECCAnnexheading2"/>
      </w:pPr>
      <w:r w:rsidRPr="005B12C7">
        <w:t>Definitions</w:t>
      </w:r>
    </w:p>
    <w:p w:rsidR="00413249" w:rsidRPr="00E4522E" w:rsidRDefault="00413249" w:rsidP="00413249">
      <w:pPr>
        <w:pStyle w:val="ECCParagraph"/>
        <w:rPr>
          <w:b/>
        </w:rPr>
      </w:pPr>
      <w:r w:rsidRPr="00E4522E">
        <w:rPr>
          <w:b/>
        </w:rPr>
        <w:t>Pixel</w:t>
      </w:r>
    </w:p>
    <w:p w:rsidR="00413249" w:rsidRPr="00E415EC" w:rsidRDefault="00413249" w:rsidP="00413249">
      <w:pPr>
        <w:pStyle w:val="ECCParagraph"/>
      </w:pPr>
      <w:r w:rsidRPr="00E415EC">
        <w:t xml:space="preserve">A ‘pixel’ is a small area, about [50 m x 50 m] to [100m x 100m], within which DTT reception quality is to be evaluated.  Reception quality, ‘acceptable’ or ‘unacceptable’, is calculated/measured at a large number of sites/points within the pixel, </w:t>
      </w:r>
    </w:p>
    <w:p w:rsidR="00413249" w:rsidRPr="00E4522E" w:rsidRDefault="00413249" w:rsidP="00413249">
      <w:pPr>
        <w:pStyle w:val="ECCParagraph"/>
        <w:rPr>
          <w:b/>
        </w:rPr>
      </w:pPr>
      <w:r w:rsidRPr="00E4522E">
        <w:rPr>
          <w:b/>
        </w:rPr>
        <w:t>Location Probability</w:t>
      </w:r>
    </w:p>
    <w:p w:rsidR="00413249" w:rsidRDefault="00413249" w:rsidP="00413249">
      <w:pPr>
        <w:pStyle w:val="ECCParagraph"/>
      </w:pPr>
      <w:r w:rsidRPr="00E415EC">
        <w:t xml:space="preserve">The location Probability, LP, is the ratio of the number of sites/points/events within the pixel where an acceptable/agreed DTT reception quality is achieved to the total number of sites/points where calculations/measurements are carried out. It is emphasized that LP is a </w:t>
      </w:r>
      <w:r w:rsidRPr="00E415EC">
        <w:rPr>
          <w:u w:val="single"/>
        </w:rPr>
        <w:t>local</w:t>
      </w:r>
      <w:r w:rsidRPr="00E415EC">
        <w:t xml:space="preserve"> parameter, pertaining to, and evaluated within, areas of the size of a pixel.</w:t>
      </w:r>
    </w:p>
    <w:p w:rsidR="00413249" w:rsidRPr="00E4522E" w:rsidRDefault="00413249" w:rsidP="00413249">
      <w:pPr>
        <w:pStyle w:val="ECCParagraph"/>
        <w:rPr>
          <w:b/>
        </w:rPr>
      </w:pPr>
      <w:r w:rsidRPr="00E4522E">
        <w:rPr>
          <w:b/>
        </w:rPr>
        <w:t>‘Degradation of Location Probability’</w:t>
      </w:r>
    </w:p>
    <w:p w:rsidR="00413249" w:rsidRPr="00E415EC" w:rsidRDefault="00413249" w:rsidP="00413249">
      <w:pPr>
        <w:pStyle w:val="ECCParagraph"/>
      </w:pPr>
      <w:r w:rsidRPr="00E415EC">
        <w:t>LP evaluated in a given interference situation will change when an additional interference (or set of interferences) is introduced. In particular, the LP will be reduced as additional interference is introduced. For example, if LP</w:t>
      </w:r>
      <w:r w:rsidRPr="00E415EC">
        <w:rPr>
          <w:vertAlign w:val="subscript"/>
        </w:rPr>
        <w:t>b</w:t>
      </w:r>
      <w:r w:rsidRPr="00E415EC">
        <w:t xml:space="preserve"> is the LP in the original, given situation and LP</w:t>
      </w:r>
      <w:r w:rsidRPr="00E415EC">
        <w:rPr>
          <w:vertAlign w:val="subscript"/>
        </w:rPr>
        <w:t>a</w:t>
      </w:r>
      <w:r w:rsidRPr="00E415EC">
        <w:t xml:space="preserve"> is the LP after the additional interference is introduced, the degradation in LP, </w:t>
      </w:r>
      <w:r w:rsidRPr="00E415EC">
        <w:sym w:font="Symbol" w:char="F044"/>
      </w:r>
      <w:r w:rsidRPr="00E415EC">
        <w:rPr>
          <w:vertAlign w:val="subscript"/>
        </w:rPr>
        <w:t>LP</w:t>
      </w:r>
      <w:r w:rsidRPr="00E415EC">
        <w:t>, is defined as:</w:t>
      </w:r>
    </w:p>
    <w:p w:rsidR="00413249" w:rsidRPr="00E415EC" w:rsidRDefault="00413249" w:rsidP="00413249">
      <w:pPr>
        <w:pStyle w:val="ECCParagraph"/>
      </w:pPr>
      <w:r w:rsidRPr="00E415EC">
        <w:sym w:font="Symbol" w:char="F044"/>
      </w:r>
      <w:r w:rsidRPr="00E415EC">
        <w:rPr>
          <w:vertAlign w:val="subscript"/>
        </w:rPr>
        <w:t>LP</w:t>
      </w:r>
      <w:r w:rsidRPr="00E415EC">
        <w:t xml:space="preserve"> = LP</w:t>
      </w:r>
      <w:r w:rsidRPr="00E415EC">
        <w:rPr>
          <w:vertAlign w:val="subscript"/>
        </w:rPr>
        <w:t>b</w:t>
      </w:r>
      <w:r w:rsidRPr="00E415EC">
        <w:t xml:space="preserve"> – LP</w:t>
      </w:r>
      <w:r w:rsidRPr="00E415EC">
        <w:rPr>
          <w:vertAlign w:val="subscript"/>
        </w:rPr>
        <w:t>a</w:t>
      </w:r>
      <w:r w:rsidRPr="00E415EC">
        <w:t>.</w:t>
      </w:r>
    </w:p>
    <w:p w:rsidR="00413249" w:rsidRPr="00E4522E" w:rsidRDefault="00413249" w:rsidP="00413249">
      <w:pPr>
        <w:pStyle w:val="ECCParagraph"/>
        <w:rPr>
          <w:b/>
        </w:rPr>
      </w:pPr>
      <w:r w:rsidRPr="00E4522E">
        <w:rPr>
          <w:b/>
        </w:rPr>
        <w:t>Example of Monte Carlo simulation (e.g. SEAMCAT).</w:t>
      </w:r>
    </w:p>
    <w:p w:rsidR="00413249" w:rsidRPr="00E415EC" w:rsidRDefault="00413249" w:rsidP="00413249">
      <w:pPr>
        <w:pStyle w:val="ECCParagraph"/>
      </w:pPr>
      <w:r w:rsidRPr="00E415EC">
        <w:t>Events are treated within a pixel. For each event, the wanted DTT power, P</w:t>
      </w:r>
      <w:r w:rsidRPr="00E415EC">
        <w:rPr>
          <w:vertAlign w:val="subscript"/>
        </w:rPr>
        <w:t>w</w:t>
      </w:r>
      <w:r w:rsidRPr="00E415EC">
        <w:t>, is calculated at a (randomly chosen) point, as well as the equivalent noise power, N, the interfering WSD power, P</w:t>
      </w:r>
      <w:r w:rsidRPr="00E415EC">
        <w:rPr>
          <w:vertAlign w:val="subscript"/>
        </w:rPr>
        <w:t>i</w:t>
      </w:r>
      <w:r w:rsidRPr="00E415EC">
        <w:t>. The noise nuisance field is defined as N´ = N + C/N and the nuisance power is defined as P</w:t>
      </w:r>
      <w:r w:rsidRPr="00E415EC">
        <w:rPr>
          <w:vertAlign w:val="subscript"/>
        </w:rPr>
        <w:t>i</w:t>
      </w:r>
      <w:r w:rsidRPr="00E415EC">
        <w:t>´= P</w:t>
      </w:r>
      <w:r w:rsidRPr="00E415EC">
        <w:rPr>
          <w:vertAlign w:val="subscript"/>
        </w:rPr>
        <w:t>i</w:t>
      </w:r>
      <w:r w:rsidRPr="00E415EC">
        <w:t xml:space="preserve"> + PR. The total nuisance field is defined as the power sum of P</w:t>
      </w:r>
      <w:r w:rsidRPr="00E415EC">
        <w:rPr>
          <w:vertAlign w:val="subscript"/>
        </w:rPr>
        <w:t>i</w:t>
      </w:r>
      <w:r w:rsidRPr="00E415EC">
        <w:t xml:space="preserve">´ and N´, N´ </w:t>
      </w:r>
      <w:r w:rsidRPr="00E415EC">
        <w:sym w:font="Symbol" w:char="F0C5"/>
      </w:r>
      <w:r w:rsidRPr="00E415EC">
        <w:t xml:space="preserve"> P</w:t>
      </w:r>
      <w:r w:rsidRPr="00E415EC">
        <w:rPr>
          <w:vertAlign w:val="subscript"/>
        </w:rPr>
        <w:t>i</w:t>
      </w:r>
      <w:r w:rsidRPr="00E415EC">
        <w:t>´. The point is covered if</w:t>
      </w:r>
    </w:p>
    <w:p w:rsidR="00413249" w:rsidRPr="00E4522E" w:rsidRDefault="00413249" w:rsidP="00413249">
      <w:pPr>
        <w:pStyle w:val="ECCParagraph"/>
        <w:spacing w:after="120"/>
      </w:pPr>
      <w:r w:rsidRPr="00E4522E">
        <w:t xml:space="preserve">Pw </w:t>
      </w:r>
      <w:r w:rsidRPr="00E4522E">
        <w:sym w:font="Symbol" w:char="F0B3"/>
      </w:r>
      <w:r w:rsidRPr="00E4522E">
        <w:t xml:space="preserve"> N´, in the presence of noise only</w:t>
      </w:r>
    </w:p>
    <w:p w:rsidR="00413249" w:rsidRPr="00E4522E" w:rsidRDefault="00413249" w:rsidP="00413249">
      <w:pPr>
        <w:pStyle w:val="ECCParagraph"/>
        <w:spacing w:after="120"/>
      </w:pPr>
      <w:r w:rsidRPr="00E4522E">
        <w:t xml:space="preserve">Pw </w:t>
      </w:r>
      <w:r w:rsidRPr="00E4522E">
        <w:sym w:font="Symbol" w:char="F0B3"/>
      </w:r>
      <w:r w:rsidRPr="00E4522E">
        <w:t xml:space="preserve"> N´ </w:t>
      </w:r>
      <w:r w:rsidRPr="00E4522E">
        <w:sym w:font="Symbol" w:char="F0C5"/>
      </w:r>
      <w:r w:rsidRPr="00E4522E">
        <w:t xml:space="preserve"> Pi´(power sum), in the presence of noise and the interferer.</w:t>
      </w:r>
    </w:p>
    <w:p w:rsidR="00413249" w:rsidRPr="00E4522E" w:rsidRDefault="00413249" w:rsidP="00413249">
      <w:pPr>
        <w:pStyle w:val="ECCParagraph"/>
        <w:spacing w:after="120"/>
      </w:pPr>
      <w:r w:rsidRPr="00E4522E">
        <w:t>The location probability is the ratio of the number of trials where</w:t>
      </w:r>
    </w:p>
    <w:p w:rsidR="00413249" w:rsidRPr="00E4522E" w:rsidRDefault="00413249" w:rsidP="00413249">
      <w:pPr>
        <w:pStyle w:val="ECCParagraph"/>
        <w:spacing w:after="120"/>
      </w:pPr>
      <w:r w:rsidRPr="00E4522E">
        <w:t xml:space="preserve"> Pw </w:t>
      </w:r>
      <w:r w:rsidRPr="00E4522E">
        <w:sym w:font="Symbol" w:char="F0B3"/>
      </w:r>
      <w:r w:rsidRPr="00E4522E">
        <w:t xml:space="preserve"> N´ </w:t>
      </w:r>
      <w:r w:rsidRPr="00E4522E">
        <w:tab/>
        <w:t>(yielding the location probability ‘before’, LPb), and</w:t>
      </w:r>
    </w:p>
    <w:p w:rsidR="00413249" w:rsidRPr="00E4522E" w:rsidRDefault="00413249" w:rsidP="00413249">
      <w:pPr>
        <w:pStyle w:val="ECCParagraph"/>
        <w:spacing w:after="120"/>
      </w:pPr>
      <w:r w:rsidRPr="00E4522E">
        <w:t xml:space="preserve"> Pw </w:t>
      </w:r>
      <w:r w:rsidRPr="00E4522E">
        <w:sym w:font="Symbol" w:char="F0B3"/>
      </w:r>
      <w:r w:rsidRPr="00E4522E">
        <w:t xml:space="preserve"> N´ </w:t>
      </w:r>
      <w:r w:rsidRPr="00E4522E">
        <w:sym w:font="Symbol" w:char="F0C5"/>
      </w:r>
      <w:r w:rsidRPr="00E4522E">
        <w:t xml:space="preserve"> Pi´ </w:t>
      </w:r>
      <w:r w:rsidRPr="00E4522E">
        <w:tab/>
        <w:t>(yielding the location probability ‘after’, LPa),</w:t>
      </w:r>
    </w:p>
    <w:p w:rsidR="00413249" w:rsidRPr="00E4522E" w:rsidRDefault="00413249" w:rsidP="00413249">
      <w:pPr>
        <w:pStyle w:val="ECCParagraph"/>
        <w:spacing w:after="120"/>
      </w:pPr>
      <w:r w:rsidRPr="00E4522E">
        <w:lastRenderedPageBreak/>
        <w:t>respectively, to the total number of trials.</w:t>
      </w:r>
    </w:p>
    <w:p w:rsidR="00413249" w:rsidRPr="00E415EC" w:rsidRDefault="00413249" w:rsidP="00413249"/>
    <w:p w:rsidR="00413249" w:rsidRPr="000E28D2" w:rsidRDefault="00413249" w:rsidP="00413249">
      <w:pPr>
        <w:pStyle w:val="ECCParagraph"/>
      </w:pPr>
      <w:r w:rsidRPr="000E28D2">
        <w:t>Interference Probability</w:t>
      </w:r>
    </w:p>
    <w:p w:rsidR="00413249" w:rsidRPr="00E415EC" w:rsidRDefault="00413249" w:rsidP="00413249">
      <w:pPr>
        <w:pStyle w:val="ECCParagraph"/>
      </w:pPr>
      <w:r w:rsidRPr="00E415EC">
        <w:t>Interference Probability, IP, is the ratio of the number of sites/points/events within an area (of any size) where an acceptable/agreed DTT reception quality is not achieved (due to noise, interference, etc) to the total number of sites/points where calculations/measurements are carried out within that area.</w:t>
      </w:r>
    </w:p>
    <w:p w:rsidR="00413249" w:rsidRPr="00E415EC" w:rsidRDefault="00413249" w:rsidP="00413249">
      <w:pPr>
        <w:pStyle w:val="ECCParagraph"/>
      </w:pPr>
      <w:r w:rsidRPr="00E415EC">
        <w:t>It is to be emphasized that IP is not necessarily a local parameter, and in particular may not necessarily be evaluated within areas the size of a pixel. Furthermore LP and IP have a meaningful relationship only when both are calculated within the context of a pixel.</w:t>
      </w:r>
    </w:p>
    <w:p w:rsidR="00413249" w:rsidRPr="00E4522E" w:rsidRDefault="00413249" w:rsidP="00413249">
      <w:pPr>
        <w:pStyle w:val="ECCParagraph"/>
        <w:rPr>
          <w:b/>
        </w:rPr>
      </w:pPr>
      <w:r w:rsidRPr="00E4522E">
        <w:rPr>
          <w:b/>
        </w:rPr>
        <w:t>‘Degradation of Interference Probability’</w:t>
      </w:r>
    </w:p>
    <w:p w:rsidR="00413249" w:rsidRPr="00E415EC" w:rsidRDefault="00413249" w:rsidP="00413249">
      <w:pPr>
        <w:pStyle w:val="ECCParagraph"/>
      </w:pPr>
      <w:r w:rsidRPr="00E415EC">
        <w:t>IP evaluated in a given interference situation will change when an additional interference (or set of interferences) is introduced. In particular, the IP will be increased as additional interference is introduced. For example, if IP</w:t>
      </w:r>
      <w:r w:rsidRPr="00E415EC">
        <w:rPr>
          <w:vertAlign w:val="subscript"/>
        </w:rPr>
        <w:t>b</w:t>
      </w:r>
      <w:r w:rsidRPr="00E415EC">
        <w:t xml:space="preserve"> is the IP in the original, given situation and IP</w:t>
      </w:r>
      <w:r w:rsidRPr="00E415EC">
        <w:rPr>
          <w:vertAlign w:val="subscript"/>
        </w:rPr>
        <w:t>a</w:t>
      </w:r>
      <w:r w:rsidRPr="00E415EC">
        <w:t xml:space="preserve"> is the IP after the additional interference is introduced, then the degradation in IP, </w:t>
      </w:r>
      <w:r w:rsidRPr="00E415EC">
        <w:sym w:font="Symbol" w:char="F044"/>
      </w:r>
      <w:r w:rsidRPr="00E415EC">
        <w:rPr>
          <w:vertAlign w:val="subscript"/>
        </w:rPr>
        <w:t>IP</w:t>
      </w:r>
      <w:r w:rsidRPr="00E415EC">
        <w:t>, is defined as:</w:t>
      </w:r>
    </w:p>
    <w:p w:rsidR="00413249" w:rsidRDefault="00413249" w:rsidP="00413249">
      <w:pPr>
        <w:pStyle w:val="ECCParagraph"/>
      </w:pPr>
      <w:r w:rsidRPr="00E415EC">
        <w:sym w:font="Symbol" w:char="F044"/>
      </w:r>
      <w:r w:rsidRPr="00E415EC">
        <w:rPr>
          <w:vertAlign w:val="subscript"/>
        </w:rPr>
        <w:t>IP</w:t>
      </w:r>
      <w:r w:rsidRPr="00E415EC">
        <w:t xml:space="preserve"> = IP</w:t>
      </w:r>
      <w:r w:rsidRPr="00E415EC">
        <w:rPr>
          <w:vertAlign w:val="subscript"/>
        </w:rPr>
        <w:t>a</w:t>
      </w:r>
      <w:r w:rsidRPr="00E415EC">
        <w:t xml:space="preserve"> – IP</w:t>
      </w:r>
      <w:r w:rsidRPr="00E415EC">
        <w:rPr>
          <w:vertAlign w:val="subscript"/>
        </w:rPr>
        <w:t>b</w:t>
      </w:r>
      <w:r w:rsidRPr="00E415EC">
        <w:t>.</w:t>
      </w:r>
    </w:p>
    <w:p w:rsidR="00413249" w:rsidRPr="00E4522E" w:rsidRDefault="00413249" w:rsidP="00413249">
      <w:pPr>
        <w:pStyle w:val="ECCParagraph"/>
        <w:rPr>
          <w:b/>
        </w:rPr>
      </w:pPr>
      <w:r w:rsidRPr="00E4522E">
        <w:rPr>
          <w:b/>
        </w:rPr>
        <w:t xml:space="preserve">Example of Monte </w:t>
      </w:r>
      <w:r>
        <w:rPr>
          <w:b/>
        </w:rPr>
        <w:t>Carlo simulation (e.g. SEAMCAT)</w:t>
      </w:r>
    </w:p>
    <w:p w:rsidR="00413249" w:rsidRPr="00E415EC" w:rsidRDefault="00413249" w:rsidP="00413249">
      <w:pPr>
        <w:pStyle w:val="ECCParagraph"/>
      </w:pPr>
      <w:r w:rsidRPr="00E415EC">
        <w:t>Events are treated within a pixel. For each event, the wanted DTT power, P</w:t>
      </w:r>
      <w:r w:rsidRPr="00E415EC">
        <w:rPr>
          <w:vertAlign w:val="subscript"/>
        </w:rPr>
        <w:t>w</w:t>
      </w:r>
      <w:r w:rsidRPr="00E415EC">
        <w:t>, is calculated at a (randomly chosen) point, as well as the equivalent noise power, N, the interfering WSD power, P</w:t>
      </w:r>
      <w:r w:rsidRPr="00E415EC">
        <w:rPr>
          <w:vertAlign w:val="subscript"/>
        </w:rPr>
        <w:t>i</w:t>
      </w:r>
      <w:r w:rsidRPr="00E415EC">
        <w:t>, and the power sum of the nuisance fields P</w:t>
      </w:r>
      <w:r w:rsidRPr="00E415EC">
        <w:rPr>
          <w:vertAlign w:val="subscript"/>
        </w:rPr>
        <w:t>i</w:t>
      </w:r>
      <w:r w:rsidRPr="00E415EC">
        <w:t xml:space="preserve">´ and N´, N´ </w:t>
      </w:r>
      <w:r w:rsidRPr="00E415EC">
        <w:sym w:font="Symbol" w:char="F0C5"/>
      </w:r>
      <w:r w:rsidRPr="00E415EC">
        <w:t xml:space="preserve"> P</w:t>
      </w:r>
      <w:r w:rsidRPr="00E415EC">
        <w:rPr>
          <w:vertAlign w:val="subscript"/>
        </w:rPr>
        <w:t>i</w:t>
      </w:r>
      <w:r w:rsidRPr="00E415EC">
        <w:t>´. The point is interfered with if</w:t>
      </w:r>
    </w:p>
    <w:p w:rsidR="00413249" w:rsidRPr="00E4522E" w:rsidRDefault="00413249" w:rsidP="00413249">
      <w:pPr>
        <w:pStyle w:val="ECCParagraph"/>
        <w:spacing w:after="120"/>
      </w:pPr>
      <w:r w:rsidRPr="00E4522E">
        <w:t>Pw &lt; N´, in the presence of noise only</w:t>
      </w:r>
    </w:p>
    <w:p w:rsidR="00413249" w:rsidRPr="00E4522E" w:rsidRDefault="00413249" w:rsidP="00413249">
      <w:pPr>
        <w:pStyle w:val="ECCParagraph"/>
        <w:spacing w:after="120"/>
      </w:pPr>
      <w:r w:rsidRPr="00E4522E">
        <w:t xml:space="preserve">Pw &lt; N´ </w:t>
      </w:r>
      <w:r w:rsidRPr="00E4522E">
        <w:sym w:font="Symbol" w:char="F0C5"/>
      </w:r>
      <w:r w:rsidRPr="00E4522E">
        <w:t xml:space="preserve"> Pi´(power sum), in the presence of noise and the interferer.</w:t>
      </w:r>
    </w:p>
    <w:p w:rsidR="00413249" w:rsidRPr="00E4522E" w:rsidRDefault="00413249" w:rsidP="00413249">
      <w:pPr>
        <w:pStyle w:val="ECCParagraph"/>
        <w:spacing w:after="120"/>
      </w:pPr>
      <w:r w:rsidRPr="00E4522E">
        <w:t>The interference probability, IP, is the ratio of the number of trials where</w:t>
      </w:r>
    </w:p>
    <w:p w:rsidR="00413249" w:rsidRPr="00E4522E" w:rsidRDefault="00413249" w:rsidP="00413249">
      <w:pPr>
        <w:pStyle w:val="ECCParagraph"/>
        <w:spacing w:after="120"/>
      </w:pPr>
      <w:r w:rsidRPr="00E4522E">
        <w:t xml:space="preserve"> Pw &lt; N´ </w:t>
      </w:r>
      <w:r w:rsidRPr="00E4522E">
        <w:tab/>
        <w:t>(yielding the interference probability ‘before’, IPb), and</w:t>
      </w:r>
    </w:p>
    <w:p w:rsidR="00413249" w:rsidRPr="00E4522E" w:rsidRDefault="00413249" w:rsidP="00413249">
      <w:pPr>
        <w:pStyle w:val="ECCParagraph"/>
        <w:spacing w:after="120"/>
      </w:pPr>
      <w:r w:rsidRPr="00E4522E">
        <w:t xml:space="preserve"> Pw &lt; N´ </w:t>
      </w:r>
      <w:r w:rsidRPr="00E4522E">
        <w:sym w:font="Symbol" w:char="F0C5"/>
      </w:r>
      <w:r w:rsidRPr="00E4522E">
        <w:t xml:space="preserve"> Pi´</w:t>
      </w:r>
      <w:r w:rsidRPr="00E4522E">
        <w:tab/>
        <w:t>(yielding the interference probability ‘after’, IPa),</w:t>
      </w:r>
    </w:p>
    <w:p w:rsidR="00413249" w:rsidRPr="00E4522E" w:rsidRDefault="00413249" w:rsidP="00413249">
      <w:pPr>
        <w:pStyle w:val="ECCParagraph"/>
        <w:spacing w:after="120"/>
      </w:pPr>
      <w:r w:rsidRPr="00E4522E">
        <w:t>respectively, to the total number of trials.</w:t>
      </w:r>
    </w:p>
    <w:p w:rsidR="00413249" w:rsidRPr="00E415EC" w:rsidRDefault="00413249" w:rsidP="00413249">
      <w:pPr>
        <w:pStyle w:val="ECCParagraph"/>
        <w:spacing w:after="120"/>
      </w:pPr>
    </w:p>
    <w:p w:rsidR="00413249" w:rsidRPr="00E4522E" w:rsidRDefault="00413249" w:rsidP="00413249">
      <w:pPr>
        <w:pStyle w:val="ECCParagraph"/>
        <w:spacing w:after="120"/>
      </w:pPr>
      <w:r w:rsidRPr="00E4522E">
        <w:t>Relationship between Interference Probability and Location Probability (IP vs. LP)</w:t>
      </w:r>
    </w:p>
    <w:p w:rsidR="00413249" w:rsidRPr="00E4522E" w:rsidRDefault="00413249" w:rsidP="00413249">
      <w:pPr>
        <w:pStyle w:val="ECCParagraph"/>
        <w:spacing w:after="120"/>
      </w:pPr>
      <w:r w:rsidRPr="00E4522E">
        <w:t>In compatibility calculations, SEAMCAT calculates the IP in particular situations.</w:t>
      </w:r>
    </w:p>
    <w:p w:rsidR="00413249" w:rsidRPr="00E4522E" w:rsidRDefault="00413249" w:rsidP="00413249">
      <w:pPr>
        <w:pStyle w:val="ECCParagraph"/>
        <w:spacing w:after="120"/>
      </w:pPr>
      <w:r w:rsidRPr="00E4522E">
        <w:t>In compatibility calculations, broadcasters calculate the LP in particular situations.</w:t>
      </w:r>
    </w:p>
    <w:p w:rsidR="00413249" w:rsidRPr="00E4522E" w:rsidRDefault="00413249" w:rsidP="00413249">
      <w:pPr>
        <w:pStyle w:val="ECCParagraph"/>
        <w:spacing w:after="120"/>
      </w:pPr>
      <w:r w:rsidRPr="00E4522E">
        <w:t>It is seen in the 2 examples above, involving Monte Carlo simulation, that the calculation of LP and the calculation of IP are very similar, and in fact that LP = 100 – IP, expressed in percent.</w:t>
      </w:r>
    </w:p>
    <w:p w:rsidR="00413249" w:rsidRPr="00E4522E" w:rsidRDefault="00413249" w:rsidP="00413249">
      <w:pPr>
        <w:pStyle w:val="ECCParagraph"/>
        <w:spacing w:after="120"/>
      </w:pPr>
      <w:r w:rsidRPr="00E4522E">
        <w:t xml:space="preserve">In order for IP and LP calculations to be comparable, the areas where the respective calculations are carried out must be the same. </w:t>
      </w:r>
      <w:r w:rsidRPr="00E4522E">
        <w:rPr>
          <w:b/>
        </w:rPr>
        <w:t>This means that the area considered in SEAMCAT calculations must be restricted to areas the size of a pixel.</w:t>
      </w:r>
      <w:r w:rsidRPr="00E4522E">
        <w:t xml:space="preserve"> LP calculations for areas significantly larger than a pixel have no meaning or relevance.</w:t>
      </w:r>
    </w:p>
    <w:p w:rsidR="00413249" w:rsidRPr="00E415EC" w:rsidRDefault="00413249" w:rsidP="00413249">
      <w:pPr>
        <w:pStyle w:val="ECCAnnexheading2"/>
        <w:numPr>
          <w:ilvl w:val="0"/>
          <w:numId w:val="0"/>
        </w:numPr>
        <w:spacing w:before="0" w:after="120"/>
      </w:pPr>
      <w:r w:rsidRPr="00E415EC">
        <w:t>GOLDEN RULE: LP and IP calculations are to be carried out only for areas t</w:t>
      </w:r>
      <w:r>
        <w:t>he size of a pixel (or smaller)</w:t>
      </w:r>
    </w:p>
    <w:p w:rsidR="00413249" w:rsidRPr="00E415EC" w:rsidRDefault="00413249" w:rsidP="00413249">
      <w:pPr>
        <w:pStyle w:val="ECCParagraph"/>
      </w:pPr>
      <w:r w:rsidRPr="00E415EC">
        <w:t>When IP and LP calculations are to be compared, the relationship between the two parameters must be kept in mind:</w:t>
      </w:r>
    </w:p>
    <w:p w:rsidR="00413249" w:rsidRDefault="00413249" w:rsidP="00413249">
      <w:r w:rsidRPr="00E415EC">
        <w:tab/>
        <w:t>LP(%) = 100 – I</w:t>
      </w:r>
      <w:r>
        <w:t>P(%)</w:t>
      </w:r>
    </w:p>
    <w:p w:rsidR="00413249" w:rsidRPr="00E415EC" w:rsidRDefault="00413249" w:rsidP="00413249"/>
    <w:p w:rsidR="00413249" w:rsidRPr="00E415EC" w:rsidRDefault="00413249" w:rsidP="00413249">
      <w:pPr>
        <w:pStyle w:val="ECCParagraph"/>
      </w:pPr>
      <w:r w:rsidRPr="00E415EC">
        <w:t>Just as the LP can be calculated before (LP</w:t>
      </w:r>
      <w:r w:rsidRPr="00E415EC">
        <w:rPr>
          <w:vertAlign w:val="subscript"/>
        </w:rPr>
        <w:t>b</w:t>
      </w:r>
      <w:r w:rsidRPr="00E415EC">
        <w:t>) and after (LP</w:t>
      </w:r>
      <w:r w:rsidRPr="00E415EC">
        <w:rPr>
          <w:vertAlign w:val="subscript"/>
        </w:rPr>
        <w:t>a</w:t>
      </w:r>
      <w:r w:rsidRPr="00E415EC">
        <w:t>) the introduction of additional interference, so can the IP, yielding IP</w:t>
      </w:r>
      <w:r w:rsidRPr="00E415EC">
        <w:rPr>
          <w:vertAlign w:val="subscript"/>
        </w:rPr>
        <w:t>b</w:t>
      </w:r>
      <w:r w:rsidRPr="00E415EC">
        <w:t xml:space="preserve"> and IP</w:t>
      </w:r>
      <w:r w:rsidRPr="00E415EC">
        <w:rPr>
          <w:vertAlign w:val="subscript"/>
        </w:rPr>
        <w:t>a</w:t>
      </w:r>
      <w:r w:rsidRPr="00E415EC">
        <w:t xml:space="preserve">. Just as the LP decreases (‘degrades’) with additional interference, the IP </w:t>
      </w:r>
      <w:r w:rsidRPr="00E415EC">
        <w:lastRenderedPageBreak/>
        <w:t xml:space="preserve">increases (‘degrades’) with additional interference. Then the degradation in location probability </w:t>
      </w:r>
      <w:r w:rsidRPr="00E415EC">
        <w:sym w:font="Symbol" w:char="F044"/>
      </w:r>
      <w:r w:rsidRPr="00E415EC">
        <w:rPr>
          <w:vertAlign w:val="subscript"/>
        </w:rPr>
        <w:t>LP</w:t>
      </w:r>
      <w:r w:rsidRPr="00E415EC">
        <w:t xml:space="preserve"> = LP</w:t>
      </w:r>
      <w:r w:rsidRPr="00E415EC">
        <w:rPr>
          <w:vertAlign w:val="subscript"/>
        </w:rPr>
        <w:t>b</w:t>
      </w:r>
      <w:r w:rsidRPr="00E415EC">
        <w:t xml:space="preserve"> – LP</w:t>
      </w:r>
      <w:r w:rsidRPr="00E415EC">
        <w:rPr>
          <w:vertAlign w:val="subscript"/>
        </w:rPr>
        <w:t>a</w:t>
      </w:r>
      <w:r w:rsidRPr="00E415EC">
        <w:t xml:space="preserve"> corresponds to the degradation in interference probability </w:t>
      </w:r>
      <w:r w:rsidRPr="00E415EC">
        <w:sym w:font="Symbol" w:char="F044"/>
      </w:r>
      <w:r w:rsidRPr="00E415EC">
        <w:rPr>
          <w:vertAlign w:val="subscript"/>
        </w:rPr>
        <w:t>IP</w:t>
      </w:r>
      <w:r w:rsidRPr="00E415EC">
        <w:t xml:space="preserve"> = IP</w:t>
      </w:r>
      <w:r w:rsidRPr="00E415EC">
        <w:rPr>
          <w:vertAlign w:val="subscript"/>
        </w:rPr>
        <w:t>a</w:t>
      </w:r>
      <w:r w:rsidRPr="00E415EC">
        <w:t xml:space="preserve"> – IP</w:t>
      </w:r>
      <w:r w:rsidRPr="00E415EC">
        <w:rPr>
          <w:vertAlign w:val="subscript"/>
        </w:rPr>
        <w:t>b</w:t>
      </w:r>
      <w:r w:rsidRPr="00E415EC">
        <w:t>. Expressed this way, both quantities are positive and equal.</w:t>
      </w:r>
      <w:r w:rsidRPr="00E415EC">
        <w:rPr>
          <w:vertAlign w:val="superscript"/>
        </w:rPr>
        <w:footnoteReference w:id="11"/>
      </w:r>
    </w:p>
    <w:p w:rsidR="00413249" w:rsidRPr="00E415EC" w:rsidRDefault="00413249" w:rsidP="00413249">
      <w:pPr>
        <w:pStyle w:val="ECCParagraph"/>
      </w:pPr>
      <w:r w:rsidRPr="00E415EC">
        <w:t>Note that the calculation to determine LP</w:t>
      </w:r>
      <w:r w:rsidRPr="00E415EC">
        <w:rPr>
          <w:vertAlign w:val="subscript"/>
        </w:rPr>
        <w:t>b</w:t>
      </w:r>
      <w:r w:rsidRPr="00E415EC">
        <w:t xml:space="preserve"> (and IP</w:t>
      </w:r>
      <w:r w:rsidRPr="00E415EC">
        <w:rPr>
          <w:vertAlign w:val="subscript"/>
        </w:rPr>
        <w:t>b</w:t>
      </w:r>
      <w:r w:rsidRPr="00E415EC">
        <w:t>) and LP</w:t>
      </w:r>
      <w:r w:rsidRPr="00E415EC">
        <w:rPr>
          <w:vertAlign w:val="subscript"/>
        </w:rPr>
        <w:t>a</w:t>
      </w:r>
      <w:r w:rsidRPr="00E415EC">
        <w:t xml:space="preserve"> (and IP</w:t>
      </w:r>
      <w:r w:rsidRPr="00E415EC">
        <w:rPr>
          <w:vertAlign w:val="subscript"/>
        </w:rPr>
        <w:t>a</w:t>
      </w:r>
      <w:r w:rsidRPr="00E415EC">
        <w:t>) should be carried out in common Monte Carlo simulations.</w:t>
      </w:r>
      <w:r w:rsidRPr="00E415EC">
        <w:rPr>
          <w:vertAlign w:val="superscript"/>
        </w:rPr>
        <w:footnoteReference w:id="12"/>
      </w:r>
    </w:p>
    <w:p w:rsidR="00413249" w:rsidRPr="005B12C7" w:rsidRDefault="00413249" w:rsidP="00413249">
      <w:pPr>
        <w:pStyle w:val="ECCAnnexheading2"/>
      </w:pPr>
      <w:r w:rsidRPr="005B12C7">
        <w:t>Description of the set-up for the first task</w:t>
      </w:r>
    </w:p>
    <w:p w:rsidR="00413249" w:rsidRPr="005B12C7" w:rsidRDefault="00413249" w:rsidP="00413249">
      <w:pPr>
        <w:pStyle w:val="ECCAnnexheading3"/>
      </w:pPr>
      <w:r w:rsidRPr="005B12C7">
        <w:t>Assumptions used in calculations</w:t>
      </w:r>
    </w:p>
    <w:p w:rsidR="00413249" w:rsidRPr="00E415EC" w:rsidRDefault="00413249" w:rsidP="00413249">
      <w:pPr>
        <w:pStyle w:val="ECCParagraph"/>
        <w:spacing w:after="120"/>
      </w:pPr>
      <w:r w:rsidRPr="00E415EC">
        <w:t>Broadcast pixel: 100 m x 100 m</w:t>
      </w:r>
    </w:p>
    <w:p w:rsidR="00413249" w:rsidRPr="00E415EC" w:rsidRDefault="00413249" w:rsidP="00413249">
      <w:pPr>
        <w:pStyle w:val="ECCParagraph"/>
        <w:spacing w:after="120"/>
      </w:pPr>
      <w:r w:rsidRPr="00E415EC">
        <w:t>Frequency: 600 MHz</w:t>
      </w:r>
    </w:p>
    <w:p w:rsidR="00413249" w:rsidRPr="00E415EC" w:rsidRDefault="00413249" w:rsidP="00413249">
      <w:pPr>
        <w:pStyle w:val="ECCParagraph"/>
        <w:spacing w:after="120"/>
      </w:pPr>
      <w:r w:rsidRPr="00E415EC">
        <w:t>Environment: rural</w:t>
      </w:r>
    </w:p>
    <w:p w:rsidR="00413249" w:rsidRPr="00E415EC" w:rsidRDefault="00413249" w:rsidP="00413249">
      <w:pPr>
        <w:pStyle w:val="ECCParagraph"/>
        <w:spacing w:after="120"/>
      </w:pPr>
      <w:r w:rsidRPr="00E415EC">
        <w:t>WSD antenna height: 10.1 m</w:t>
      </w:r>
    </w:p>
    <w:p w:rsidR="00413249" w:rsidRPr="00E415EC" w:rsidRDefault="00413249" w:rsidP="00413249">
      <w:pPr>
        <w:pStyle w:val="ECCParagraph"/>
        <w:spacing w:after="120"/>
      </w:pPr>
      <w:r w:rsidRPr="00E415EC">
        <w:t>DTT receive antenna height: 10 m</w:t>
      </w:r>
    </w:p>
    <w:p w:rsidR="00413249" w:rsidRPr="00E415EC" w:rsidRDefault="00413249" w:rsidP="00413249">
      <w:pPr>
        <w:pStyle w:val="ECCParagraph"/>
        <w:spacing w:after="120"/>
      </w:pPr>
      <w:r w:rsidRPr="00E415EC">
        <w:t xml:space="preserve">DTT receiver antenna gain: 0 dBi </w:t>
      </w:r>
    </w:p>
    <w:p w:rsidR="00413249" w:rsidRPr="00E415EC" w:rsidRDefault="00413249" w:rsidP="00413249">
      <w:pPr>
        <w:pStyle w:val="ECCParagraph"/>
        <w:spacing w:after="120"/>
      </w:pPr>
      <w:r w:rsidRPr="00E415EC">
        <w:t>Propagation model: JTG 5-6</w:t>
      </w:r>
    </w:p>
    <w:p w:rsidR="00413249" w:rsidRPr="00E415EC" w:rsidRDefault="00413249" w:rsidP="00413249">
      <w:pPr>
        <w:pStyle w:val="ECCParagraph"/>
        <w:spacing w:after="120"/>
      </w:pPr>
    </w:p>
    <w:p w:rsidR="00413249" w:rsidRPr="00E415EC" w:rsidRDefault="00413249" w:rsidP="00413249">
      <w:pPr>
        <w:pStyle w:val="ECCParagraph"/>
        <w:spacing w:after="120"/>
      </w:pPr>
      <w:r w:rsidRPr="00E415EC">
        <w:t>Equivalence between loss L (dB) and field strength E (dB</w:t>
      </w:r>
      <w:r w:rsidRPr="00E415EC">
        <w:sym w:font="Symbol" w:char="F06D"/>
      </w:r>
      <w:r w:rsidRPr="00E415EC">
        <w:t>V/m) for 1 kW erp:</w:t>
      </w:r>
    </w:p>
    <w:p w:rsidR="00413249" w:rsidRPr="00E415EC" w:rsidRDefault="00413249" w:rsidP="00413249">
      <w:pPr>
        <w:pStyle w:val="ECCParagraph"/>
        <w:spacing w:after="120"/>
      </w:pPr>
      <w:r w:rsidRPr="00E415EC">
        <w:t>L = 139.3 + 20 log f(MHz) – E = 194.863 – E</w:t>
      </w:r>
    </w:p>
    <w:p w:rsidR="00413249" w:rsidRPr="00E415EC" w:rsidRDefault="00413249" w:rsidP="00413249">
      <w:pPr>
        <w:pStyle w:val="ECCParagraph"/>
        <w:spacing w:after="120"/>
      </w:pPr>
    </w:p>
    <w:p w:rsidR="00413249" w:rsidRPr="00E415EC" w:rsidRDefault="00413249" w:rsidP="00413249">
      <w:pPr>
        <w:pStyle w:val="ECCParagraph"/>
        <w:spacing w:after="120"/>
      </w:pPr>
      <w:r w:rsidRPr="00E415EC">
        <w:t>Relationship between field strength and received power:</w:t>
      </w:r>
    </w:p>
    <w:p w:rsidR="00413249" w:rsidRPr="001D12A4" w:rsidRDefault="00413249" w:rsidP="00413249">
      <w:pPr>
        <w:pStyle w:val="ECCParagraph"/>
        <w:spacing w:after="120"/>
        <w:rPr>
          <w:lang w:val="da-DK"/>
        </w:rPr>
      </w:pPr>
      <w:r w:rsidRPr="001D12A4">
        <w:rPr>
          <w:lang w:val="da-DK"/>
        </w:rPr>
        <w:t>Pr dBm = E dB</w:t>
      </w:r>
      <w:r w:rsidRPr="00E415EC">
        <w:sym w:font="Symbol" w:char="F06D"/>
      </w:r>
      <w:r w:rsidRPr="001D12A4">
        <w:rPr>
          <w:lang w:val="da-DK"/>
        </w:rPr>
        <w:t xml:space="preserve">V/m - 20 log f MHz - 77.2 = E – 132.76 </w:t>
      </w:r>
    </w:p>
    <w:p w:rsidR="00413249" w:rsidRPr="00E415EC" w:rsidRDefault="00413249" w:rsidP="00413249">
      <w:pPr>
        <w:pStyle w:val="ECCAnnexheading3"/>
      </w:pPr>
      <w:r w:rsidRPr="00E415EC">
        <w:t>Protection requirements of DTT</w:t>
      </w:r>
    </w:p>
    <w:p w:rsidR="00413249" w:rsidRPr="002B54A0" w:rsidRDefault="00413249" w:rsidP="00413249">
      <w:pPr>
        <w:pStyle w:val="ECCParagraph"/>
        <w:spacing w:after="120"/>
        <w:rPr>
          <w:lang w:val="pt-PT"/>
        </w:rPr>
      </w:pPr>
      <w:r w:rsidRPr="002B54A0">
        <w:rPr>
          <w:lang w:val="pt-PT"/>
        </w:rPr>
        <w:t>(C/N) = 20 dB</w:t>
      </w:r>
      <w:r w:rsidRPr="002B54A0">
        <w:rPr>
          <w:lang w:val="pt-PT"/>
        </w:rPr>
        <w:tab/>
        <w:t>required C/N</w:t>
      </w:r>
    </w:p>
    <w:p w:rsidR="00413249" w:rsidRPr="00E415EC" w:rsidRDefault="00413249" w:rsidP="00413249">
      <w:pPr>
        <w:pStyle w:val="ECCParagraph"/>
        <w:spacing w:after="120"/>
      </w:pPr>
      <w:r w:rsidRPr="00E415EC">
        <w:t>PRco = 20 dB</w:t>
      </w:r>
      <w:r w:rsidRPr="00E415EC">
        <w:tab/>
        <w:t>protection ratio</w:t>
      </w:r>
    </w:p>
    <w:p w:rsidR="00413249" w:rsidRPr="00E415EC" w:rsidRDefault="00413249" w:rsidP="00413249">
      <w:pPr>
        <w:pStyle w:val="ECCParagraph"/>
        <w:spacing w:after="120"/>
      </w:pPr>
      <w:r w:rsidRPr="00E415EC">
        <w:t xml:space="preserve">Pmed = -77.1 dBm </w:t>
      </w:r>
      <w:r w:rsidRPr="00E415EC">
        <w:sym w:font="Symbol" w:char="F0BA"/>
      </w:r>
      <w:r w:rsidRPr="00E415EC">
        <w:t xml:space="preserve"> 55.663 dB</w:t>
      </w:r>
      <w:r w:rsidRPr="00E415EC">
        <w:sym w:font="Symbol" w:char="F06D"/>
      </w:r>
      <w:r w:rsidRPr="00E415EC">
        <w:t>V/m: median receive power/field strength (median received power was used only for the task 1 and task 2)</w:t>
      </w:r>
    </w:p>
    <w:p w:rsidR="00413249" w:rsidRPr="00E415EC" w:rsidRDefault="00413249" w:rsidP="00413249">
      <w:pPr>
        <w:pStyle w:val="ECCParagraph"/>
        <w:spacing w:after="120"/>
      </w:pPr>
      <w:r w:rsidRPr="00E415EC">
        <w:t>Initial Location Probability (LP): 95%</w:t>
      </w:r>
    </w:p>
    <w:p w:rsidR="00413249" w:rsidRPr="00E415EC" w:rsidRDefault="00413249" w:rsidP="00413249">
      <w:pPr>
        <w:pStyle w:val="ECCParagraph"/>
        <w:spacing w:after="120"/>
      </w:pPr>
      <w:r w:rsidRPr="00E415EC">
        <w:sym w:font="Symbol" w:char="F06D"/>
      </w:r>
      <w:r w:rsidRPr="00E415EC">
        <w:t xml:space="preserve"> = 1.645, σ = 5.5 dB</w:t>
      </w:r>
      <w:r w:rsidRPr="00E415EC">
        <w:tab/>
        <w:t>statistics</w:t>
      </w:r>
    </w:p>
    <w:p w:rsidR="00413249" w:rsidRPr="00E415EC" w:rsidRDefault="00413249" w:rsidP="00413249">
      <w:pPr>
        <w:pStyle w:val="ECCParagraph"/>
        <w:spacing w:after="120"/>
      </w:pPr>
      <w:r w:rsidRPr="00E415EC">
        <w:t xml:space="preserve">Pmin = Pmed - </w:t>
      </w:r>
      <w:r w:rsidRPr="00E415EC">
        <w:sym w:font="Symbol" w:char="F06D"/>
      </w:r>
      <w:r w:rsidRPr="00E415EC">
        <w:t xml:space="preserve">σ =  -86.148 dBm </w:t>
      </w:r>
      <w:r w:rsidRPr="00E415EC">
        <w:sym w:font="Symbol" w:char="F0BA"/>
      </w:r>
      <w:r w:rsidRPr="00E415EC">
        <w:t xml:space="preserve"> 46.615 dB</w:t>
      </w:r>
      <w:r w:rsidRPr="00E415EC">
        <w:sym w:font="Symbol" w:char="F06D"/>
      </w:r>
      <w:r w:rsidRPr="00E415EC">
        <w:t>V/m</w:t>
      </w:r>
      <w:r w:rsidRPr="00E415EC">
        <w:tab/>
        <w:t>minimum receive power/field strength</w:t>
      </w:r>
    </w:p>
    <w:p w:rsidR="00413249" w:rsidRPr="00E415EC" w:rsidRDefault="00413249" w:rsidP="00413249">
      <w:pPr>
        <w:pStyle w:val="ECCParagraph"/>
        <w:spacing w:after="120"/>
      </w:pPr>
      <w:r w:rsidRPr="00E415EC">
        <w:t xml:space="preserve">N = Pmin – (C/N) = -106.148 dBm </w:t>
      </w:r>
      <w:r w:rsidRPr="00E415EC">
        <w:sym w:font="Symbol" w:char="F0BA"/>
      </w:r>
      <w:r w:rsidRPr="00E415EC">
        <w:t xml:space="preserve"> 26.615 dB</w:t>
      </w:r>
      <w:r w:rsidRPr="00E415EC">
        <w:sym w:font="Symbol" w:char="F06D"/>
      </w:r>
      <w:r w:rsidRPr="00E415EC">
        <w:t>V/m   equivalent noise power/field strength</w:t>
      </w:r>
    </w:p>
    <w:p w:rsidR="00413249" w:rsidRPr="00E415EC" w:rsidRDefault="00413249" w:rsidP="00413249">
      <w:pPr>
        <w:pStyle w:val="ECCParagraph"/>
        <w:spacing w:after="120"/>
      </w:pPr>
      <w:r w:rsidRPr="00E415EC">
        <w:t xml:space="preserve"> </w:t>
      </w:r>
    </w:p>
    <w:p w:rsidR="00413249" w:rsidRPr="00E415EC" w:rsidRDefault="00413249" w:rsidP="00413249">
      <w:pPr>
        <w:pStyle w:val="ECCParagraph"/>
        <w:spacing w:after="120"/>
      </w:pPr>
      <w:r w:rsidRPr="00E415EC">
        <w:t>Interference distance to be considered and corresponding propagation loss:</w:t>
      </w:r>
    </w:p>
    <w:p w:rsidR="00413249" w:rsidRPr="00E415EC" w:rsidRDefault="00413249" w:rsidP="00413249">
      <w:pPr>
        <w:pStyle w:val="ECCParagraph"/>
        <w:spacing w:after="120"/>
      </w:pPr>
      <w:r w:rsidRPr="00E415EC">
        <w:t>1 km: loss = 102.044 dB (102.05 dB in SEAMCAT);</w:t>
      </w:r>
      <w:r>
        <w:t xml:space="preserve"> </w:t>
      </w:r>
      <w:r w:rsidRPr="00E415EC">
        <w:t>13 km: loss = 145.011 dB (145.01 dB in SEAMCAT);</w:t>
      </w:r>
    </w:p>
    <w:p w:rsidR="00413249" w:rsidRPr="00E415EC" w:rsidRDefault="00413249" w:rsidP="00413249"/>
    <w:p w:rsidR="00413249" w:rsidRPr="00E415EC" w:rsidRDefault="00413249" w:rsidP="00413249">
      <w:pPr>
        <w:pStyle w:val="ECCAnnexheading3"/>
      </w:pPr>
      <w:r w:rsidRPr="00E415EC">
        <w:t>Methodology</w:t>
      </w:r>
    </w:p>
    <w:p w:rsidR="00413249" w:rsidRPr="00493077" w:rsidRDefault="00413249" w:rsidP="00413249">
      <w:pPr>
        <w:pStyle w:val="ECCParagraph"/>
        <w:spacing w:after="120"/>
      </w:pPr>
      <w:r w:rsidRPr="00493077">
        <w:lastRenderedPageBreak/>
        <w:t>The LP within a pixel at the DTT coverage edge, in the presence of noise only, is LPb = 95%.</w:t>
      </w:r>
    </w:p>
    <w:p w:rsidR="00413249" w:rsidRPr="00493077" w:rsidRDefault="00413249" w:rsidP="00413249">
      <w:pPr>
        <w:pStyle w:val="ECCParagraph"/>
        <w:spacing w:after="120"/>
      </w:pPr>
      <w:r w:rsidRPr="00493077">
        <w:t xml:space="preserve">The interferer’s e.i.r.p is to be determined at each distance (1 km and 13 km) such that, in the presence of noise and the interference, the resulting LPa is either 94.9% or 94.5% or 94% (i.e., the degradation in LP is 0.1% or 0.5% or 1.0%). </w:t>
      </w:r>
    </w:p>
    <w:p w:rsidR="00413249" w:rsidRPr="00493077" w:rsidRDefault="00413249" w:rsidP="00413249">
      <w:pPr>
        <w:pStyle w:val="ECCParagraph"/>
        <w:spacing w:after="120"/>
      </w:pPr>
      <w:r w:rsidRPr="00493077">
        <w:t xml:space="preserve">In SEAMCAT, the corresponding IPs are calculated to be IP = 5.1%, 5.5% or 6 % (i.e., the degradation in IP is 0.1% or 0.5% or 1.0%). </w:t>
      </w:r>
    </w:p>
    <w:p w:rsidR="00413249" w:rsidRPr="00493077" w:rsidRDefault="00413249" w:rsidP="00413249">
      <w:pPr>
        <w:pStyle w:val="ECCParagraph"/>
        <w:spacing w:after="120"/>
      </w:pPr>
      <w:r w:rsidRPr="00493077">
        <w:t>For highest precision, 100’000 trials are used to determine the LP, or IP.</w:t>
      </w:r>
    </w:p>
    <w:p w:rsidR="00413249" w:rsidRPr="00493077" w:rsidRDefault="00413249" w:rsidP="00413249">
      <w:pPr>
        <w:pStyle w:val="ECCParagraph"/>
        <w:spacing w:after="120"/>
      </w:pPr>
      <w:r w:rsidRPr="00493077">
        <w:t xml:space="preserve">The degradation in LP, </w:t>
      </w:r>
      <w:r w:rsidRPr="00493077">
        <w:sym w:font="Symbol" w:char="F044"/>
      </w:r>
      <w:r w:rsidRPr="00493077">
        <w:t xml:space="preserve">LP is determined by </w:t>
      </w:r>
      <w:r w:rsidRPr="00493077">
        <w:sym w:font="Symbol" w:char="F044"/>
      </w:r>
      <w:r w:rsidRPr="00493077">
        <w:t>LP = LPb – LPa.</w:t>
      </w:r>
    </w:p>
    <w:p w:rsidR="00413249" w:rsidRPr="00493077" w:rsidRDefault="00413249" w:rsidP="00413249">
      <w:pPr>
        <w:pStyle w:val="ECCParagraph"/>
        <w:spacing w:after="120"/>
      </w:pPr>
      <w:r w:rsidRPr="00493077">
        <w:t xml:space="preserve">The degradation in IP, </w:t>
      </w:r>
      <w:r w:rsidRPr="00493077">
        <w:sym w:font="Symbol" w:char="F044"/>
      </w:r>
      <w:r w:rsidRPr="00493077">
        <w:t xml:space="preserve">IP is determined by </w:t>
      </w:r>
      <w:r w:rsidRPr="00493077">
        <w:sym w:font="Symbol" w:char="F044"/>
      </w:r>
      <w:r w:rsidRPr="00493077">
        <w:t>IP = IPa – IPb.</w:t>
      </w:r>
    </w:p>
    <w:p w:rsidR="00413249" w:rsidRPr="00493077" w:rsidRDefault="00413249" w:rsidP="00413249">
      <w:pPr>
        <w:pStyle w:val="ECCParagraph"/>
        <w:spacing w:after="120"/>
      </w:pPr>
      <w:r w:rsidRPr="00493077">
        <w:t>For SEAMCAT, 2 interfering transmitters (It) were used in the calculations:</w:t>
      </w:r>
    </w:p>
    <w:p w:rsidR="00413249" w:rsidRPr="00E415EC" w:rsidRDefault="00413249" w:rsidP="00413249">
      <w:pPr>
        <w:pStyle w:val="ECCParagraph"/>
        <w:spacing w:after="120"/>
      </w:pPr>
      <w:r w:rsidRPr="00E415EC">
        <w:t>The 1</w:t>
      </w:r>
      <w:r w:rsidRPr="00E415EC">
        <w:rPr>
          <w:vertAlign w:val="superscript"/>
        </w:rPr>
        <w:t>st</w:t>
      </w:r>
      <w:r w:rsidRPr="00E415EC">
        <w:t xml:space="preserve"> It corresponds to the background noise i.e. degradation of location probability became 95% which corresponds to 5% interference probability in SEAMCAT. iRSS (interfering signal strength) in this case is -106.148 dBm. </w:t>
      </w:r>
    </w:p>
    <w:p w:rsidR="00413249" w:rsidRPr="00E415EC" w:rsidRDefault="00413249" w:rsidP="00413249">
      <w:pPr>
        <w:pStyle w:val="ECCParagraph"/>
        <w:spacing w:after="120"/>
      </w:pPr>
      <w:r w:rsidRPr="00E415EC">
        <w:t>The 2</w:t>
      </w:r>
      <w:r w:rsidRPr="00E415EC">
        <w:rPr>
          <w:vertAlign w:val="superscript"/>
        </w:rPr>
        <w:t>nd</w:t>
      </w:r>
      <w:r w:rsidRPr="00E415EC">
        <w:t xml:space="preserve"> It is a WSD device under consideration.  </w:t>
      </w:r>
    </w:p>
    <w:p w:rsidR="00413249" w:rsidRPr="00E415EC" w:rsidRDefault="00413249" w:rsidP="00413249">
      <w:pPr>
        <w:pStyle w:val="ECCParagraph"/>
        <w:spacing w:after="120"/>
      </w:pPr>
      <w:r w:rsidRPr="00E415EC">
        <w:t>Note that the standard deviation for the noise is 0 dB, whereas for the WSD it is 5.5 dB for the propagation distances under consideration.</w:t>
      </w:r>
    </w:p>
    <w:p w:rsidR="00413249" w:rsidRPr="00E415EC" w:rsidRDefault="00413249" w:rsidP="00413249">
      <w:pPr>
        <w:pStyle w:val="ECCAnnexheading3"/>
      </w:pPr>
      <w:r w:rsidRPr="00E415EC">
        <w:t>First set of results</w:t>
      </w:r>
    </w:p>
    <w:p w:rsidR="00413249" w:rsidRPr="00E415EC" w:rsidRDefault="00413249" w:rsidP="00413249">
      <w:pPr>
        <w:pStyle w:val="ECCParagraph"/>
        <w:spacing w:after="120"/>
      </w:pPr>
      <w:r w:rsidRPr="00E415EC">
        <w:t>There are two options to define background noise in SEAMCAT, the first one will be to define 2 interferers (1) and the second one is to use Noise floor as a background noise (2).</w:t>
      </w:r>
    </w:p>
    <w:p w:rsidR="00413249" w:rsidRPr="00E415EC" w:rsidRDefault="00413249" w:rsidP="00413249">
      <w:pPr>
        <w:pStyle w:val="ECCParagraph"/>
        <w:spacing w:after="120"/>
      </w:pPr>
      <w:r w:rsidRPr="00E415EC">
        <w:t>In SEAMCAT, 2 interfering transmitters (It) were used in the calculations:</w:t>
      </w:r>
    </w:p>
    <w:p w:rsidR="00413249" w:rsidRPr="00E415EC" w:rsidRDefault="00413249" w:rsidP="00413249">
      <w:pPr>
        <w:pStyle w:val="ECCParagraph"/>
        <w:spacing w:after="120"/>
      </w:pPr>
      <w:r w:rsidRPr="00E415EC">
        <w:t>The 1</w:t>
      </w:r>
      <w:r w:rsidRPr="00E415EC">
        <w:rPr>
          <w:vertAlign w:val="superscript"/>
        </w:rPr>
        <w:t>st</w:t>
      </w:r>
      <w:r w:rsidRPr="00E415EC">
        <w:t xml:space="preserve"> It corresponds to the background noise i.e. natural degradation of location probability became 95% which corresponds to 5% interference probability in SEAMCAT. iRSS (interfering signal strength) calculated by SEAMCAT in this case is -106.148 dBm. In order to simulate this noise interference at 1 km and at 13 km, a ‘noise transmit power’ N</w:t>
      </w:r>
      <w:r w:rsidRPr="00E415EC">
        <w:rPr>
          <w:vertAlign w:val="subscript"/>
        </w:rPr>
        <w:t>tx</w:t>
      </w:r>
      <w:r w:rsidRPr="00E415EC">
        <w:t xml:space="preserve"> was assumed for the 1</w:t>
      </w:r>
      <w:r w:rsidRPr="00E415EC">
        <w:rPr>
          <w:vertAlign w:val="superscript"/>
        </w:rPr>
        <w:t>st</w:t>
      </w:r>
      <w:r w:rsidRPr="00E415EC">
        <w:t xml:space="preserve"> interferer: N</w:t>
      </w:r>
      <w:r w:rsidRPr="00E415EC">
        <w:rPr>
          <w:vertAlign w:val="subscript"/>
        </w:rPr>
        <w:t>tx</w:t>
      </w:r>
      <w:r w:rsidRPr="00E415EC">
        <w:t xml:space="preserve"> = -4.098 dBm for 1 km separation distance, and N</w:t>
      </w:r>
      <w:r w:rsidRPr="00E415EC">
        <w:rPr>
          <w:vertAlign w:val="subscript"/>
        </w:rPr>
        <w:t>tx</w:t>
      </w:r>
      <w:r w:rsidRPr="00E415EC">
        <w:t xml:space="preserve"> = 38.86 dBm for 13 km separation distance.</w:t>
      </w:r>
    </w:p>
    <w:p w:rsidR="00413249" w:rsidRPr="00E415EC" w:rsidRDefault="00413249" w:rsidP="00413249">
      <w:pPr>
        <w:pStyle w:val="ECCParagraph"/>
        <w:spacing w:after="120"/>
      </w:pPr>
      <w:r w:rsidRPr="00E415EC">
        <w:t>The 2</w:t>
      </w:r>
      <w:r w:rsidRPr="00E415EC">
        <w:rPr>
          <w:vertAlign w:val="superscript"/>
        </w:rPr>
        <w:t>nd</w:t>
      </w:r>
      <w:r w:rsidRPr="00E415EC">
        <w:t xml:space="preserve"> interferer is merely a WSD device.  </w:t>
      </w:r>
    </w:p>
    <w:p w:rsidR="00413249" w:rsidRPr="00E415EC" w:rsidRDefault="00413249" w:rsidP="00413249">
      <w:pPr>
        <w:pStyle w:val="ECCParagraph"/>
        <w:spacing w:after="120"/>
      </w:pPr>
      <w:r w:rsidRPr="00E415EC">
        <w:t xml:space="preserve">In this simulations Noise Floor (in tab Victim link) was set to -106.148 dBm (standard deviation = 0 dB). Such settings give user possibility to use Interference criterion C/(N+I) = 20 dB. See results of the calculations in the </w:t>
      </w:r>
      <w:r w:rsidR="0004767F">
        <w:fldChar w:fldCharType="begin"/>
      </w:r>
      <w:r>
        <w:instrText xml:space="preserve"> REF _Ref314332300 \h </w:instrText>
      </w:r>
      <w:r w:rsidR="0004767F">
        <w:fldChar w:fldCharType="separate"/>
      </w:r>
      <w:r>
        <w:t xml:space="preserve">Table </w:t>
      </w:r>
      <w:r>
        <w:rPr>
          <w:noProof/>
        </w:rPr>
        <w:t>20</w:t>
      </w:r>
      <w:r w:rsidR="0004767F">
        <w:fldChar w:fldCharType="end"/>
      </w:r>
      <w:r w:rsidRPr="00E415EC">
        <w:t xml:space="preserve">. </w:t>
      </w:r>
    </w:p>
    <w:p w:rsidR="00413249" w:rsidRDefault="00413249" w:rsidP="00413249">
      <w:pPr>
        <w:pStyle w:val="Lgende"/>
      </w:pPr>
      <w:bookmarkStart w:id="201" w:name="_Ref314332300"/>
      <w:r>
        <w:t xml:space="preserve">Table </w:t>
      </w:r>
      <w:fldSimple w:instr=" SEQ Table \* ARABIC ">
        <w:r>
          <w:rPr>
            <w:noProof/>
          </w:rPr>
          <w:t>20</w:t>
        </w:r>
      </w:fldSimple>
      <w:bookmarkEnd w:id="201"/>
      <w:r>
        <w:t xml:space="preserve">: </w:t>
      </w:r>
      <w:r w:rsidRPr="00FC790B">
        <w:t>Results for 1 WSD in the presence of noise power (-106.148 dBm)</w:t>
      </w:r>
    </w:p>
    <w:p w:rsidR="00413249" w:rsidRDefault="00413249" w:rsidP="00413249"/>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067"/>
        <w:gridCol w:w="1548"/>
        <w:gridCol w:w="1313"/>
        <w:gridCol w:w="1480"/>
        <w:gridCol w:w="1132"/>
        <w:gridCol w:w="1183"/>
        <w:gridCol w:w="1132"/>
      </w:tblGrid>
      <w:tr w:rsidR="00413249" w:rsidTr="00270221">
        <w:trPr>
          <w:tblHeader/>
        </w:trPr>
        <w:tc>
          <w:tcPr>
            <w:tcW w:w="2067" w:type="dxa"/>
            <w:vMerge w:val="restart"/>
            <w:tcBorders>
              <w:right w:val="single" w:sz="8" w:space="0" w:color="FFFFFF"/>
            </w:tcBorders>
            <w:shd w:val="clear" w:color="auto" w:fill="D2232A"/>
            <w:vAlign w:val="center"/>
          </w:tcPr>
          <w:p w:rsidR="00413249" w:rsidRPr="00FE1795" w:rsidRDefault="00413249" w:rsidP="00270221">
            <w:pPr>
              <w:spacing w:line="288" w:lineRule="auto"/>
              <w:jc w:val="center"/>
              <w:rPr>
                <w:b/>
                <w:color w:val="FFFFFF"/>
              </w:rPr>
            </w:pPr>
            <w:r w:rsidRPr="00D65683">
              <w:rPr>
                <w:b/>
                <w:color w:val="FFFFFF"/>
              </w:rPr>
              <w:t>Separation distance (km) (JTG 5/6, 600 MHz, rural)</w:t>
            </w:r>
          </w:p>
        </w:tc>
        <w:tc>
          <w:tcPr>
            <w:tcW w:w="7788" w:type="dxa"/>
            <w:gridSpan w:val="6"/>
            <w:tcBorders>
              <w:left w:val="single" w:sz="8" w:space="0" w:color="FFFFFF"/>
            </w:tcBorders>
            <w:shd w:val="clear" w:color="auto" w:fill="D2232A"/>
            <w:vAlign w:val="center"/>
          </w:tcPr>
          <w:p w:rsidR="00413249" w:rsidRPr="00FE1795" w:rsidRDefault="00413249" w:rsidP="00270221">
            <w:pPr>
              <w:spacing w:line="288" w:lineRule="auto"/>
              <w:jc w:val="center"/>
              <w:rPr>
                <w:b/>
                <w:color w:val="FFFFFF"/>
              </w:rPr>
            </w:pPr>
            <w:r w:rsidRPr="00D65683">
              <w:rPr>
                <w:b/>
                <w:color w:val="FFFFFF"/>
              </w:rPr>
              <w:t xml:space="preserve">Pwsd_max (dBm) </w:t>
            </w:r>
          </w:p>
        </w:tc>
      </w:tr>
      <w:tr w:rsidR="00413249" w:rsidTr="00270221">
        <w:tc>
          <w:tcPr>
            <w:tcW w:w="2067" w:type="dxa"/>
            <w:vMerge/>
            <w:tcBorders>
              <w:right w:val="single" w:sz="8" w:space="0" w:color="FFFFFF"/>
            </w:tcBorders>
            <w:vAlign w:val="center"/>
          </w:tcPr>
          <w:p w:rsidR="00413249" w:rsidRDefault="00413249" w:rsidP="00270221">
            <w:pPr>
              <w:spacing w:line="288" w:lineRule="auto"/>
            </w:pPr>
          </w:p>
        </w:tc>
        <w:tc>
          <w:tcPr>
            <w:tcW w:w="2861" w:type="dxa"/>
            <w:gridSpan w:val="2"/>
            <w:tcBorders>
              <w:left w:val="single" w:sz="8" w:space="0" w:color="FFFFFF"/>
            </w:tcBorders>
            <w:vAlign w:val="center"/>
          </w:tcPr>
          <w:p w:rsidR="00413249" w:rsidRDefault="00413249" w:rsidP="00270221">
            <w:pPr>
              <w:spacing w:line="288" w:lineRule="auto"/>
            </w:pPr>
            <w:r w:rsidRPr="00E415EC">
              <w:rPr>
                <w:lang w:val="fr-FR"/>
              </w:rPr>
              <w:t>IP = 5.1% (LP</w:t>
            </w:r>
            <w:r w:rsidRPr="00D65683">
              <w:rPr>
                <w:lang w:val="fr-FR"/>
              </w:rPr>
              <w:t>a</w:t>
            </w:r>
            <w:r w:rsidRPr="00E415EC">
              <w:rPr>
                <w:lang w:val="fr-FR"/>
              </w:rPr>
              <w:t>=94.9%)</w:t>
            </w:r>
            <w:r>
              <w:rPr>
                <w:lang w:val="fr-FR"/>
              </w:rPr>
              <w:t xml:space="preserve"> </w:t>
            </w:r>
          </w:p>
        </w:tc>
        <w:tc>
          <w:tcPr>
            <w:tcW w:w="2612" w:type="dxa"/>
            <w:gridSpan w:val="2"/>
            <w:vAlign w:val="center"/>
          </w:tcPr>
          <w:p w:rsidR="00413249" w:rsidRPr="00E415EC" w:rsidRDefault="00413249" w:rsidP="00270221">
            <w:pPr>
              <w:rPr>
                <w:lang w:val="fr-FR"/>
              </w:rPr>
            </w:pPr>
            <w:r w:rsidRPr="00E415EC">
              <w:rPr>
                <w:lang w:val="fr-FR"/>
              </w:rPr>
              <w:t>IP = 5.5% (LP</w:t>
            </w:r>
            <w:r w:rsidRPr="00E415EC">
              <w:rPr>
                <w:vertAlign w:val="subscript"/>
                <w:lang w:val="fr-FR"/>
              </w:rPr>
              <w:t>a</w:t>
            </w:r>
            <w:r w:rsidRPr="00E415EC">
              <w:rPr>
                <w:lang w:val="fr-FR"/>
              </w:rPr>
              <w:t>=94.5%)</w:t>
            </w:r>
          </w:p>
        </w:tc>
        <w:tc>
          <w:tcPr>
            <w:tcW w:w="2315" w:type="dxa"/>
            <w:gridSpan w:val="2"/>
            <w:vAlign w:val="center"/>
          </w:tcPr>
          <w:p w:rsidR="00413249" w:rsidRPr="00E415EC" w:rsidRDefault="00413249" w:rsidP="00270221">
            <w:pPr>
              <w:rPr>
                <w:lang w:val="fr-FR"/>
              </w:rPr>
            </w:pPr>
            <w:r w:rsidRPr="00E415EC">
              <w:rPr>
                <w:lang w:val="fr-FR"/>
              </w:rPr>
              <w:t>IP = 6% (LP</w:t>
            </w:r>
            <w:r w:rsidRPr="00E415EC">
              <w:rPr>
                <w:vertAlign w:val="subscript"/>
                <w:lang w:val="fr-FR"/>
              </w:rPr>
              <w:t>a</w:t>
            </w:r>
            <w:r w:rsidRPr="00E415EC">
              <w:rPr>
                <w:lang w:val="fr-FR"/>
              </w:rPr>
              <w:t>=94%)</w:t>
            </w:r>
          </w:p>
        </w:tc>
      </w:tr>
      <w:tr w:rsidR="00413249" w:rsidTr="00270221">
        <w:tc>
          <w:tcPr>
            <w:tcW w:w="2067" w:type="dxa"/>
            <w:vMerge/>
            <w:tcBorders>
              <w:right w:val="single" w:sz="8" w:space="0" w:color="FFFFFF"/>
            </w:tcBorders>
            <w:vAlign w:val="center"/>
          </w:tcPr>
          <w:p w:rsidR="00413249" w:rsidRDefault="00413249" w:rsidP="00270221">
            <w:pPr>
              <w:spacing w:line="288" w:lineRule="auto"/>
            </w:pPr>
          </w:p>
        </w:tc>
        <w:tc>
          <w:tcPr>
            <w:tcW w:w="1548" w:type="dxa"/>
            <w:tcBorders>
              <w:left w:val="single" w:sz="8" w:space="0" w:color="FFFFFF"/>
            </w:tcBorders>
            <w:vAlign w:val="center"/>
          </w:tcPr>
          <w:p w:rsidR="00413249" w:rsidRPr="00E415EC" w:rsidRDefault="00413249" w:rsidP="00270221">
            <w:pPr>
              <w:rPr>
                <w:lang w:val="fr-FR"/>
              </w:rPr>
            </w:pPr>
            <w:r w:rsidRPr="00E415EC">
              <w:rPr>
                <w:lang w:val="fr-FR"/>
              </w:rPr>
              <w:t>SEAMCAT</w:t>
            </w:r>
          </w:p>
        </w:tc>
        <w:tc>
          <w:tcPr>
            <w:tcW w:w="1313" w:type="dxa"/>
            <w:vAlign w:val="center"/>
          </w:tcPr>
          <w:p w:rsidR="00413249" w:rsidRPr="00E415EC" w:rsidRDefault="00413249" w:rsidP="00270221">
            <w:pPr>
              <w:rPr>
                <w:lang w:val="fr-FR"/>
              </w:rPr>
            </w:pPr>
            <w:r w:rsidRPr="00E415EC">
              <w:rPr>
                <w:lang w:val="fr-FR"/>
              </w:rPr>
              <w:t>EBU</w:t>
            </w:r>
          </w:p>
        </w:tc>
        <w:tc>
          <w:tcPr>
            <w:tcW w:w="1480" w:type="dxa"/>
            <w:vAlign w:val="center"/>
          </w:tcPr>
          <w:p w:rsidR="00413249" w:rsidRPr="00E415EC" w:rsidRDefault="00413249" w:rsidP="00270221">
            <w:pPr>
              <w:rPr>
                <w:lang w:val="fr-FR"/>
              </w:rPr>
            </w:pPr>
            <w:r w:rsidRPr="00E415EC">
              <w:rPr>
                <w:lang w:val="fr-FR"/>
              </w:rPr>
              <w:t>SEAMCAT</w:t>
            </w:r>
          </w:p>
        </w:tc>
        <w:tc>
          <w:tcPr>
            <w:tcW w:w="1132" w:type="dxa"/>
            <w:vAlign w:val="center"/>
          </w:tcPr>
          <w:p w:rsidR="00413249" w:rsidRPr="00E415EC" w:rsidRDefault="00413249" w:rsidP="00270221">
            <w:pPr>
              <w:rPr>
                <w:lang w:val="fr-FR"/>
              </w:rPr>
            </w:pPr>
            <w:r w:rsidRPr="00E415EC">
              <w:rPr>
                <w:lang w:val="fr-FR"/>
              </w:rPr>
              <w:t>EBU</w:t>
            </w:r>
          </w:p>
        </w:tc>
        <w:tc>
          <w:tcPr>
            <w:tcW w:w="1183" w:type="dxa"/>
            <w:vAlign w:val="center"/>
          </w:tcPr>
          <w:p w:rsidR="00413249" w:rsidRPr="00E415EC" w:rsidRDefault="00413249" w:rsidP="00270221">
            <w:pPr>
              <w:rPr>
                <w:lang w:val="fr-FR"/>
              </w:rPr>
            </w:pPr>
            <w:r w:rsidRPr="00E415EC">
              <w:rPr>
                <w:lang w:val="fr-FR"/>
              </w:rPr>
              <w:t>SEAMCAT</w:t>
            </w:r>
          </w:p>
        </w:tc>
        <w:tc>
          <w:tcPr>
            <w:tcW w:w="1132" w:type="dxa"/>
            <w:vAlign w:val="center"/>
          </w:tcPr>
          <w:p w:rsidR="00413249" w:rsidRPr="00E415EC" w:rsidRDefault="00413249" w:rsidP="00270221">
            <w:pPr>
              <w:rPr>
                <w:lang w:val="fr-FR"/>
              </w:rPr>
            </w:pPr>
            <w:r w:rsidRPr="00E415EC">
              <w:rPr>
                <w:lang w:val="fr-FR"/>
              </w:rPr>
              <w:t>EBU</w:t>
            </w:r>
          </w:p>
        </w:tc>
      </w:tr>
      <w:tr w:rsidR="00413249" w:rsidTr="00270221">
        <w:tc>
          <w:tcPr>
            <w:tcW w:w="2067" w:type="dxa"/>
            <w:vAlign w:val="center"/>
          </w:tcPr>
          <w:p w:rsidR="00413249" w:rsidRPr="00E415EC" w:rsidRDefault="00413249" w:rsidP="00270221">
            <w:pPr>
              <w:rPr>
                <w:lang w:val="fr-FR"/>
              </w:rPr>
            </w:pPr>
            <w:r w:rsidRPr="00E415EC">
              <w:rPr>
                <w:lang w:val="fr-FR"/>
              </w:rPr>
              <w:t>1 km</w:t>
            </w:r>
          </w:p>
        </w:tc>
        <w:tc>
          <w:tcPr>
            <w:tcW w:w="1548" w:type="dxa"/>
            <w:vAlign w:val="center"/>
          </w:tcPr>
          <w:p w:rsidR="00413249" w:rsidRPr="00E415EC" w:rsidRDefault="00413249" w:rsidP="00270221">
            <w:pPr>
              <w:rPr>
                <w:lang w:val="fr-FR"/>
              </w:rPr>
            </w:pPr>
            <w:r w:rsidRPr="00E415EC">
              <w:rPr>
                <w:lang w:val="fr-FR"/>
              </w:rPr>
              <w:t>-26.5</w:t>
            </w:r>
          </w:p>
        </w:tc>
        <w:tc>
          <w:tcPr>
            <w:tcW w:w="1313" w:type="dxa"/>
            <w:vAlign w:val="center"/>
          </w:tcPr>
          <w:p w:rsidR="00413249" w:rsidRPr="00E415EC" w:rsidRDefault="00413249" w:rsidP="00270221">
            <w:pPr>
              <w:rPr>
                <w:lang w:val="fr-FR"/>
              </w:rPr>
            </w:pPr>
            <w:r w:rsidRPr="00E415EC">
              <w:rPr>
                <w:lang w:val="fr-FR"/>
              </w:rPr>
              <w:t>-26.71</w:t>
            </w:r>
          </w:p>
        </w:tc>
        <w:tc>
          <w:tcPr>
            <w:tcW w:w="1480" w:type="dxa"/>
            <w:vAlign w:val="center"/>
          </w:tcPr>
          <w:p w:rsidR="00413249" w:rsidRPr="00E415EC" w:rsidRDefault="00413249" w:rsidP="00270221">
            <w:pPr>
              <w:rPr>
                <w:lang w:val="fr-FR"/>
              </w:rPr>
            </w:pPr>
            <w:r w:rsidRPr="00E415EC">
              <w:rPr>
                <w:lang w:val="fr-FR"/>
              </w:rPr>
              <w:t>-19.8</w:t>
            </w:r>
          </w:p>
        </w:tc>
        <w:tc>
          <w:tcPr>
            <w:tcW w:w="1132" w:type="dxa"/>
            <w:vAlign w:val="center"/>
          </w:tcPr>
          <w:p w:rsidR="00413249" w:rsidRPr="00E415EC" w:rsidRDefault="00413249" w:rsidP="00270221">
            <w:pPr>
              <w:rPr>
                <w:lang w:val="fr-FR"/>
              </w:rPr>
            </w:pPr>
            <w:r w:rsidRPr="00E415EC">
              <w:rPr>
                <w:lang w:val="fr-FR"/>
              </w:rPr>
              <w:t>-19.78</w:t>
            </w:r>
          </w:p>
        </w:tc>
        <w:tc>
          <w:tcPr>
            <w:tcW w:w="1183" w:type="dxa"/>
            <w:vAlign w:val="center"/>
          </w:tcPr>
          <w:p w:rsidR="00413249" w:rsidRPr="00E415EC" w:rsidRDefault="00413249" w:rsidP="00270221">
            <w:pPr>
              <w:rPr>
                <w:lang w:val="fr-FR"/>
              </w:rPr>
            </w:pPr>
            <w:r w:rsidRPr="00E415EC">
              <w:rPr>
                <w:lang w:val="fr-FR"/>
              </w:rPr>
              <w:t>-16.7</w:t>
            </w:r>
          </w:p>
        </w:tc>
        <w:tc>
          <w:tcPr>
            <w:tcW w:w="1132" w:type="dxa"/>
            <w:vAlign w:val="center"/>
          </w:tcPr>
          <w:p w:rsidR="00413249" w:rsidRPr="00E415EC" w:rsidRDefault="00413249" w:rsidP="00270221">
            <w:pPr>
              <w:rPr>
                <w:lang w:val="fr-FR"/>
              </w:rPr>
            </w:pPr>
            <w:r w:rsidRPr="00E415EC">
              <w:rPr>
                <w:lang w:val="fr-FR"/>
              </w:rPr>
              <w:t>-16.80</w:t>
            </w:r>
          </w:p>
        </w:tc>
      </w:tr>
      <w:tr w:rsidR="00413249" w:rsidTr="00270221">
        <w:tc>
          <w:tcPr>
            <w:tcW w:w="2067" w:type="dxa"/>
            <w:vAlign w:val="center"/>
          </w:tcPr>
          <w:p w:rsidR="00413249" w:rsidRPr="00E415EC" w:rsidRDefault="00413249" w:rsidP="00270221">
            <w:pPr>
              <w:rPr>
                <w:lang w:val="fr-FR"/>
              </w:rPr>
            </w:pPr>
            <w:r w:rsidRPr="00E415EC">
              <w:rPr>
                <w:lang w:val="fr-FR"/>
              </w:rPr>
              <w:t>13 km</w:t>
            </w:r>
          </w:p>
        </w:tc>
        <w:tc>
          <w:tcPr>
            <w:tcW w:w="1548" w:type="dxa"/>
            <w:vAlign w:val="center"/>
          </w:tcPr>
          <w:p w:rsidR="00413249" w:rsidRPr="00E415EC" w:rsidRDefault="00413249" w:rsidP="00270221">
            <w:pPr>
              <w:rPr>
                <w:lang w:val="fr-FR"/>
              </w:rPr>
            </w:pPr>
            <w:r w:rsidRPr="00E415EC">
              <w:rPr>
                <w:lang w:val="fr-FR"/>
              </w:rPr>
              <w:t>16.3</w:t>
            </w:r>
          </w:p>
        </w:tc>
        <w:tc>
          <w:tcPr>
            <w:tcW w:w="1313" w:type="dxa"/>
            <w:vAlign w:val="center"/>
          </w:tcPr>
          <w:p w:rsidR="00413249" w:rsidRPr="00E415EC" w:rsidRDefault="00413249" w:rsidP="00270221">
            <w:pPr>
              <w:rPr>
                <w:lang w:val="fr-FR"/>
              </w:rPr>
            </w:pPr>
            <w:r w:rsidRPr="00E415EC">
              <w:rPr>
                <w:lang w:val="fr-FR"/>
              </w:rPr>
              <w:t>16.26</w:t>
            </w:r>
          </w:p>
        </w:tc>
        <w:tc>
          <w:tcPr>
            <w:tcW w:w="1480" w:type="dxa"/>
            <w:vAlign w:val="center"/>
          </w:tcPr>
          <w:p w:rsidR="00413249" w:rsidRPr="00E415EC" w:rsidRDefault="00413249" w:rsidP="00270221">
            <w:pPr>
              <w:rPr>
                <w:lang w:val="fr-FR"/>
              </w:rPr>
            </w:pPr>
            <w:r w:rsidRPr="00E415EC">
              <w:rPr>
                <w:lang w:val="fr-FR"/>
              </w:rPr>
              <w:t>23.0</w:t>
            </w:r>
          </w:p>
        </w:tc>
        <w:tc>
          <w:tcPr>
            <w:tcW w:w="1132" w:type="dxa"/>
            <w:vAlign w:val="center"/>
          </w:tcPr>
          <w:p w:rsidR="00413249" w:rsidRPr="00E415EC" w:rsidRDefault="00413249" w:rsidP="00270221">
            <w:pPr>
              <w:rPr>
                <w:lang w:val="fr-FR"/>
              </w:rPr>
            </w:pPr>
            <w:r w:rsidRPr="00E415EC">
              <w:rPr>
                <w:lang w:val="fr-FR"/>
              </w:rPr>
              <w:t>23.18</w:t>
            </w:r>
          </w:p>
        </w:tc>
        <w:tc>
          <w:tcPr>
            <w:tcW w:w="1183" w:type="dxa"/>
            <w:vAlign w:val="center"/>
          </w:tcPr>
          <w:p w:rsidR="00413249" w:rsidRPr="00E415EC" w:rsidRDefault="00413249" w:rsidP="00270221">
            <w:pPr>
              <w:rPr>
                <w:lang w:val="fr-FR"/>
              </w:rPr>
            </w:pPr>
            <w:r w:rsidRPr="00E415EC">
              <w:rPr>
                <w:lang w:val="fr-FR"/>
              </w:rPr>
              <w:t>26.2</w:t>
            </w:r>
          </w:p>
        </w:tc>
        <w:tc>
          <w:tcPr>
            <w:tcW w:w="1132" w:type="dxa"/>
            <w:vAlign w:val="center"/>
          </w:tcPr>
          <w:p w:rsidR="00413249" w:rsidRPr="00E415EC" w:rsidRDefault="00413249" w:rsidP="00270221">
            <w:pPr>
              <w:rPr>
                <w:lang w:val="fr-FR"/>
              </w:rPr>
            </w:pPr>
            <w:r w:rsidRPr="00E415EC">
              <w:rPr>
                <w:lang w:val="fr-FR"/>
              </w:rPr>
              <w:t>26.16</w:t>
            </w:r>
          </w:p>
        </w:tc>
      </w:tr>
    </w:tbl>
    <w:p w:rsidR="00413249" w:rsidRDefault="00413249" w:rsidP="00413249"/>
    <w:p w:rsidR="00413249" w:rsidRDefault="00413249" w:rsidP="00413249"/>
    <w:p w:rsidR="00413249" w:rsidRPr="00E415EC" w:rsidRDefault="00413249" w:rsidP="00413249">
      <w:pPr>
        <w:pStyle w:val="ECCParagraph"/>
        <w:spacing w:after="120"/>
      </w:pPr>
      <w:r w:rsidRPr="00E415EC">
        <w:t>For the SEAMCAT simulation, calibration has been done for an effective ‘noise transmit power’, N</w:t>
      </w:r>
      <w:r w:rsidRPr="00E415EC">
        <w:rPr>
          <w:vertAlign w:val="subscript"/>
        </w:rPr>
        <w:t>tx</w:t>
      </w:r>
      <w:r w:rsidRPr="00E415EC">
        <w:t>, i.e. assuming that the noise is produced by a transmitting interferer (with standard deviation = 0 dB for the propagation statistics) with the derived power, N</w:t>
      </w:r>
      <w:r w:rsidRPr="00E415EC">
        <w:rPr>
          <w:vertAlign w:val="subscript"/>
        </w:rPr>
        <w:t>tx</w:t>
      </w:r>
      <w:r w:rsidRPr="00E415EC">
        <w:t xml:space="preserve">, based on the loss for the distances 1 km and 13 km (see example in </w:t>
      </w:r>
      <w:fldSimple w:instr=" REF _Ref314332176 \h  \* MERGEFORMAT ">
        <w:r>
          <w:t xml:space="preserve">Table </w:t>
        </w:r>
        <w:r>
          <w:rPr>
            <w:noProof/>
          </w:rPr>
          <w:t>21</w:t>
        </w:r>
      </w:fldSimple>
      <w:r>
        <w:t xml:space="preserve">. </w:t>
      </w:r>
    </w:p>
    <w:p w:rsidR="00413249" w:rsidRPr="00E415EC" w:rsidRDefault="00413249" w:rsidP="00413249">
      <w:pPr>
        <w:pStyle w:val="ECCParagraph"/>
        <w:spacing w:after="120"/>
      </w:pPr>
      <w:r w:rsidRPr="00E415EC">
        <w:t>For the EBU simulations, the noise power was taken to be -106.148dBm at the DTT receiver input.</w:t>
      </w:r>
    </w:p>
    <w:p w:rsidR="00413249" w:rsidRDefault="00413249" w:rsidP="00413249">
      <w:pPr>
        <w:pStyle w:val="ECCParagraph"/>
        <w:spacing w:after="120"/>
      </w:pPr>
      <w:r w:rsidRPr="00E415EC">
        <w:t xml:space="preserve">The </w:t>
      </w:r>
      <w:fldSimple w:instr=" REF _Ref314332176 \h  \* MERGEFORMAT ">
        <w:r>
          <w:t xml:space="preserve">Table </w:t>
        </w:r>
        <w:r>
          <w:rPr>
            <w:noProof/>
          </w:rPr>
          <w:t>21</w:t>
        </w:r>
      </w:fldSimple>
      <w:r>
        <w:t xml:space="preserve"> </w:t>
      </w:r>
      <w:r w:rsidRPr="00E415EC">
        <w:t xml:space="preserve">and </w:t>
      </w:r>
      <w:fldSimple w:instr=" REF _Ref314332186 \h  \* MERGEFORMAT ">
        <w:r>
          <w:t xml:space="preserve">Table </w:t>
        </w:r>
        <w:r>
          <w:rPr>
            <w:noProof/>
          </w:rPr>
          <w:t>22</w:t>
        </w:r>
      </w:fldSimple>
      <w:r>
        <w:t xml:space="preserve"> present</w:t>
      </w:r>
      <w:r w:rsidRPr="00E415EC">
        <w:t xml:space="preserve"> results of the calculations of noise power impact, WSD median power and Noise power + WSD median power on DTT reception, and the corresponding degradations, </w:t>
      </w:r>
      <w:r w:rsidRPr="00E415EC">
        <w:sym w:font="Symbol" w:char="F044"/>
      </w:r>
      <w:r w:rsidRPr="00E415EC">
        <w:rPr>
          <w:vertAlign w:val="subscript"/>
        </w:rPr>
        <w:t>IP</w:t>
      </w:r>
      <w:r w:rsidRPr="00E415EC">
        <w:t xml:space="preserve"> and </w:t>
      </w:r>
      <w:r w:rsidRPr="00E415EC">
        <w:sym w:font="Symbol" w:char="F044"/>
      </w:r>
      <w:r w:rsidRPr="00E415EC">
        <w:rPr>
          <w:vertAlign w:val="subscript"/>
        </w:rPr>
        <w:t>LP</w:t>
      </w:r>
      <w:r w:rsidRPr="00E415EC">
        <w:t>, respectively.</w:t>
      </w:r>
    </w:p>
    <w:p w:rsidR="00413249" w:rsidRDefault="00413249" w:rsidP="00413249">
      <w:pPr>
        <w:pStyle w:val="Lgende"/>
      </w:pPr>
      <w:bookmarkStart w:id="202" w:name="_Ref314332176"/>
      <w:r>
        <w:lastRenderedPageBreak/>
        <w:t xml:space="preserve">Table </w:t>
      </w:r>
      <w:fldSimple w:instr=" SEQ Table \* ARABIC ">
        <w:r>
          <w:rPr>
            <w:noProof/>
          </w:rPr>
          <w:t>21</w:t>
        </w:r>
      </w:fldSimple>
      <w:bookmarkEnd w:id="202"/>
      <w:r>
        <w:t xml:space="preserve">: </w:t>
      </w:r>
      <w:r w:rsidRPr="00FC790B">
        <w:t xml:space="preserve">SEAMCAT calibration results for Ntx noise power and WSD impact separately, </w:t>
      </w:r>
      <w:r w:rsidRPr="00FC790B">
        <w:sym w:font="Symbol" w:char="F044"/>
      </w:r>
      <w:r w:rsidRPr="00FC790B">
        <w:t>IP</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757"/>
        <w:gridCol w:w="1470"/>
        <w:gridCol w:w="1417"/>
        <w:gridCol w:w="1346"/>
        <w:gridCol w:w="1284"/>
        <w:gridCol w:w="1284"/>
        <w:gridCol w:w="1297"/>
      </w:tblGrid>
      <w:tr w:rsidR="00413249" w:rsidTr="00270221">
        <w:trPr>
          <w:tblHeader/>
        </w:trPr>
        <w:tc>
          <w:tcPr>
            <w:tcW w:w="1757" w:type="dxa"/>
            <w:vMerge w:val="restart"/>
            <w:tcBorders>
              <w:right w:val="single" w:sz="8" w:space="0" w:color="FFFFFF"/>
            </w:tcBorders>
            <w:shd w:val="clear" w:color="auto" w:fill="D2232A"/>
            <w:vAlign w:val="center"/>
          </w:tcPr>
          <w:p w:rsidR="00413249" w:rsidRPr="00D65683" w:rsidRDefault="00413249" w:rsidP="00270221">
            <w:pPr>
              <w:rPr>
                <w:b/>
                <w:color w:val="FFFFFF"/>
              </w:rPr>
            </w:pPr>
            <w:r w:rsidRPr="00D65683">
              <w:rPr>
                <w:b/>
                <w:color w:val="FFFFFF"/>
              </w:rPr>
              <w:t>Separation distance (km)</w:t>
            </w:r>
          </w:p>
          <w:p w:rsidR="00413249" w:rsidRPr="00FE1795" w:rsidRDefault="00413249" w:rsidP="00270221">
            <w:pPr>
              <w:spacing w:line="288" w:lineRule="auto"/>
              <w:rPr>
                <w:b/>
                <w:color w:val="FFFFFF"/>
              </w:rPr>
            </w:pPr>
            <w:r w:rsidRPr="00D65683">
              <w:rPr>
                <w:b/>
                <w:color w:val="FFFFFF"/>
              </w:rPr>
              <w:t>(JTG 5/6, 600 MHz, rural)</w:t>
            </w:r>
          </w:p>
        </w:tc>
        <w:tc>
          <w:tcPr>
            <w:tcW w:w="2887" w:type="dxa"/>
            <w:gridSpan w:val="2"/>
            <w:tcBorders>
              <w:left w:val="single" w:sz="8" w:space="0" w:color="FFFFFF"/>
            </w:tcBorders>
            <w:shd w:val="clear" w:color="auto" w:fill="D2232A"/>
            <w:vAlign w:val="center"/>
          </w:tcPr>
          <w:p w:rsidR="00413249" w:rsidRPr="000A1141" w:rsidRDefault="00413249" w:rsidP="00270221">
            <w:pPr>
              <w:jc w:val="center"/>
              <w:rPr>
                <w:b/>
                <w:color w:val="FFFFFF"/>
              </w:rPr>
            </w:pPr>
            <w:r w:rsidRPr="000A1141">
              <w:rPr>
                <w:b/>
                <w:color w:val="FFFFFF"/>
              </w:rPr>
              <w:t>Ntx (Noise power only)</w:t>
            </w:r>
          </w:p>
          <w:p w:rsidR="00413249" w:rsidRPr="00FE1795" w:rsidRDefault="00413249" w:rsidP="00270221">
            <w:pPr>
              <w:jc w:val="center"/>
              <w:rPr>
                <w:b/>
                <w:color w:val="FFFFFF"/>
              </w:rPr>
            </w:pPr>
            <w:r w:rsidRPr="000A1141">
              <w:rPr>
                <w:b/>
                <w:color w:val="FFFFFF"/>
              </w:rPr>
              <w:t>(std = 0.0 dB)</w:t>
            </w:r>
          </w:p>
        </w:tc>
        <w:tc>
          <w:tcPr>
            <w:tcW w:w="2630" w:type="dxa"/>
            <w:gridSpan w:val="2"/>
            <w:tcBorders>
              <w:left w:val="single" w:sz="8" w:space="0" w:color="FFFFFF"/>
            </w:tcBorders>
            <w:shd w:val="clear" w:color="auto" w:fill="D2232A"/>
          </w:tcPr>
          <w:p w:rsidR="00413249" w:rsidRPr="000A1141" w:rsidRDefault="00413249" w:rsidP="00270221">
            <w:pPr>
              <w:rPr>
                <w:b/>
                <w:color w:val="FFFFFF"/>
              </w:rPr>
            </w:pPr>
            <w:r w:rsidRPr="000A1141">
              <w:rPr>
                <w:b/>
                <w:color w:val="FFFFFF"/>
              </w:rPr>
              <w:t>WSD median power</w:t>
            </w:r>
          </w:p>
          <w:p w:rsidR="00413249" w:rsidRPr="00FE1795" w:rsidRDefault="00413249" w:rsidP="00270221">
            <w:pPr>
              <w:spacing w:line="288" w:lineRule="auto"/>
              <w:jc w:val="center"/>
              <w:rPr>
                <w:b/>
                <w:color w:val="FFFFFF"/>
              </w:rPr>
            </w:pPr>
            <w:r w:rsidRPr="000A1141">
              <w:rPr>
                <w:b/>
                <w:color w:val="FFFFFF"/>
              </w:rPr>
              <w:t>(std = 5.5 dB)</w:t>
            </w:r>
          </w:p>
        </w:tc>
        <w:tc>
          <w:tcPr>
            <w:tcW w:w="2581" w:type="dxa"/>
            <w:gridSpan w:val="2"/>
            <w:tcBorders>
              <w:left w:val="single" w:sz="8" w:space="0" w:color="FFFFFF"/>
            </w:tcBorders>
            <w:shd w:val="clear" w:color="auto" w:fill="D2232A"/>
          </w:tcPr>
          <w:p w:rsidR="00413249" w:rsidRPr="00FE1795" w:rsidRDefault="00413249" w:rsidP="00270221">
            <w:pPr>
              <w:jc w:val="center"/>
              <w:rPr>
                <w:b/>
                <w:color w:val="FFFFFF"/>
              </w:rPr>
            </w:pPr>
            <w:r w:rsidRPr="000A1141">
              <w:rPr>
                <w:b/>
                <w:color w:val="FFFFFF"/>
              </w:rPr>
              <w:t>Noise power + WSD median power</w:t>
            </w:r>
          </w:p>
        </w:tc>
      </w:tr>
      <w:tr w:rsidR="00413249" w:rsidTr="00270221">
        <w:trPr>
          <w:trHeight w:val="584"/>
        </w:trPr>
        <w:tc>
          <w:tcPr>
            <w:tcW w:w="1757" w:type="dxa"/>
            <w:vMerge/>
            <w:tcBorders>
              <w:right w:val="single" w:sz="8" w:space="0" w:color="FFFFFF"/>
            </w:tcBorders>
            <w:vAlign w:val="center"/>
          </w:tcPr>
          <w:p w:rsidR="00413249" w:rsidRDefault="00413249" w:rsidP="00270221">
            <w:pPr>
              <w:spacing w:line="288" w:lineRule="auto"/>
            </w:pPr>
          </w:p>
        </w:tc>
        <w:tc>
          <w:tcPr>
            <w:tcW w:w="1470" w:type="dxa"/>
            <w:tcBorders>
              <w:left w:val="single" w:sz="8" w:space="0" w:color="FFFFFF"/>
            </w:tcBorders>
            <w:vAlign w:val="center"/>
          </w:tcPr>
          <w:p w:rsidR="00413249" w:rsidRPr="00E415EC" w:rsidRDefault="00413249" w:rsidP="00270221">
            <w:r w:rsidRPr="00E415EC">
              <w:t>N</w:t>
            </w:r>
            <w:r w:rsidRPr="00E415EC">
              <w:rPr>
                <w:vertAlign w:val="subscript"/>
              </w:rPr>
              <w:t>tx</w:t>
            </w:r>
          </w:p>
          <w:p w:rsidR="00413249" w:rsidRPr="00E415EC" w:rsidRDefault="00413249" w:rsidP="00270221">
            <w:r w:rsidRPr="00E415EC">
              <w:t>dBm</w:t>
            </w:r>
          </w:p>
        </w:tc>
        <w:tc>
          <w:tcPr>
            <w:tcW w:w="1417" w:type="dxa"/>
            <w:vAlign w:val="center"/>
          </w:tcPr>
          <w:p w:rsidR="00413249" w:rsidRPr="00E415EC" w:rsidRDefault="00413249" w:rsidP="00270221">
            <w:r w:rsidRPr="00E415EC">
              <w:t>Interference probability</w:t>
            </w:r>
          </w:p>
          <w:p w:rsidR="00413249" w:rsidRPr="00E415EC" w:rsidRDefault="00413249" w:rsidP="00270221">
            <w:r w:rsidRPr="00E415EC">
              <w:t>IP</w:t>
            </w:r>
            <w:r w:rsidRPr="00E415EC">
              <w:rPr>
                <w:vertAlign w:val="subscript"/>
              </w:rPr>
              <w:t>b</w:t>
            </w:r>
            <w:r w:rsidRPr="00E415EC">
              <w:t xml:space="preserve"> %</w:t>
            </w:r>
          </w:p>
        </w:tc>
        <w:tc>
          <w:tcPr>
            <w:tcW w:w="1346" w:type="dxa"/>
            <w:vAlign w:val="center"/>
          </w:tcPr>
          <w:p w:rsidR="00413249" w:rsidRPr="00E415EC" w:rsidRDefault="00413249" w:rsidP="00270221">
            <w:r w:rsidRPr="00E415EC">
              <w:t>Power max</w:t>
            </w:r>
          </w:p>
          <w:p w:rsidR="00413249" w:rsidRPr="00E415EC" w:rsidRDefault="00413249" w:rsidP="00270221">
            <w:r w:rsidRPr="00E415EC">
              <w:t>dBm</w:t>
            </w:r>
          </w:p>
        </w:tc>
        <w:tc>
          <w:tcPr>
            <w:tcW w:w="1284" w:type="dxa"/>
            <w:vAlign w:val="center"/>
          </w:tcPr>
          <w:p w:rsidR="00413249" w:rsidRPr="00E415EC" w:rsidRDefault="00413249" w:rsidP="00270221">
            <w:r w:rsidRPr="00E415EC">
              <w:t>Interference probability</w:t>
            </w:r>
          </w:p>
          <w:p w:rsidR="00413249" w:rsidRPr="00E415EC" w:rsidRDefault="00413249" w:rsidP="00270221">
            <w:r w:rsidRPr="00E415EC">
              <w:t>IP %</w:t>
            </w:r>
          </w:p>
        </w:tc>
        <w:tc>
          <w:tcPr>
            <w:tcW w:w="1284" w:type="dxa"/>
            <w:vAlign w:val="center"/>
          </w:tcPr>
          <w:p w:rsidR="00413249" w:rsidRPr="00E415EC" w:rsidRDefault="00413249" w:rsidP="00270221">
            <w:r w:rsidRPr="00E415EC">
              <w:t>Interference probability</w:t>
            </w:r>
          </w:p>
          <w:p w:rsidR="00413249" w:rsidRPr="00E415EC" w:rsidRDefault="00413249" w:rsidP="00270221">
            <w:r w:rsidRPr="00E415EC">
              <w:t>IP</w:t>
            </w:r>
            <w:r w:rsidRPr="00E415EC">
              <w:rPr>
                <w:vertAlign w:val="subscript"/>
              </w:rPr>
              <w:t>a</w:t>
            </w:r>
            <w:r w:rsidRPr="00E415EC">
              <w:t xml:space="preserve"> %</w:t>
            </w:r>
          </w:p>
        </w:tc>
        <w:tc>
          <w:tcPr>
            <w:tcW w:w="1297" w:type="dxa"/>
            <w:vAlign w:val="center"/>
          </w:tcPr>
          <w:p w:rsidR="00413249" w:rsidRPr="00E415EC" w:rsidRDefault="00413249" w:rsidP="00270221">
            <w:r w:rsidRPr="00E415EC">
              <w:sym w:font="Symbol" w:char="F044"/>
            </w:r>
            <w:r w:rsidRPr="00E415EC">
              <w:rPr>
                <w:vertAlign w:val="subscript"/>
              </w:rPr>
              <w:t>IP</w:t>
            </w:r>
            <w:r w:rsidRPr="00E415EC">
              <w:t xml:space="preserve"> =</w:t>
            </w:r>
          </w:p>
          <w:p w:rsidR="00413249" w:rsidRPr="00E415EC" w:rsidRDefault="00413249" w:rsidP="00270221">
            <w:r w:rsidRPr="00E415EC">
              <w:t>IP</w:t>
            </w:r>
            <w:r w:rsidRPr="00E415EC">
              <w:rPr>
                <w:vertAlign w:val="subscript"/>
              </w:rPr>
              <w:t>a</w:t>
            </w:r>
            <w:r w:rsidRPr="00E415EC">
              <w:t xml:space="preserve"> – IP</w:t>
            </w:r>
            <w:r w:rsidRPr="00E415EC">
              <w:rPr>
                <w:vertAlign w:val="subscript"/>
              </w:rPr>
              <w:t>b</w:t>
            </w:r>
          </w:p>
        </w:tc>
      </w:tr>
      <w:tr w:rsidR="00413249" w:rsidTr="00270221">
        <w:tc>
          <w:tcPr>
            <w:tcW w:w="1757" w:type="dxa"/>
            <w:vAlign w:val="center"/>
          </w:tcPr>
          <w:p w:rsidR="00413249" w:rsidRPr="00E415EC" w:rsidRDefault="00413249" w:rsidP="00270221">
            <w:r w:rsidRPr="00E415EC">
              <w:t>1 km</w:t>
            </w:r>
          </w:p>
          <w:p w:rsidR="00413249" w:rsidRPr="00E415EC" w:rsidRDefault="00413249" w:rsidP="00270221">
            <w:r w:rsidRPr="00E415EC">
              <w:t>(SEAMCAT propagation)</w:t>
            </w:r>
          </w:p>
        </w:tc>
        <w:tc>
          <w:tcPr>
            <w:tcW w:w="1470" w:type="dxa"/>
            <w:vAlign w:val="center"/>
          </w:tcPr>
          <w:p w:rsidR="00413249" w:rsidRPr="00E415EC" w:rsidRDefault="00413249" w:rsidP="00270221">
            <w:r w:rsidRPr="00E415EC">
              <w:t>-4.098</w:t>
            </w:r>
          </w:p>
        </w:tc>
        <w:tc>
          <w:tcPr>
            <w:tcW w:w="1417" w:type="dxa"/>
            <w:vAlign w:val="center"/>
          </w:tcPr>
          <w:p w:rsidR="00413249" w:rsidRPr="00E415EC" w:rsidRDefault="00413249" w:rsidP="00270221">
            <w:r w:rsidRPr="00E415EC">
              <w:t>5.00</w:t>
            </w:r>
          </w:p>
        </w:tc>
        <w:tc>
          <w:tcPr>
            <w:tcW w:w="1346" w:type="dxa"/>
            <w:vAlign w:val="center"/>
          </w:tcPr>
          <w:p w:rsidR="00413249" w:rsidRPr="00E415EC" w:rsidRDefault="00413249" w:rsidP="00270221">
            <w:r w:rsidRPr="00E415EC">
              <w:t>-7.843</w:t>
            </w:r>
          </w:p>
        </w:tc>
        <w:tc>
          <w:tcPr>
            <w:tcW w:w="1284" w:type="dxa"/>
            <w:vAlign w:val="center"/>
          </w:tcPr>
          <w:p w:rsidR="00413249" w:rsidRPr="00E415EC" w:rsidRDefault="00413249" w:rsidP="00270221">
            <w:r w:rsidRPr="00E415EC">
              <w:t>5.01</w:t>
            </w:r>
          </w:p>
        </w:tc>
        <w:tc>
          <w:tcPr>
            <w:tcW w:w="1284" w:type="dxa"/>
            <w:vAlign w:val="center"/>
          </w:tcPr>
          <w:p w:rsidR="00413249" w:rsidRPr="00E415EC" w:rsidRDefault="00413249" w:rsidP="00270221">
            <w:r w:rsidRPr="00E415EC">
              <w:t>12.08</w:t>
            </w:r>
          </w:p>
        </w:tc>
        <w:tc>
          <w:tcPr>
            <w:tcW w:w="1297" w:type="dxa"/>
            <w:vAlign w:val="center"/>
          </w:tcPr>
          <w:p w:rsidR="00413249" w:rsidRPr="00E415EC" w:rsidRDefault="00413249" w:rsidP="00270221">
            <w:r w:rsidRPr="00E415EC">
              <w:t>7.08</w:t>
            </w:r>
          </w:p>
        </w:tc>
      </w:tr>
      <w:tr w:rsidR="00413249" w:rsidTr="00270221">
        <w:tc>
          <w:tcPr>
            <w:tcW w:w="1757" w:type="dxa"/>
            <w:vAlign w:val="center"/>
          </w:tcPr>
          <w:p w:rsidR="00413249" w:rsidRPr="00E415EC" w:rsidRDefault="00413249" w:rsidP="00270221">
            <w:r w:rsidRPr="00E415EC">
              <w:t>13 km</w:t>
            </w:r>
          </w:p>
          <w:p w:rsidR="00413249" w:rsidRPr="00E415EC" w:rsidRDefault="00413249" w:rsidP="00270221">
            <w:r w:rsidRPr="00E415EC">
              <w:t>(SEAMCAT propagation)</w:t>
            </w:r>
          </w:p>
        </w:tc>
        <w:tc>
          <w:tcPr>
            <w:tcW w:w="1470" w:type="dxa"/>
            <w:vAlign w:val="center"/>
          </w:tcPr>
          <w:p w:rsidR="00413249" w:rsidRPr="00E415EC" w:rsidRDefault="00413249" w:rsidP="00270221">
            <w:r w:rsidRPr="00E415EC">
              <w:t>38.862</w:t>
            </w:r>
          </w:p>
        </w:tc>
        <w:tc>
          <w:tcPr>
            <w:tcW w:w="1417" w:type="dxa"/>
            <w:vAlign w:val="center"/>
          </w:tcPr>
          <w:p w:rsidR="00413249" w:rsidRPr="00E415EC" w:rsidRDefault="00413249" w:rsidP="00270221">
            <w:r w:rsidRPr="00E415EC">
              <w:t>5.00</w:t>
            </w:r>
          </w:p>
        </w:tc>
        <w:tc>
          <w:tcPr>
            <w:tcW w:w="1346" w:type="dxa"/>
            <w:vAlign w:val="center"/>
          </w:tcPr>
          <w:p w:rsidR="00413249" w:rsidRPr="00E415EC" w:rsidRDefault="00413249" w:rsidP="00270221">
            <w:r w:rsidRPr="00E415EC">
              <w:t>35.087</w:t>
            </w:r>
          </w:p>
        </w:tc>
        <w:tc>
          <w:tcPr>
            <w:tcW w:w="1284" w:type="dxa"/>
            <w:vAlign w:val="center"/>
          </w:tcPr>
          <w:p w:rsidR="00413249" w:rsidRPr="00E415EC" w:rsidRDefault="00413249" w:rsidP="00270221">
            <w:r w:rsidRPr="00E415EC">
              <w:t>5.00</w:t>
            </w:r>
          </w:p>
        </w:tc>
        <w:tc>
          <w:tcPr>
            <w:tcW w:w="1284" w:type="dxa"/>
            <w:vAlign w:val="center"/>
          </w:tcPr>
          <w:p w:rsidR="00413249" w:rsidRPr="00E415EC" w:rsidRDefault="00413249" w:rsidP="00270221">
            <w:r w:rsidRPr="00E415EC">
              <w:t>12.10</w:t>
            </w:r>
          </w:p>
        </w:tc>
        <w:tc>
          <w:tcPr>
            <w:tcW w:w="1297" w:type="dxa"/>
            <w:vAlign w:val="center"/>
          </w:tcPr>
          <w:p w:rsidR="00413249" w:rsidRPr="00E415EC" w:rsidRDefault="00413249" w:rsidP="00270221">
            <w:r w:rsidRPr="00E415EC">
              <w:t>7.10</w:t>
            </w:r>
          </w:p>
        </w:tc>
      </w:tr>
    </w:tbl>
    <w:p w:rsidR="00413249" w:rsidRDefault="00413249" w:rsidP="00413249"/>
    <w:p w:rsidR="00413249" w:rsidRDefault="00413249" w:rsidP="00413249">
      <w:pPr>
        <w:pStyle w:val="Lgende"/>
      </w:pPr>
      <w:bookmarkStart w:id="203" w:name="_Ref314332186"/>
      <w:r>
        <w:t xml:space="preserve">Table </w:t>
      </w:r>
      <w:fldSimple w:instr=" SEQ Table \* ARABIC ">
        <w:r>
          <w:rPr>
            <w:noProof/>
          </w:rPr>
          <w:t>22</w:t>
        </w:r>
      </w:fldSimple>
      <w:bookmarkEnd w:id="203"/>
      <w:r>
        <w:t xml:space="preserve">: </w:t>
      </w:r>
      <w:r w:rsidRPr="00FC790B">
        <w:t xml:space="preserve">EBU calibration results for noise power and WSD impact separately, </w:t>
      </w:r>
      <w:r w:rsidRPr="00FC790B">
        <w:sym w:font="Symbol" w:char="F044"/>
      </w:r>
      <w:r w:rsidRPr="00FC790B">
        <w:t>LP</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757"/>
        <w:gridCol w:w="1470"/>
        <w:gridCol w:w="1417"/>
        <w:gridCol w:w="1346"/>
        <w:gridCol w:w="1284"/>
        <w:gridCol w:w="1284"/>
        <w:gridCol w:w="1297"/>
      </w:tblGrid>
      <w:tr w:rsidR="00413249" w:rsidTr="00270221">
        <w:trPr>
          <w:tblHeader/>
        </w:trPr>
        <w:tc>
          <w:tcPr>
            <w:tcW w:w="1757" w:type="dxa"/>
            <w:vMerge w:val="restart"/>
            <w:tcBorders>
              <w:right w:val="single" w:sz="8" w:space="0" w:color="FFFFFF"/>
            </w:tcBorders>
            <w:shd w:val="clear" w:color="auto" w:fill="D2232A"/>
            <w:vAlign w:val="center"/>
          </w:tcPr>
          <w:p w:rsidR="00413249" w:rsidRPr="00D65683" w:rsidRDefault="00413249" w:rsidP="00270221">
            <w:pPr>
              <w:rPr>
                <w:b/>
                <w:color w:val="FFFFFF"/>
              </w:rPr>
            </w:pPr>
            <w:r w:rsidRPr="00D65683">
              <w:rPr>
                <w:b/>
                <w:color w:val="FFFFFF"/>
              </w:rPr>
              <w:t>Separation distance (km)</w:t>
            </w:r>
          </w:p>
          <w:p w:rsidR="00413249" w:rsidRPr="00FE1795" w:rsidRDefault="00413249" w:rsidP="00270221">
            <w:pPr>
              <w:spacing w:line="288" w:lineRule="auto"/>
              <w:rPr>
                <w:b/>
                <w:color w:val="FFFFFF"/>
              </w:rPr>
            </w:pPr>
            <w:r w:rsidRPr="00D65683">
              <w:rPr>
                <w:b/>
                <w:color w:val="FFFFFF"/>
              </w:rPr>
              <w:t>(JTG 5/6, 600 MHz, rural)</w:t>
            </w:r>
          </w:p>
        </w:tc>
        <w:tc>
          <w:tcPr>
            <w:tcW w:w="2887" w:type="dxa"/>
            <w:gridSpan w:val="2"/>
            <w:tcBorders>
              <w:left w:val="single" w:sz="8" w:space="0" w:color="FFFFFF"/>
            </w:tcBorders>
            <w:shd w:val="clear" w:color="auto" w:fill="D2232A"/>
            <w:vAlign w:val="center"/>
          </w:tcPr>
          <w:p w:rsidR="00413249" w:rsidRPr="00850D6E" w:rsidRDefault="00413249" w:rsidP="00270221">
            <w:pPr>
              <w:jc w:val="center"/>
              <w:rPr>
                <w:b/>
                <w:color w:val="FFFFFF"/>
              </w:rPr>
            </w:pPr>
            <w:r w:rsidRPr="00850D6E">
              <w:rPr>
                <w:b/>
                <w:color w:val="FFFFFF"/>
              </w:rPr>
              <w:t>Noise power</w:t>
            </w:r>
          </w:p>
          <w:p w:rsidR="00413249" w:rsidRPr="00850D6E" w:rsidDel="00DE4EDC" w:rsidRDefault="00413249" w:rsidP="00270221">
            <w:pPr>
              <w:jc w:val="center"/>
              <w:rPr>
                <w:b/>
                <w:color w:val="FFFFFF"/>
              </w:rPr>
            </w:pPr>
            <w:r w:rsidRPr="00850D6E">
              <w:rPr>
                <w:b/>
                <w:color w:val="FFFFFF"/>
              </w:rPr>
              <w:t>(std = 0.0 dB)</w:t>
            </w:r>
          </w:p>
        </w:tc>
        <w:tc>
          <w:tcPr>
            <w:tcW w:w="2630" w:type="dxa"/>
            <w:gridSpan w:val="2"/>
            <w:tcBorders>
              <w:left w:val="single" w:sz="8" w:space="0" w:color="FFFFFF"/>
            </w:tcBorders>
            <w:shd w:val="clear" w:color="auto" w:fill="D2232A"/>
            <w:vAlign w:val="center"/>
          </w:tcPr>
          <w:p w:rsidR="00413249" w:rsidRPr="00850D6E" w:rsidRDefault="00413249" w:rsidP="00270221">
            <w:pPr>
              <w:jc w:val="center"/>
              <w:rPr>
                <w:b/>
                <w:color w:val="FFFFFF"/>
              </w:rPr>
            </w:pPr>
            <w:r w:rsidRPr="00850D6E">
              <w:rPr>
                <w:b/>
                <w:color w:val="FFFFFF"/>
              </w:rPr>
              <w:t>WSD median power</w:t>
            </w:r>
          </w:p>
          <w:p w:rsidR="00413249" w:rsidRPr="00850D6E" w:rsidDel="00DE4EDC" w:rsidRDefault="00413249" w:rsidP="00270221">
            <w:pPr>
              <w:jc w:val="center"/>
              <w:rPr>
                <w:b/>
                <w:color w:val="FFFFFF"/>
              </w:rPr>
            </w:pPr>
            <w:r w:rsidRPr="00850D6E">
              <w:rPr>
                <w:b/>
                <w:color w:val="FFFFFF"/>
              </w:rPr>
              <w:t>(std = 5.5 dB)</w:t>
            </w:r>
          </w:p>
        </w:tc>
        <w:tc>
          <w:tcPr>
            <w:tcW w:w="2581" w:type="dxa"/>
            <w:gridSpan w:val="2"/>
            <w:tcBorders>
              <w:left w:val="single" w:sz="8" w:space="0" w:color="FFFFFF"/>
            </w:tcBorders>
            <w:shd w:val="clear" w:color="auto" w:fill="D2232A"/>
          </w:tcPr>
          <w:p w:rsidR="00413249" w:rsidRPr="00850D6E" w:rsidRDefault="00413249" w:rsidP="00270221">
            <w:pPr>
              <w:jc w:val="center"/>
              <w:rPr>
                <w:b/>
                <w:color w:val="FFFFFF"/>
              </w:rPr>
            </w:pPr>
            <w:r w:rsidRPr="00850D6E">
              <w:rPr>
                <w:b/>
                <w:color w:val="FFFFFF"/>
              </w:rPr>
              <w:t>Noise power + WSD median power</w:t>
            </w:r>
          </w:p>
        </w:tc>
      </w:tr>
      <w:tr w:rsidR="00413249" w:rsidTr="00270221">
        <w:trPr>
          <w:trHeight w:val="584"/>
        </w:trPr>
        <w:tc>
          <w:tcPr>
            <w:tcW w:w="1757" w:type="dxa"/>
            <w:vMerge/>
            <w:tcBorders>
              <w:right w:val="single" w:sz="8" w:space="0" w:color="FFFFFF"/>
            </w:tcBorders>
            <w:vAlign w:val="center"/>
          </w:tcPr>
          <w:p w:rsidR="00413249" w:rsidRDefault="00413249" w:rsidP="00270221">
            <w:pPr>
              <w:spacing w:line="288" w:lineRule="auto"/>
            </w:pPr>
          </w:p>
        </w:tc>
        <w:tc>
          <w:tcPr>
            <w:tcW w:w="1470" w:type="dxa"/>
            <w:tcBorders>
              <w:left w:val="single" w:sz="8" w:space="0" w:color="FFFFFF"/>
            </w:tcBorders>
            <w:vAlign w:val="center"/>
          </w:tcPr>
          <w:p w:rsidR="00413249" w:rsidRPr="00E415EC" w:rsidRDefault="00413249" w:rsidP="00270221">
            <w:r w:rsidRPr="00E415EC">
              <w:t>Noise power</w:t>
            </w:r>
          </w:p>
          <w:p w:rsidR="00413249" w:rsidRPr="00E415EC" w:rsidRDefault="00413249" w:rsidP="00270221">
            <w:r w:rsidRPr="00E415EC">
              <w:t>dBm</w:t>
            </w:r>
          </w:p>
        </w:tc>
        <w:tc>
          <w:tcPr>
            <w:tcW w:w="1417" w:type="dxa"/>
            <w:vAlign w:val="center"/>
          </w:tcPr>
          <w:p w:rsidR="00413249" w:rsidRPr="00E415EC" w:rsidRDefault="00413249" w:rsidP="00270221">
            <w:r w:rsidRPr="00E415EC">
              <w:t>Location probability</w:t>
            </w:r>
          </w:p>
          <w:p w:rsidR="00413249" w:rsidRPr="00E415EC" w:rsidRDefault="00413249" w:rsidP="00270221">
            <w:r w:rsidRPr="00E415EC">
              <w:t>LPb %</w:t>
            </w:r>
          </w:p>
        </w:tc>
        <w:tc>
          <w:tcPr>
            <w:tcW w:w="1346" w:type="dxa"/>
            <w:vAlign w:val="center"/>
          </w:tcPr>
          <w:p w:rsidR="00413249" w:rsidRPr="00E415EC" w:rsidRDefault="00413249" w:rsidP="00270221">
            <w:r w:rsidRPr="00E415EC">
              <w:t>Power max</w:t>
            </w:r>
          </w:p>
          <w:p w:rsidR="00413249" w:rsidRPr="00E415EC" w:rsidRDefault="00413249" w:rsidP="00270221">
            <w:r w:rsidRPr="00E415EC">
              <w:t>dBm</w:t>
            </w:r>
          </w:p>
        </w:tc>
        <w:tc>
          <w:tcPr>
            <w:tcW w:w="1284" w:type="dxa"/>
            <w:vAlign w:val="center"/>
          </w:tcPr>
          <w:p w:rsidR="00413249" w:rsidRPr="00E415EC" w:rsidRDefault="00413249" w:rsidP="00270221">
            <w:r w:rsidRPr="00E415EC">
              <w:t>Location probability</w:t>
            </w:r>
          </w:p>
          <w:p w:rsidR="00413249" w:rsidRPr="00E415EC" w:rsidRDefault="00413249" w:rsidP="00270221">
            <w:r w:rsidRPr="00E415EC">
              <w:t>LP %</w:t>
            </w:r>
          </w:p>
        </w:tc>
        <w:tc>
          <w:tcPr>
            <w:tcW w:w="1284" w:type="dxa"/>
            <w:vAlign w:val="center"/>
          </w:tcPr>
          <w:p w:rsidR="00413249" w:rsidRPr="00E415EC" w:rsidRDefault="00413249" w:rsidP="00270221">
            <w:r w:rsidRPr="00E415EC">
              <w:t>Location probability</w:t>
            </w:r>
          </w:p>
          <w:p w:rsidR="00413249" w:rsidRPr="00E415EC" w:rsidRDefault="00413249" w:rsidP="00270221">
            <w:r w:rsidRPr="00E415EC">
              <w:t>LPa %</w:t>
            </w:r>
          </w:p>
        </w:tc>
        <w:tc>
          <w:tcPr>
            <w:tcW w:w="1297" w:type="dxa"/>
            <w:vAlign w:val="center"/>
          </w:tcPr>
          <w:p w:rsidR="00413249" w:rsidRPr="00E415EC" w:rsidRDefault="00413249" w:rsidP="00270221">
            <w:r w:rsidRPr="00E415EC">
              <w:sym w:font="Symbol" w:char="F044"/>
            </w:r>
            <w:r w:rsidRPr="00E415EC">
              <w:t xml:space="preserve">LP = </w:t>
            </w:r>
          </w:p>
          <w:p w:rsidR="00413249" w:rsidRPr="00E415EC" w:rsidRDefault="00413249" w:rsidP="00270221">
            <w:r w:rsidRPr="00E415EC">
              <w:t>LPb – LPa</w:t>
            </w:r>
          </w:p>
        </w:tc>
      </w:tr>
      <w:tr w:rsidR="00413249" w:rsidTr="00270221">
        <w:tc>
          <w:tcPr>
            <w:tcW w:w="1757" w:type="dxa"/>
            <w:vAlign w:val="center"/>
          </w:tcPr>
          <w:p w:rsidR="00413249" w:rsidRPr="00E415EC" w:rsidRDefault="00413249" w:rsidP="00270221">
            <w:r w:rsidRPr="00E415EC">
              <w:t>1 km</w:t>
            </w:r>
          </w:p>
          <w:p w:rsidR="00413249" w:rsidRPr="00E415EC" w:rsidRDefault="00413249" w:rsidP="00270221">
            <w:r w:rsidRPr="00E415EC">
              <w:t>(EBU propagation)</w:t>
            </w:r>
          </w:p>
        </w:tc>
        <w:tc>
          <w:tcPr>
            <w:tcW w:w="1470" w:type="dxa"/>
            <w:vAlign w:val="center"/>
          </w:tcPr>
          <w:p w:rsidR="00413249" w:rsidRPr="00E415EC" w:rsidRDefault="00413249" w:rsidP="00270221">
            <w:r w:rsidRPr="00E415EC">
              <w:t>-106.148</w:t>
            </w:r>
          </w:p>
        </w:tc>
        <w:tc>
          <w:tcPr>
            <w:tcW w:w="1417" w:type="dxa"/>
            <w:vAlign w:val="center"/>
          </w:tcPr>
          <w:p w:rsidR="00413249" w:rsidRPr="00E415EC" w:rsidRDefault="00413249" w:rsidP="00270221">
            <w:r w:rsidRPr="00E415EC">
              <w:t>94.99</w:t>
            </w:r>
          </w:p>
        </w:tc>
        <w:tc>
          <w:tcPr>
            <w:tcW w:w="1346" w:type="dxa"/>
            <w:vAlign w:val="center"/>
          </w:tcPr>
          <w:p w:rsidR="00413249" w:rsidRPr="00E415EC" w:rsidRDefault="00413249" w:rsidP="00270221">
            <w:r w:rsidRPr="00E415EC">
              <w:t>-7.850</w:t>
            </w:r>
          </w:p>
        </w:tc>
        <w:tc>
          <w:tcPr>
            <w:tcW w:w="1284" w:type="dxa"/>
            <w:vAlign w:val="center"/>
          </w:tcPr>
          <w:p w:rsidR="00413249" w:rsidRPr="00E415EC" w:rsidRDefault="00413249" w:rsidP="00270221">
            <w:r w:rsidRPr="00E415EC">
              <w:t>95.00</w:t>
            </w:r>
          </w:p>
        </w:tc>
        <w:tc>
          <w:tcPr>
            <w:tcW w:w="1284" w:type="dxa"/>
            <w:vAlign w:val="center"/>
          </w:tcPr>
          <w:p w:rsidR="00413249" w:rsidRPr="00E415EC" w:rsidRDefault="00413249" w:rsidP="00270221">
            <w:r w:rsidRPr="00E415EC">
              <w:t>87.98</w:t>
            </w:r>
          </w:p>
        </w:tc>
        <w:tc>
          <w:tcPr>
            <w:tcW w:w="1297" w:type="dxa"/>
            <w:vAlign w:val="center"/>
          </w:tcPr>
          <w:p w:rsidR="00413249" w:rsidRPr="00E415EC" w:rsidRDefault="00413249" w:rsidP="00270221">
            <w:r w:rsidRPr="00E415EC">
              <w:t>7.01</w:t>
            </w:r>
          </w:p>
        </w:tc>
      </w:tr>
      <w:tr w:rsidR="00413249" w:rsidTr="00270221">
        <w:tc>
          <w:tcPr>
            <w:tcW w:w="1757" w:type="dxa"/>
            <w:vAlign w:val="center"/>
          </w:tcPr>
          <w:p w:rsidR="00413249" w:rsidRPr="00E415EC" w:rsidRDefault="00413249" w:rsidP="00270221">
            <w:r w:rsidRPr="00E415EC">
              <w:t>13 km</w:t>
            </w:r>
          </w:p>
          <w:p w:rsidR="00413249" w:rsidRPr="00E415EC" w:rsidRDefault="00413249" w:rsidP="00270221">
            <w:r w:rsidRPr="00E415EC">
              <w:t>(EBU propagation)</w:t>
            </w:r>
          </w:p>
        </w:tc>
        <w:tc>
          <w:tcPr>
            <w:tcW w:w="1470" w:type="dxa"/>
            <w:vAlign w:val="center"/>
          </w:tcPr>
          <w:p w:rsidR="00413249" w:rsidRPr="00E415EC" w:rsidRDefault="00413249" w:rsidP="00270221">
            <w:r w:rsidRPr="00E415EC">
              <w:t>-106.148</w:t>
            </w:r>
          </w:p>
        </w:tc>
        <w:tc>
          <w:tcPr>
            <w:tcW w:w="1417" w:type="dxa"/>
            <w:vAlign w:val="center"/>
          </w:tcPr>
          <w:p w:rsidR="00413249" w:rsidRPr="00E415EC" w:rsidRDefault="00413249" w:rsidP="00270221">
            <w:r w:rsidRPr="00E415EC">
              <w:t>94.99</w:t>
            </w:r>
          </w:p>
        </w:tc>
        <w:tc>
          <w:tcPr>
            <w:tcW w:w="1346" w:type="dxa"/>
            <w:vAlign w:val="center"/>
          </w:tcPr>
          <w:p w:rsidR="00413249" w:rsidRPr="00E415EC" w:rsidRDefault="00413249" w:rsidP="00270221">
            <w:r w:rsidRPr="00E415EC">
              <w:t>35.117</w:t>
            </w:r>
          </w:p>
        </w:tc>
        <w:tc>
          <w:tcPr>
            <w:tcW w:w="1284" w:type="dxa"/>
            <w:vAlign w:val="center"/>
          </w:tcPr>
          <w:p w:rsidR="00413249" w:rsidRPr="00E415EC" w:rsidRDefault="00413249" w:rsidP="00270221">
            <w:r w:rsidRPr="00E415EC">
              <w:t>95.00</w:t>
            </w:r>
          </w:p>
        </w:tc>
        <w:tc>
          <w:tcPr>
            <w:tcW w:w="1284" w:type="dxa"/>
            <w:vAlign w:val="center"/>
          </w:tcPr>
          <w:p w:rsidR="00413249" w:rsidRPr="00E415EC" w:rsidRDefault="00413249" w:rsidP="00270221">
            <w:r w:rsidRPr="00E415EC">
              <w:t>87.98</w:t>
            </w:r>
          </w:p>
        </w:tc>
        <w:tc>
          <w:tcPr>
            <w:tcW w:w="1297" w:type="dxa"/>
            <w:vAlign w:val="center"/>
          </w:tcPr>
          <w:p w:rsidR="00413249" w:rsidRPr="00E415EC" w:rsidRDefault="00413249" w:rsidP="00270221">
            <w:r w:rsidRPr="00E415EC">
              <w:t>7.01</w:t>
            </w:r>
          </w:p>
        </w:tc>
      </w:tr>
    </w:tbl>
    <w:p w:rsidR="00413249" w:rsidRDefault="00413249" w:rsidP="00413249"/>
    <w:p w:rsidR="00413249" w:rsidRPr="00E415EC" w:rsidRDefault="00413249" w:rsidP="00413249">
      <w:r w:rsidRPr="00E415EC">
        <w:t xml:space="preserve">Comparing the last column of </w:t>
      </w:r>
      <w:r w:rsidR="0004767F">
        <w:fldChar w:fldCharType="begin"/>
      </w:r>
      <w:r>
        <w:instrText xml:space="preserve"> REF _Ref314332176 \h </w:instrText>
      </w:r>
      <w:r w:rsidR="0004767F">
        <w:fldChar w:fldCharType="separate"/>
      </w:r>
      <w:r>
        <w:t xml:space="preserve">Table </w:t>
      </w:r>
      <w:r>
        <w:rPr>
          <w:noProof/>
        </w:rPr>
        <w:t>21</w:t>
      </w:r>
      <w:r w:rsidR="0004767F">
        <w:fldChar w:fldCharType="end"/>
      </w:r>
      <w:r>
        <w:t xml:space="preserve"> </w:t>
      </w:r>
      <w:r w:rsidRPr="00E415EC">
        <w:t xml:space="preserve">and </w:t>
      </w:r>
      <w:r w:rsidR="0004767F">
        <w:fldChar w:fldCharType="begin"/>
      </w:r>
      <w:r>
        <w:instrText xml:space="preserve"> REF _Ref314332186 \h </w:instrText>
      </w:r>
      <w:r w:rsidR="0004767F">
        <w:fldChar w:fldCharType="separate"/>
      </w:r>
      <w:r>
        <w:t xml:space="preserve">Table </w:t>
      </w:r>
      <w:r>
        <w:rPr>
          <w:noProof/>
        </w:rPr>
        <w:t>22</w:t>
      </w:r>
      <w:r w:rsidR="0004767F">
        <w:fldChar w:fldCharType="end"/>
      </w:r>
      <w:r w:rsidRPr="00E415EC">
        <w:t>, it is seen that the degradation of LP and LP, respectively, correspond to each other (to within 0.1 %) as they should if the calculations have been carried out on the same basis.</w:t>
      </w:r>
    </w:p>
    <w:p w:rsidR="00413249" w:rsidRPr="005B12C7" w:rsidRDefault="00413249" w:rsidP="00413249">
      <w:pPr>
        <w:pStyle w:val="ECCAnnexheading2"/>
      </w:pPr>
      <w:r w:rsidRPr="005B12C7">
        <w:t xml:space="preserve">Description of the set-up for the second task.  </w:t>
      </w:r>
    </w:p>
    <w:p w:rsidR="00413249" w:rsidRPr="00E415EC" w:rsidRDefault="00413249" w:rsidP="00413249">
      <w:pPr>
        <w:pStyle w:val="ECCAnnexheading3"/>
      </w:pPr>
      <w:r w:rsidRPr="00E415EC">
        <w:t>Methodology</w:t>
      </w:r>
    </w:p>
    <w:p w:rsidR="00413249" w:rsidRPr="00E415EC" w:rsidRDefault="00413249" w:rsidP="00413249">
      <w:r w:rsidRPr="00E415EC">
        <w:t xml:space="preserve">In this task the same assumptions as in the first one were considered. </w:t>
      </w:r>
    </w:p>
    <w:p w:rsidR="00413249" w:rsidRPr="00E415EC" w:rsidRDefault="00413249" w:rsidP="00413249">
      <w:r w:rsidRPr="00E415EC">
        <w:t>The LP within the pixel, in the presence of noise only, is LP</w:t>
      </w:r>
      <w:r w:rsidRPr="00E415EC">
        <w:rPr>
          <w:vertAlign w:val="subscript"/>
        </w:rPr>
        <w:t>b</w:t>
      </w:r>
      <w:r w:rsidRPr="00E415EC">
        <w:t xml:space="preserve"> = 95%. From 1 to 40 equivalent interferers are considered (in addition to the noise).</w:t>
      </w:r>
    </w:p>
    <w:p w:rsidR="00413249" w:rsidRPr="00FC790B" w:rsidRDefault="00413249" w:rsidP="00413249">
      <w:pPr>
        <w:rPr>
          <w:b/>
        </w:rPr>
      </w:pPr>
      <w:r w:rsidRPr="00FC790B">
        <w:rPr>
          <w:b/>
        </w:rPr>
        <w:t>Case 1:</w:t>
      </w:r>
    </w:p>
    <w:p w:rsidR="00413249" w:rsidRDefault="00413249" w:rsidP="00413249">
      <w:r w:rsidRPr="00E415EC">
        <w:t>N interferers with equal  e.i.r.p. were set at 1 km  distance . The P</w:t>
      </w:r>
      <w:r w:rsidRPr="00E415EC">
        <w:rPr>
          <w:vertAlign w:val="subscript"/>
        </w:rPr>
        <w:t>wsd_max</w:t>
      </w:r>
      <w:r w:rsidRPr="00E415EC">
        <w:t xml:space="preserve"> value is taken from Table 1 (for both EBU and ECO calculations). </w:t>
      </w:r>
      <w:r w:rsidRPr="00E415EC">
        <w:sym w:font="Symbol" w:char="F044"/>
      </w:r>
      <w:r w:rsidRPr="00E415EC">
        <w:rPr>
          <w:vertAlign w:val="subscript"/>
        </w:rPr>
        <w:t>LP</w:t>
      </w:r>
      <w:r w:rsidRPr="00E415EC">
        <w:t xml:space="preserve"> was calculated such that, in the presence of noise and any WSD interference acting alone, the resulting LP</w:t>
      </w:r>
      <w:r w:rsidRPr="00E415EC">
        <w:rPr>
          <w:vertAlign w:val="subscript"/>
        </w:rPr>
        <w:t>a</w:t>
      </w:r>
      <w:r w:rsidRPr="00E415EC">
        <w:t xml:space="preserve"> is either 94.9% or 94.5% or 94% (i.e., </w:t>
      </w:r>
      <w:r w:rsidRPr="00E415EC">
        <w:sym w:font="Symbol" w:char="F044"/>
      </w:r>
      <w:r w:rsidRPr="00E415EC">
        <w:rPr>
          <w:vertAlign w:val="subscript"/>
        </w:rPr>
        <w:t>LP</w:t>
      </w:r>
      <w:r w:rsidRPr="00E415EC">
        <w:t xml:space="preserve"> is 0.1% or 0.5% or 1.0%). In SEAMCAT the calculation leads to IP 5.1%, 5.5% or 6 % (i.e. </w:t>
      </w:r>
      <w:r w:rsidRPr="00E415EC">
        <w:sym w:font="Symbol" w:char="F044"/>
      </w:r>
      <w:r w:rsidRPr="00E415EC">
        <w:rPr>
          <w:vertAlign w:val="subscript"/>
        </w:rPr>
        <w:t>IP</w:t>
      </w:r>
      <w:r w:rsidRPr="00E415EC">
        <w:t xml:space="preserve"> is 0.1% or 0.5% or 1.0%). These results are as shown in the first row (‘1 WSD’) of </w:t>
      </w:r>
      <w:r w:rsidR="0004767F">
        <w:fldChar w:fldCharType="begin"/>
      </w:r>
      <w:r>
        <w:instrText xml:space="preserve"> REF _Ref314332374 \h </w:instrText>
      </w:r>
      <w:r w:rsidR="0004767F">
        <w:fldChar w:fldCharType="separate"/>
      </w:r>
      <w:r>
        <w:t xml:space="preserve">Table </w:t>
      </w:r>
      <w:r>
        <w:rPr>
          <w:noProof/>
        </w:rPr>
        <w:t>23</w:t>
      </w:r>
      <w:r w:rsidR="0004767F">
        <w:fldChar w:fldCharType="end"/>
      </w:r>
      <w:r w:rsidRPr="00E415EC">
        <w:t>. The succeeding rows show how the cumulative interference effects increase as the number of equivalent interferers increases.</w:t>
      </w:r>
    </w:p>
    <w:p w:rsidR="00413249" w:rsidRPr="00FC790B" w:rsidRDefault="00413249" w:rsidP="00413249">
      <w:pPr>
        <w:pStyle w:val="Lgende"/>
      </w:pPr>
      <w:bookmarkStart w:id="204" w:name="_Ref314332374"/>
      <w:r>
        <w:t xml:space="preserve">Table </w:t>
      </w:r>
      <w:fldSimple w:instr=" SEQ Table \* ARABIC ">
        <w:r>
          <w:rPr>
            <w:noProof/>
          </w:rPr>
          <w:t>23</w:t>
        </w:r>
      </w:fldSimple>
      <w:bookmarkEnd w:id="204"/>
      <w:r>
        <w:t xml:space="preserve">: </w:t>
      </w:r>
      <w:r w:rsidRPr="00FC790B">
        <w:sym w:font="Symbol" w:char="F044"/>
      </w:r>
      <w:r w:rsidRPr="00FC790B">
        <w:t>LP results for N WSDs with equal e.i.r.p. in the presence of noise power (-106.148 dBm)</w:t>
      </w:r>
    </w:p>
    <w:p w:rsidR="00413249" w:rsidRDefault="00413249" w:rsidP="00413249"/>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668"/>
        <w:gridCol w:w="1403"/>
        <w:gridCol w:w="1548"/>
        <w:gridCol w:w="1414"/>
        <w:gridCol w:w="1267"/>
        <w:gridCol w:w="1183"/>
        <w:gridCol w:w="1372"/>
      </w:tblGrid>
      <w:tr w:rsidR="00413249" w:rsidTr="00270221">
        <w:trPr>
          <w:tblHeader/>
        </w:trPr>
        <w:tc>
          <w:tcPr>
            <w:tcW w:w="1668" w:type="dxa"/>
            <w:vMerge w:val="restart"/>
            <w:tcBorders>
              <w:right w:val="single" w:sz="8" w:space="0" w:color="FFFFFF"/>
            </w:tcBorders>
            <w:shd w:val="clear" w:color="auto" w:fill="D2232A"/>
            <w:vAlign w:val="center"/>
          </w:tcPr>
          <w:p w:rsidR="00413249" w:rsidRPr="000151C3" w:rsidRDefault="00413249" w:rsidP="00270221">
            <w:pPr>
              <w:spacing w:line="288" w:lineRule="auto"/>
              <w:jc w:val="center"/>
              <w:rPr>
                <w:b/>
                <w:color w:val="FFFFFF"/>
              </w:rPr>
            </w:pPr>
            <w:r w:rsidRPr="000151C3">
              <w:rPr>
                <w:b/>
                <w:color w:val="FFFFFF"/>
              </w:rPr>
              <w:t>Separation distance (km) (JTG 5/6, 600 MHz, rural)</w:t>
            </w:r>
          </w:p>
          <w:p w:rsidR="00413249" w:rsidRPr="00FE1795" w:rsidRDefault="00413249" w:rsidP="00270221">
            <w:pPr>
              <w:spacing w:line="288" w:lineRule="auto"/>
              <w:jc w:val="center"/>
              <w:rPr>
                <w:b/>
                <w:color w:val="FFFFFF"/>
              </w:rPr>
            </w:pPr>
          </w:p>
        </w:tc>
        <w:tc>
          <w:tcPr>
            <w:tcW w:w="8187" w:type="dxa"/>
            <w:gridSpan w:val="6"/>
            <w:tcBorders>
              <w:left w:val="single" w:sz="8" w:space="0" w:color="FFFFFF"/>
            </w:tcBorders>
            <w:shd w:val="clear" w:color="auto" w:fill="D2232A"/>
            <w:vAlign w:val="center"/>
          </w:tcPr>
          <w:p w:rsidR="00413249" w:rsidRPr="00FE1795" w:rsidRDefault="00413249" w:rsidP="00270221">
            <w:pPr>
              <w:spacing w:line="288" w:lineRule="auto"/>
              <w:jc w:val="center"/>
              <w:rPr>
                <w:b/>
                <w:color w:val="FFFFFF"/>
              </w:rPr>
            </w:pPr>
            <w:r w:rsidRPr="000151C3">
              <w:rPr>
                <w:b/>
                <w:color w:val="FFFFFF"/>
              </w:rPr>
              <w:sym w:font="Symbol" w:char="F044"/>
            </w:r>
            <w:r w:rsidRPr="000151C3">
              <w:rPr>
                <w:b/>
                <w:color w:val="FFFFFF"/>
              </w:rPr>
              <w:t>LP (=</w:t>
            </w:r>
            <w:r w:rsidRPr="000151C3">
              <w:rPr>
                <w:b/>
                <w:color w:val="FFFFFF"/>
              </w:rPr>
              <w:sym w:font="Symbol" w:char="F044"/>
            </w:r>
            <w:r w:rsidRPr="000151C3">
              <w:rPr>
                <w:b/>
                <w:color w:val="FFFFFF"/>
              </w:rPr>
              <w:t>LP) for N WSDs (wi</w:t>
            </w:r>
            <w:r>
              <w:rPr>
                <w:b/>
                <w:color w:val="FFFFFF"/>
              </w:rPr>
              <w:t>th equal Pwsd) at 1 km distance</w:t>
            </w:r>
          </w:p>
        </w:tc>
      </w:tr>
      <w:tr w:rsidR="00413249" w:rsidTr="00270221">
        <w:tc>
          <w:tcPr>
            <w:tcW w:w="1668" w:type="dxa"/>
            <w:vMerge/>
            <w:tcBorders>
              <w:right w:val="single" w:sz="8" w:space="0" w:color="FFFFFF"/>
            </w:tcBorders>
            <w:vAlign w:val="center"/>
          </w:tcPr>
          <w:p w:rsidR="00413249" w:rsidRDefault="00413249" w:rsidP="00270221">
            <w:pPr>
              <w:spacing w:line="288" w:lineRule="auto"/>
            </w:pPr>
          </w:p>
        </w:tc>
        <w:tc>
          <w:tcPr>
            <w:tcW w:w="1403" w:type="dxa"/>
            <w:tcBorders>
              <w:left w:val="single" w:sz="8" w:space="0" w:color="FFFFFF"/>
            </w:tcBorders>
            <w:vAlign w:val="center"/>
          </w:tcPr>
          <w:p w:rsidR="00413249" w:rsidRPr="00E415EC" w:rsidRDefault="00413249" w:rsidP="00270221">
            <w:pPr>
              <w:jc w:val="center"/>
            </w:pPr>
            <w:r w:rsidRPr="00E415EC">
              <w:t>SEAMCAT</w:t>
            </w:r>
          </w:p>
          <w:p w:rsidR="00413249" w:rsidRPr="00E415EC" w:rsidRDefault="00413249" w:rsidP="00270221">
            <w:pPr>
              <w:jc w:val="center"/>
            </w:pPr>
            <w:r w:rsidRPr="00E415EC">
              <w:t>-26.5 dBm</w:t>
            </w:r>
          </w:p>
        </w:tc>
        <w:tc>
          <w:tcPr>
            <w:tcW w:w="1548" w:type="dxa"/>
            <w:vAlign w:val="center"/>
          </w:tcPr>
          <w:p w:rsidR="00413249" w:rsidRPr="00E415EC" w:rsidRDefault="00413249" w:rsidP="00270221">
            <w:pPr>
              <w:jc w:val="center"/>
            </w:pPr>
            <w:r w:rsidRPr="00E415EC">
              <w:t>EBU</w:t>
            </w:r>
          </w:p>
          <w:p w:rsidR="00413249" w:rsidRPr="00E415EC" w:rsidRDefault="00413249" w:rsidP="00270221">
            <w:pPr>
              <w:jc w:val="center"/>
            </w:pPr>
            <w:r w:rsidRPr="00E415EC">
              <w:t>-26.7 dBm</w:t>
            </w:r>
          </w:p>
        </w:tc>
        <w:tc>
          <w:tcPr>
            <w:tcW w:w="1414" w:type="dxa"/>
            <w:vAlign w:val="center"/>
          </w:tcPr>
          <w:p w:rsidR="00413249" w:rsidRPr="00E415EC" w:rsidRDefault="00413249" w:rsidP="00270221">
            <w:pPr>
              <w:jc w:val="center"/>
            </w:pPr>
            <w:r w:rsidRPr="00E415EC">
              <w:t>SEAMCAT</w:t>
            </w:r>
          </w:p>
          <w:p w:rsidR="00413249" w:rsidRPr="00E415EC" w:rsidRDefault="00413249" w:rsidP="00270221">
            <w:pPr>
              <w:jc w:val="center"/>
            </w:pPr>
            <w:r w:rsidRPr="00E415EC">
              <w:t>-19.8 dBm</w:t>
            </w:r>
          </w:p>
        </w:tc>
        <w:tc>
          <w:tcPr>
            <w:tcW w:w="1267" w:type="dxa"/>
            <w:vAlign w:val="center"/>
          </w:tcPr>
          <w:p w:rsidR="00413249" w:rsidRPr="00E415EC" w:rsidRDefault="00413249" w:rsidP="00270221">
            <w:pPr>
              <w:jc w:val="center"/>
            </w:pPr>
            <w:r w:rsidRPr="00E415EC">
              <w:t>EBU</w:t>
            </w:r>
          </w:p>
          <w:p w:rsidR="00413249" w:rsidRPr="00E415EC" w:rsidRDefault="00413249" w:rsidP="00270221">
            <w:pPr>
              <w:jc w:val="center"/>
            </w:pPr>
            <w:r w:rsidRPr="00E415EC">
              <w:t>-19.8 dBm</w:t>
            </w:r>
          </w:p>
        </w:tc>
        <w:tc>
          <w:tcPr>
            <w:tcW w:w="1183" w:type="dxa"/>
            <w:vAlign w:val="center"/>
          </w:tcPr>
          <w:p w:rsidR="00413249" w:rsidRPr="00E415EC" w:rsidRDefault="00413249" w:rsidP="00270221">
            <w:pPr>
              <w:jc w:val="center"/>
            </w:pPr>
            <w:r w:rsidRPr="00E415EC">
              <w:t>SEAMCAT</w:t>
            </w:r>
          </w:p>
          <w:p w:rsidR="00413249" w:rsidRPr="00E415EC" w:rsidRDefault="00413249" w:rsidP="00270221">
            <w:pPr>
              <w:jc w:val="center"/>
            </w:pPr>
            <w:r w:rsidRPr="00E415EC">
              <w:t>-16.7 dBm</w:t>
            </w:r>
          </w:p>
        </w:tc>
        <w:tc>
          <w:tcPr>
            <w:tcW w:w="1372" w:type="dxa"/>
            <w:vAlign w:val="center"/>
          </w:tcPr>
          <w:p w:rsidR="00413249" w:rsidRPr="00E415EC" w:rsidRDefault="00413249" w:rsidP="00270221">
            <w:pPr>
              <w:jc w:val="center"/>
            </w:pPr>
            <w:r w:rsidRPr="00E415EC">
              <w:t>EBU</w:t>
            </w:r>
          </w:p>
          <w:p w:rsidR="00413249" w:rsidRPr="00E415EC" w:rsidRDefault="00413249" w:rsidP="00270221">
            <w:pPr>
              <w:jc w:val="center"/>
            </w:pPr>
            <w:r w:rsidRPr="00E415EC">
              <w:t>-16.8 dBm</w:t>
            </w:r>
          </w:p>
        </w:tc>
      </w:tr>
      <w:tr w:rsidR="00413249" w:rsidTr="00270221">
        <w:tc>
          <w:tcPr>
            <w:tcW w:w="1668" w:type="dxa"/>
            <w:vAlign w:val="center"/>
          </w:tcPr>
          <w:p w:rsidR="00413249" w:rsidRPr="00E415EC" w:rsidRDefault="00413249" w:rsidP="00270221">
            <w:pPr>
              <w:jc w:val="center"/>
            </w:pPr>
            <w:r w:rsidRPr="00E415EC">
              <w:lastRenderedPageBreak/>
              <w:t>1 WSD</w:t>
            </w:r>
          </w:p>
        </w:tc>
        <w:tc>
          <w:tcPr>
            <w:tcW w:w="1403" w:type="dxa"/>
            <w:vAlign w:val="center"/>
          </w:tcPr>
          <w:p w:rsidR="00413249" w:rsidRPr="00E415EC" w:rsidRDefault="00413249" w:rsidP="00270221">
            <w:pPr>
              <w:jc w:val="center"/>
            </w:pPr>
            <w:r w:rsidRPr="00E415EC">
              <w:t>0.1%</w:t>
            </w:r>
          </w:p>
        </w:tc>
        <w:tc>
          <w:tcPr>
            <w:tcW w:w="1548" w:type="dxa"/>
            <w:vAlign w:val="center"/>
          </w:tcPr>
          <w:p w:rsidR="00413249" w:rsidRPr="00E415EC" w:rsidRDefault="00413249" w:rsidP="00270221">
            <w:pPr>
              <w:jc w:val="center"/>
            </w:pPr>
            <w:r w:rsidRPr="00E415EC">
              <w:t>0.1%</w:t>
            </w:r>
          </w:p>
        </w:tc>
        <w:tc>
          <w:tcPr>
            <w:tcW w:w="1414" w:type="dxa"/>
            <w:vAlign w:val="center"/>
          </w:tcPr>
          <w:p w:rsidR="00413249" w:rsidRPr="00E415EC" w:rsidRDefault="00413249" w:rsidP="00270221">
            <w:pPr>
              <w:jc w:val="center"/>
            </w:pPr>
            <w:r w:rsidRPr="00E415EC">
              <w:t>0.5%</w:t>
            </w:r>
          </w:p>
        </w:tc>
        <w:tc>
          <w:tcPr>
            <w:tcW w:w="1267" w:type="dxa"/>
            <w:vAlign w:val="center"/>
          </w:tcPr>
          <w:p w:rsidR="00413249" w:rsidRPr="00E415EC" w:rsidRDefault="00413249" w:rsidP="00270221">
            <w:pPr>
              <w:jc w:val="center"/>
            </w:pPr>
            <w:r w:rsidRPr="00E415EC">
              <w:t>0.5%</w:t>
            </w:r>
          </w:p>
        </w:tc>
        <w:tc>
          <w:tcPr>
            <w:tcW w:w="1183" w:type="dxa"/>
            <w:vAlign w:val="center"/>
          </w:tcPr>
          <w:p w:rsidR="00413249" w:rsidRPr="00E415EC" w:rsidRDefault="00413249" w:rsidP="00270221">
            <w:pPr>
              <w:jc w:val="center"/>
            </w:pPr>
            <w:r w:rsidRPr="00E415EC">
              <w:t>1.0%</w:t>
            </w:r>
          </w:p>
        </w:tc>
        <w:tc>
          <w:tcPr>
            <w:tcW w:w="1372" w:type="dxa"/>
            <w:vAlign w:val="center"/>
          </w:tcPr>
          <w:p w:rsidR="00413249" w:rsidRPr="00E415EC" w:rsidRDefault="00413249" w:rsidP="00270221">
            <w:pPr>
              <w:jc w:val="center"/>
            </w:pPr>
            <w:r w:rsidRPr="00E415EC">
              <w:t>1.0%</w:t>
            </w:r>
          </w:p>
        </w:tc>
      </w:tr>
      <w:tr w:rsidR="00413249" w:rsidTr="00270221">
        <w:tc>
          <w:tcPr>
            <w:tcW w:w="1668" w:type="dxa"/>
            <w:vAlign w:val="center"/>
          </w:tcPr>
          <w:p w:rsidR="00413249" w:rsidRPr="00E415EC" w:rsidRDefault="00413249" w:rsidP="00270221">
            <w:pPr>
              <w:jc w:val="center"/>
            </w:pPr>
            <w:r w:rsidRPr="00E415EC">
              <w:t>2 WSDs</w:t>
            </w:r>
          </w:p>
        </w:tc>
        <w:tc>
          <w:tcPr>
            <w:tcW w:w="1403" w:type="dxa"/>
            <w:vAlign w:val="center"/>
          </w:tcPr>
          <w:p w:rsidR="00413249" w:rsidRPr="00E415EC" w:rsidRDefault="00413249" w:rsidP="00270221">
            <w:pPr>
              <w:jc w:val="center"/>
            </w:pPr>
            <w:r w:rsidRPr="00E415EC">
              <w:t>0.2%</w:t>
            </w:r>
          </w:p>
        </w:tc>
        <w:tc>
          <w:tcPr>
            <w:tcW w:w="1548" w:type="dxa"/>
            <w:vAlign w:val="center"/>
          </w:tcPr>
          <w:p w:rsidR="00413249" w:rsidRPr="00E415EC" w:rsidRDefault="00413249" w:rsidP="00270221">
            <w:pPr>
              <w:jc w:val="center"/>
            </w:pPr>
            <w:r w:rsidRPr="00E415EC">
              <w:t>0.2%</w:t>
            </w:r>
          </w:p>
        </w:tc>
        <w:tc>
          <w:tcPr>
            <w:tcW w:w="1414" w:type="dxa"/>
            <w:vAlign w:val="center"/>
          </w:tcPr>
          <w:p w:rsidR="00413249" w:rsidRPr="00E415EC" w:rsidRDefault="00413249" w:rsidP="00270221">
            <w:pPr>
              <w:jc w:val="center"/>
            </w:pPr>
            <w:r w:rsidRPr="00E415EC">
              <w:t>1.04%</w:t>
            </w:r>
          </w:p>
        </w:tc>
        <w:tc>
          <w:tcPr>
            <w:tcW w:w="1267" w:type="dxa"/>
            <w:vAlign w:val="center"/>
          </w:tcPr>
          <w:p w:rsidR="00413249" w:rsidRPr="00E415EC" w:rsidRDefault="00413249" w:rsidP="00270221">
            <w:pPr>
              <w:jc w:val="center"/>
            </w:pPr>
            <w:r w:rsidRPr="00E415EC">
              <w:t>1.0%</w:t>
            </w:r>
          </w:p>
        </w:tc>
        <w:tc>
          <w:tcPr>
            <w:tcW w:w="1183" w:type="dxa"/>
            <w:vAlign w:val="center"/>
          </w:tcPr>
          <w:p w:rsidR="00413249" w:rsidRPr="00E415EC" w:rsidRDefault="00413249" w:rsidP="00270221">
            <w:pPr>
              <w:jc w:val="center"/>
            </w:pPr>
            <w:r w:rsidRPr="00E415EC">
              <w:t>1.95%</w:t>
            </w:r>
          </w:p>
        </w:tc>
        <w:tc>
          <w:tcPr>
            <w:tcW w:w="1372" w:type="dxa"/>
            <w:vAlign w:val="center"/>
          </w:tcPr>
          <w:p w:rsidR="00413249" w:rsidRPr="00E415EC" w:rsidRDefault="00413249" w:rsidP="00270221">
            <w:pPr>
              <w:jc w:val="center"/>
            </w:pPr>
            <w:r w:rsidRPr="00E415EC">
              <w:t>2.0%</w:t>
            </w:r>
          </w:p>
        </w:tc>
      </w:tr>
      <w:tr w:rsidR="00413249" w:rsidTr="00270221">
        <w:tc>
          <w:tcPr>
            <w:tcW w:w="1668" w:type="dxa"/>
            <w:vAlign w:val="center"/>
          </w:tcPr>
          <w:p w:rsidR="00413249" w:rsidRPr="00E415EC" w:rsidRDefault="00413249" w:rsidP="00270221">
            <w:pPr>
              <w:jc w:val="center"/>
            </w:pPr>
            <w:r w:rsidRPr="00E415EC">
              <w:t>5WSDs</w:t>
            </w:r>
          </w:p>
        </w:tc>
        <w:tc>
          <w:tcPr>
            <w:tcW w:w="1403" w:type="dxa"/>
            <w:vAlign w:val="center"/>
          </w:tcPr>
          <w:p w:rsidR="00413249" w:rsidRPr="00E415EC" w:rsidRDefault="00413249" w:rsidP="00270221">
            <w:pPr>
              <w:jc w:val="center"/>
            </w:pPr>
            <w:r w:rsidRPr="00E415EC">
              <w:t>0.47%</w:t>
            </w:r>
          </w:p>
        </w:tc>
        <w:tc>
          <w:tcPr>
            <w:tcW w:w="1548" w:type="dxa"/>
            <w:vAlign w:val="center"/>
          </w:tcPr>
          <w:p w:rsidR="00413249" w:rsidRPr="00E415EC" w:rsidRDefault="00413249" w:rsidP="00270221">
            <w:pPr>
              <w:jc w:val="center"/>
            </w:pPr>
            <w:r w:rsidRPr="00E415EC">
              <w:t>0.5%</w:t>
            </w:r>
          </w:p>
        </w:tc>
        <w:tc>
          <w:tcPr>
            <w:tcW w:w="1414" w:type="dxa"/>
            <w:vAlign w:val="center"/>
          </w:tcPr>
          <w:p w:rsidR="00413249" w:rsidRPr="00E415EC" w:rsidRDefault="00413249" w:rsidP="00270221">
            <w:pPr>
              <w:jc w:val="center"/>
            </w:pPr>
            <w:r w:rsidRPr="00E415EC">
              <w:t>2.5%</w:t>
            </w:r>
          </w:p>
        </w:tc>
        <w:tc>
          <w:tcPr>
            <w:tcW w:w="1267" w:type="dxa"/>
            <w:vAlign w:val="center"/>
          </w:tcPr>
          <w:p w:rsidR="00413249" w:rsidRPr="00E415EC" w:rsidRDefault="00413249" w:rsidP="00270221">
            <w:pPr>
              <w:jc w:val="center"/>
            </w:pPr>
            <w:r w:rsidRPr="00E415EC">
              <w:t>2.5%</w:t>
            </w:r>
          </w:p>
        </w:tc>
        <w:tc>
          <w:tcPr>
            <w:tcW w:w="1183" w:type="dxa"/>
            <w:vAlign w:val="center"/>
          </w:tcPr>
          <w:p w:rsidR="00413249" w:rsidRPr="00E415EC" w:rsidRDefault="00413249" w:rsidP="00270221">
            <w:pPr>
              <w:jc w:val="center"/>
            </w:pPr>
            <w:r w:rsidRPr="00E415EC">
              <w:t>5.2%</w:t>
            </w:r>
          </w:p>
        </w:tc>
        <w:tc>
          <w:tcPr>
            <w:tcW w:w="1372" w:type="dxa"/>
            <w:vAlign w:val="center"/>
          </w:tcPr>
          <w:p w:rsidR="00413249" w:rsidRPr="00E415EC" w:rsidRDefault="00413249" w:rsidP="00270221">
            <w:pPr>
              <w:jc w:val="center"/>
            </w:pPr>
            <w:r w:rsidRPr="00E415EC">
              <w:t>5.0%</w:t>
            </w:r>
          </w:p>
        </w:tc>
      </w:tr>
      <w:tr w:rsidR="00413249" w:rsidTr="00270221">
        <w:tc>
          <w:tcPr>
            <w:tcW w:w="1668" w:type="dxa"/>
            <w:vAlign w:val="center"/>
          </w:tcPr>
          <w:p w:rsidR="00413249" w:rsidRPr="00E415EC" w:rsidRDefault="00413249" w:rsidP="00270221">
            <w:pPr>
              <w:jc w:val="center"/>
            </w:pPr>
            <w:r w:rsidRPr="00E415EC">
              <w:t>10 WSDs</w:t>
            </w:r>
          </w:p>
        </w:tc>
        <w:tc>
          <w:tcPr>
            <w:tcW w:w="1403" w:type="dxa"/>
            <w:vAlign w:val="center"/>
          </w:tcPr>
          <w:p w:rsidR="00413249" w:rsidRPr="00E415EC" w:rsidRDefault="00413249" w:rsidP="00270221">
            <w:pPr>
              <w:jc w:val="center"/>
            </w:pPr>
            <w:r w:rsidRPr="00E415EC">
              <w:t>1.0%</w:t>
            </w:r>
          </w:p>
        </w:tc>
        <w:tc>
          <w:tcPr>
            <w:tcW w:w="1548" w:type="dxa"/>
            <w:vAlign w:val="center"/>
          </w:tcPr>
          <w:p w:rsidR="00413249" w:rsidRPr="00E415EC" w:rsidRDefault="00413249" w:rsidP="00270221">
            <w:pPr>
              <w:jc w:val="center"/>
            </w:pPr>
            <w:r w:rsidRPr="00E415EC">
              <w:t>1.0%</w:t>
            </w:r>
          </w:p>
        </w:tc>
        <w:tc>
          <w:tcPr>
            <w:tcW w:w="1414" w:type="dxa"/>
            <w:vAlign w:val="center"/>
          </w:tcPr>
          <w:p w:rsidR="00413249" w:rsidRPr="00E415EC" w:rsidRDefault="00413249" w:rsidP="00270221">
            <w:pPr>
              <w:jc w:val="center"/>
            </w:pPr>
            <w:r w:rsidRPr="00E415EC">
              <w:t>5.1%</w:t>
            </w:r>
          </w:p>
        </w:tc>
        <w:tc>
          <w:tcPr>
            <w:tcW w:w="1267" w:type="dxa"/>
            <w:vAlign w:val="center"/>
          </w:tcPr>
          <w:p w:rsidR="00413249" w:rsidRPr="00E415EC" w:rsidRDefault="00413249" w:rsidP="00270221">
            <w:pPr>
              <w:jc w:val="center"/>
            </w:pPr>
            <w:r w:rsidRPr="00E415EC">
              <w:t>5.1%</w:t>
            </w:r>
          </w:p>
        </w:tc>
        <w:tc>
          <w:tcPr>
            <w:tcW w:w="1183" w:type="dxa"/>
            <w:vAlign w:val="center"/>
          </w:tcPr>
          <w:p w:rsidR="00413249" w:rsidRPr="00E415EC" w:rsidRDefault="00413249" w:rsidP="00270221">
            <w:pPr>
              <w:jc w:val="center"/>
            </w:pPr>
            <w:r w:rsidRPr="00E415EC">
              <w:t>10.2%</w:t>
            </w:r>
          </w:p>
        </w:tc>
        <w:tc>
          <w:tcPr>
            <w:tcW w:w="1372" w:type="dxa"/>
            <w:vAlign w:val="center"/>
          </w:tcPr>
          <w:p w:rsidR="00413249" w:rsidRPr="00E415EC" w:rsidRDefault="00413249" w:rsidP="00270221">
            <w:pPr>
              <w:jc w:val="center"/>
            </w:pPr>
            <w:r w:rsidRPr="00E415EC">
              <w:t>10.0%</w:t>
            </w:r>
          </w:p>
        </w:tc>
      </w:tr>
      <w:tr w:rsidR="00413249" w:rsidTr="00270221">
        <w:tc>
          <w:tcPr>
            <w:tcW w:w="1668" w:type="dxa"/>
            <w:vAlign w:val="center"/>
          </w:tcPr>
          <w:p w:rsidR="00413249" w:rsidRPr="00E415EC" w:rsidRDefault="00413249" w:rsidP="00270221">
            <w:pPr>
              <w:jc w:val="center"/>
            </w:pPr>
            <w:r w:rsidRPr="00E415EC">
              <w:t>20 WSDs</w:t>
            </w:r>
          </w:p>
        </w:tc>
        <w:tc>
          <w:tcPr>
            <w:tcW w:w="1403" w:type="dxa"/>
            <w:vAlign w:val="center"/>
          </w:tcPr>
          <w:p w:rsidR="00413249" w:rsidRPr="00E415EC" w:rsidRDefault="00413249" w:rsidP="00270221">
            <w:pPr>
              <w:jc w:val="center"/>
            </w:pPr>
            <w:r w:rsidRPr="00E415EC">
              <w:t>2.2%</w:t>
            </w:r>
          </w:p>
        </w:tc>
        <w:tc>
          <w:tcPr>
            <w:tcW w:w="1548" w:type="dxa"/>
            <w:vAlign w:val="center"/>
          </w:tcPr>
          <w:p w:rsidR="00413249" w:rsidRPr="00E415EC" w:rsidRDefault="00413249" w:rsidP="00270221">
            <w:pPr>
              <w:jc w:val="center"/>
            </w:pPr>
            <w:r w:rsidRPr="00E415EC">
              <w:t>2.1%</w:t>
            </w:r>
          </w:p>
        </w:tc>
        <w:tc>
          <w:tcPr>
            <w:tcW w:w="1414" w:type="dxa"/>
            <w:vAlign w:val="center"/>
          </w:tcPr>
          <w:p w:rsidR="00413249" w:rsidRPr="00E415EC" w:rsidRDefault="00413249" w:rsidP="00270221">
            <w:pPr>
              <w:jc w:val="center"/>
            </w:pPr>
            <w:r w:rsidRPr="00E415EC">
              <w:t>5.1%</w:t>
            </w:r>
          </w:p>
        </w:tc>
        <w:tc>
          <w:tcPr>
            <w:tcW w:w="1267" w:type="dxa"/>
            <w:vAlign w:val="center"/>
          </w:tcPr>
          <w:p w:rsidR="00413249" w:rsidRPr="00E415EC" w:rsidRDefault="00413249" w:rsidP="00270221">
            <w:pPr>
              <w:jc w:val="center"/>
            </w:pPr>
            <w:r w:rsidRPr="00E415EC">
              <w:t>10.2%</w:t>
            </w:r>
          </w:p>
        </w:tc>
        <w:tc>
          <w:tcPr>
            <w:tcW w:w="1183" w:type="dxa"/>
            <w:vAlign w:val="center"/>
          </w:tcPr>
          <w:p w:rsidR="00413249" w:rsidRPr="00E415EC" w:rsidRDefault="00413249" w:rsidP="00270221">
            <w:pPr>
              <w:jc w:val="center"/>
            </w:pPr>
            <w:r w:rsidRPr="00E415EC">
              <w:t>19.5%</w:t>
            </w:r>
          </w:p>
        </w:tc>
        <w:tc>
          <w:tcPr>
            <w:tcW w:w="1372" w:type="dxa"/>
            <w:vAlign w:val="center"/>
          </w:tcPr>
          <w:p w:rsidR="00413249" w:rsidRPr="00E415EC" w:rsidRDefault="00413249" w:rsidP="00270221">
            <w:pPr>
              <w:jc w:val="center"/>
            </w:pPr>
            <w:r w:rsidRPr="00E415EC">
              <w:t>19.4%</w:t>
            </w:r>
          </w:p>
        </w:tc>
      </w:tr>
      <w:tr w:rsidR="00413249" w:rsidTr="00270221">
        <w:tc>
          <w:tcPr>
            <w:tcW w:w="1668" w:type="dxa"/>
            <w:vAlign w:val="center"/>
          </w:tcPr>
          <w:p w:rsidR="00413249" w:rsidRPr="00E415EC" w:rsidRDefault="00413249" w:rsidP="00270221">
            <w:pPr>
              <w:jc w:val="center"/>
            </w:pPr>
            <w:r w:rsidRPr="00E415EC">
              <w:t>40 WSDs</w:t>
            </w:r>
          </w:p>
        </w:tc>
        <w:tc>
          <w:tcPr>
            <w:tcW w:w="1403" w:type="dxa"/>
            <w:vAlign w:val="center"/>
          </w:tcPr>
          <w:p w:rsidR="00413249" w:rsidRPr="00E415EC" w:rsidRDefault="00413249" w:rsidP="00270221">
            <w:pPr>
              <w:jc w:val="center"/>
            </w:pPr>
            <w:r w:rsidRPr="00E415EC">
              <w:t>4.4%</w:t>
            </w:r>
          </w:p>
        </w:tc>
        <w:tc>
          <w:tcPr>
            <w:tcW w:w="1548" w:type="dxa"/>
            <w:vAlign w:val="center"/>
          </w:tcPr>
          <w:p w:rsidR="00413249" w:rsidRPr="00E415EC" w:rsidRDefault="00413249" w:rsidP="00270221">
            <w:pPr>
              <w:jc w:val="center"/>
            </w:pPr>
            <w:r w:rsidRPr="00E415EC">
              <w:t>4.2%</w:t>
            </w:r>
          </w:p>
        </w:tc>
        <w:tc>
          <w:tcPr>
            <w:tcW w:w="1414" w:type="dxa"/>
            <w:vAlign w:val="center"/>
          </w:tcPr>
          <w:p w:rsidR="00413249" w:rsidRPr="00E415EC" w:rsidRDefault="00413249" w:rsidP="00270221">
            <w:pPr>
              <w:jc w:val="center"/>
            </w:pPr>
            <w:r w:rsidRPr="00E415EC">
              <w:t>19.3%</w:t>
            </w:r>
          </w:p>
        </w:tc>
        <w:tc>
          <w:tcPr>
            <w:tcW w:w="1267" w:type="dxa"/>
            <w:vAlign w:val="center"/>
          </w:tcPr>
          <w:p w:rsidR="00413249" w:rsidRPr="00E415EC" w:rsidRDefault="00413249" w:rsidP="00270221">
            <w:pPr>
              <w:jc w:val="center"/>
            </w:pPr>
            <w:r w:rsidRPr="00E415EC">
              <w:t>19.5%</w:t>
            </w:r>
          </w:p>
        </w:tc>
        <w:tc>
          <w:tcPr>
            <w:tcW w:w="1183" w:type="dxa"/>
            <w:vAlign w:val="center"/>
          </w:tcPr>
          <w:p w:rsidR="00413249" w:rsidRPr="00E415EC" w:rsidRDefault="00413249" w:rsidP="00270221">
            <w:pPr>
              <w:jc w:val="center"/>
            </w:pPr>
            <w:r w:rsidRPr="00E415EC">
              <w:t>34.7%</w:t>
            </w:r>
          </w:p>
        </w:tc>
        <w:tc>
          <w:tcPr>
            <w:tcW w:w="1372" w:type="dxa"/>
            <w:vAlign w:val="center"/>
          </w:tcPr>
          <w:p w:rsidR="00413249" w:rsidRPr="00E415EC" w:rsidRDefault="00413249" w:rsidP="00270221">
            <w:pPr>
              <w:jc w:val="center"/>
            </w:pPr>
            <w:r w:rsidRPr="00E415EC">
              <w:t>34.1%</w:t>
            </w:r>
          </w:p>
        </w:tc>
      </w:tr>
    </w:tbl>
    <w:p w:rsidR="00413249" w:rsidRDefault="00413249" w:rsidP="00413249"/>
    <w:p w:rsidR="00413249" w:rsidRPr="00E415EC" w:rsidRDefault="00413249" w:rsidP="00413249"/>
    <w:p w:rsidR="00413249" w:rsidRPr="00FC790B" w:rsidRDefault="00413249" w:rsidP="00413249">
      <w:pPr>
        <w:rPr>
          <w:b/>
        </w:rPr>
      </w:pPr>
      <w:r w:rsidRPr="00FC790B">
        <w:rPr>
          <w:b/>
        </w:rPr>
        <w:t xml:space="preserve">Case 2: </w:t>
      </w:r>
    </w:p>
    <w:p w:rsidR="00413249" w:rsidRPr="00E415EC" w:rsidRDefault="00413249" w:rsidP="00413249">
      <w:pPr>
        <w:pStyle w:val="ECCParagraph"/>
        <w:spacing w:after="120"/>
      </w:pPr>
      <w:r w:rsidRPr="00E415EC">
        <w:t xml:space="preserve">2 equivalent interferers are considered (in addition to the noise). The common e.i.r.p. of 2 WSD interferers is to be determined such that the </w:t>
      </w:r>
      <w:r w:rsidRPr="00E415EC">
        <w:sym w:font="Symbol" w:char="F044"/>
      </w:r>
      <w:r w:rsidRPr="00E415EC">
        <w:rPr>
          <w:vertAlign w:val="subscript"/>
        </w:rPr>
        <w:t>LP</w:t>
      </w:r>
      <w:r w:rsidRPr="00E415EC">
        <w:t>/</w:t>
      </w:r>
      <w:r w:rsidRPr="00E415EC">
        <w:sym w:font="Symbol" w:char="F044"/>
      </w:r>
      <w:r w:rsidRPr="00E415EC">
        <w:rPr>
          <w:vertAlign w:val="subscript"/>
        </w:rPr>
        <w:t>IP</w:t>
      </w:r>
      <w:r w:rsidRPr="00E415EC">
        <w:t xml:space="preserve"> is 0.1%, 0.5%, 1.0%. </w:t>
      </w:r>
    </w:p>
    <w:p w:rsidR="00413249" w:rsidRDefault="00413249" w:rsidP="00413249">
      <w:pPr>
        <w:pStyle w:val="ECCParagraph"/>
        <w:spacing w:after="120"/>
      </w:pPr>
      <w:r w:rsidRPr="00E415EC">
        <w:t xml:space="preserve">The results are summarized in Table 4. It is seen that the EIRP of each of the WSDs must be  reduced by about 3 dB compared to the single-entry case (see </w:t>
      </w:r>
      <w:fldSimple w:instr=" REF _Ref314332420 \h  \* MERGEFORMAT ">
        <w:r>
          <w:t xml:space="preserve">Table </w:t>
        </w:r>
        <w:r>
          <w:rPr>
            <w:noProof/>
          </w:rPr>
          <w:t>24</w:t>
        </w:r>
      </w:fldSimple>
      <w:r w:rsidRPr="00E415EC">
        <w:t>) in order for the degradation to LP (and IP) reach the same value that was achieved for a single WSD interferer.</w:t>
      </w:r>
    </w:p>
    <w:p w:rsidR="00413249" w:rsidRPr="00FC790B" w:rsidRDefault="00413249" w:rsidP="00413249">
      <w:pPr>
        <w:pStyle w:val="Lgende"/>
      </w:pPr>
      <w:bookmarkStart w:id="205" w:name="_Ref314332420"/>
      <w:r>
        <w:t xml:space="preserve">Table </w:t>
      </w:r>
      <w:fldSimple w:instr=" SEQ Table \* ARABIC ">
        <w:r>
          <w:rPr>
            <w:noProof/>
          </w:rPr>
          <w:t>24</w:t>
        </w:r>
      </w:fldSimple>
      <w:bookmarkEnd w:id="205"/>
      <w:r>
        <w:t xml:space="preserve">: </w:t>
      </w:r>
      <w:r w:rsidRPr="00FC790B">
        <w:t>Results for 2 WSDs, equal EIRP, in the presence of noise power (-106.148 dBm)</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tblPr>
      <w:tblGrid>
        <w:gridCol w:w="2080"/>
        <w:gridCol w:w="1416"/>
        <w:gridCol w:w="1290"/>
        <w:gridCol w:w="1610"/>
        <w:gridCol w:w="1138"/>
        <w:gridCol w:w="1183"/>
        <w:gridCol w:w="1138"/>
      </w:tblGrid>
      <w:tr w:rsidR="00413249" w:rsidTr="00270221">
        <w:trPr>
          <w:tblHeader/>
        </w:trPr>
        <w:tc>
          <w:tcPr>
            <w:tcW w:w="2080" w:type="dxa"/>
            <w:vMerge w:val="restart"/>
            <w:tcBorders>
              <w:right w:val="single" w:sz="8" w:space="0" w:color="FFFFFF"/>
            </w:tcBorders>
            <w:shd w:val="clear" w:color="auto" w:fill="D2232A"/>
            <w:vAlign w:val="center"/>
          </w:tcPr>
          <w:p w:rsidR="00413249" w:rsidRPr="00FE1795" w:rsidRDefault="00413249" w:rsidP="00270221">
            <w:pPr>
              <w:spacing w:line="288" w:lineRule="auto"/>
              <w:jc w:val="center"/>
              <w:rPr>
                <w:b/>
                <w:color w:val="FFFFFF"/>
              </w:rPr>
            </w:pPr>
            <w:r w:rsidRPr="00BD05C8">
              <w:rPr>
                <w:b/>
                <w:color w:val="FFFFFF"/>
              </w:rPr>
              <w:t>Separation distanc</w:t>
            </w:r>
            <w:r>
              <w:rPr>
                <w:b/>
                <w:color w:val="FFFFFF"/>
              </w:rPr>
              <w:t>e (km) (JTG 5/6, 600 MHz, rural</w:t>
            </w:r>
          </w:p>
        </w:tc>
        <w:tc>
          <w:tcPr>
            <w:tcW w:w="7775" w:type="dxa"/>
            <w:gridSpan w:val="6"/>
            <w:tcBorders>
              <w:left w:val="single" w:sz="8" w:space="0" w:color="FFFFFF"/>
            </w:tcBorders>
            <w:shd w:val="clear" w:color="auto" w:fill="D2232A"/>
            <w:vAlign w:val="center"/>
          </w:tcPr>
          <w:p w:rsidR="00413249" w:rsidRPr="00FE1795" w:rsidRDefault="00413249" w:rsidP="00270221">
            <w:pPr>
              <w:spacing w:line="288" w:lineRule="auto"/>
              <w:jc w:val="center"/>
              <w:rPr>
                <w:b/>
                <w:color w:val="FFFFFF"/>
              </w:rPr>
            </w:pPr>
            <w:r w:rsidRPr="00BD05C8">
              <w:rPr>
                <w:b/>
                <w:color w:val="FFFFFF"/>
              </w:rPr>
              <w:t>Pwsd_max (dBm) for each of 2 WSD’s</w:t>
            </w:r>
          </w:p>
        </w:tc>
      </w:tr>
      <w:tr w:rsidR="00413249" w:rsidTr="00270221">
        <w:tc>
          <w:tcPr>
            <w:tcW w:w="2080" w:type="dxa"/>
            <w:vMerge/>
            <w:tcBorders>
              <w:right w:val="single" w:sz="8" w:space="0" w:color="FFFFFF"/>
            </w:tcBorders>
            <w:vAlign w:val="center"/>
          </w:tcPr>
          <w:p w:rsidR="00413249" w:rsidRDefault="00413249" w:rsidP="00270221">
            <w:pPr>
              <w:spacing w:line="288" w:lineRule="auto"/>
            </w:pPr>
          </w:p>
        </w:tc>
        <w:tc>
          <w:tcPr>
            <w:tcW w:w="2706" w:type="dxa"/>
            <w:gridSpan w:val="2"/>
            <w:tcBorders>
              <w:left w:val="single" w:sz="8" w:space="0" w:color="FFFFFF"/>
            </w:tcBorders>
            <w:vAlign w:val="center"/>
          </w:tcPr>
          <w:p w:rsidR="00413249" w:rsidRPr="00E415EC" w:rsidRDefault="00413249" w:rsidP="00270221">
            <w:pPr>
              <w:spacing w:line="288" w:lineRule="auto"/>
              <w:jc w:val="center"/>
              <w:rPr>
                <w:noProof/>
              </w:rPr>
            </w:pPr>
            <w:r w:rsidRPr="00E415EC">
              <w:rPr>
                <w:noProof/>
              </w:rPr>
              <w:t>IP = 5.1% (LPa=94.9%)</w:t>
            </w:r>
          </w:p>
        </w:tc>
        <w:tc>
          <w:tcPr>
            <w:tcW w:w="2748" w:type="dxa"/>
            <w:gridSpan w:val="2"/>
            <w:vAlign w:val="center"/>
          </w:tcPr>
          <w:p w:rsidR="00413249" w:rsidRPr="00E415EC" w:rsidRDefault="00413249" w:rsidP="00270221">
            <w:pPr>
              <w:spacing w:line="288" w:lineRule="auto"/>
              <w:jc w:val="center"/>
              <w:rPr>
                <w:noProof/>
              </w:rPr>
            </w:pPr>
            <w:r w:rsidRPr="00E415EC">
              <w:rPr>
                <w:noProof/>
              </w:rPr>
              <w:t>IP = 5.5% (LPa=94.5%)</w:t>
            </w:r>
          </w:p>
        </w:tc>
        <w:tc>
          <w:tcPr>
            <w:tcW w:w="2321" w:type="dxa"/>
            <w:gridSpan w:val="2"/>
            <w:vAlign w:val="center"/>
          </w:tcPr>
          <w:p w:rsidR="00413249" w:rsidRPr="00E415EC" w:rsidRDefault="00413249" w:rsidP="00270221">
            <w:pPr>
              <w:spacing w:line="288" w:lineRule="auto"/>
              <w:jc w:val="center"/>
              <w:rPr>
                <w:noProof/>
              </w:rPr>
            </w:pPr>
            <w:r w:rsidRPr="00E415EC">
              <w:rPr>
                <w:noProof/>
              </w:rPr>
              <w:t>IP = 6% (LPa=94%)</w:t>
            </w:r>
          </w:p>
        </w:tc>
      </w:tr>
      <w:tr w:rsidR="00413249" w:rsidTr="00270221">
        <w:tc>
          <w:tcPr>
            <w:tcW w:w="2080" w:type="dxa"/>
            <w:vMerge/>
            <w:tcBorders>
              <w:right w:val="single" w:sz="8" w:space="0" w:color="FFFFFF"/>
            </w:tcBorders>
            <w:vAlign w:val="center"/>
          </w:tcPr>
          <w:p w:rsidR="00413249" w:rsidRDefault="00413249" w:rsidP="00270221">
            <w:pPr>
              <w:spacing w:line="288" w:lineRule="auto"/>
            </w:pPr>
          </w:p>
        </w:tc>
        <w:tc>
          <w:tcPr>
            <w:tcW w:w="1416" w:type="dxa"/>
            <w:tcBorders>
              <w:left w:val="single" w:sz="8" w:space="0" w:color="FFFFFF"/>
            </w:tcBorders>
            <w:vAlign w:val="center"/>
          </w:tcPr>
          <w:p w:rsidR="00413249" w:rsidRPr="00E415EC" w:rsidRDefault="00413249" w:rsidP="00270221">
            <w:r w:rsidRPr="00E415EC">
              <w:t>SEAMCAT</w:t>
            </w:r>
          </w:p>
        </w:tc>
        <w:tc>
          <w:tcPr>
            <w:tcW w:w="1290" w:type="dxa"/>
            <w:vAlign w:val="center"/>
          </w:tcPr>
          <w:p w:rsidR="00413249" w:rsidRPr="00E415EC" w:rsidRDefault="00413249" w:rsidP="00270221">
            <w:r w:rsidRPr="00E415EC">
              <w:t>EBU</w:t>
            </w:r>
          </w:p>
        </w:tc>
        <w:tc>
          <w:tcPr>
            <w:tcW w:w="1610" w:type="dxa"/>
            <w:vAlign w:val="center"/>
          </w:tcPr>
          <w:p w:rsidR="00413249" w:rsidRPr="00E415EC" w:rsidRDefault="00413249" w:rsidP="00270221">
            <w:r w:rsidRPr="00E415EC">
              <w:t>SEAMCAT</w:t>
            </w:r>
          </w:p>
        </w:tc>
        <w:tc>
          <w:tcPr>
            <w:tcW w:w="1138" w:type="dxa"/>
            <w:vAlign w:val="center"/>
          </w:tcPr>
          <w:p w:rsidR="00413249" w:rsidRPr="00E415EC" w:rsidRDefault="00413249" w:rsidP="00270221">
            <w:r w:rsidRPr="00E415EC">
              <w:t>EBU</w:t>
            </w:r>
          </w:p>
        </w:tc>
        <w:tc>
          <w:tcPr>
            <w:tcW w:w="1183" w:type="dxa"/>
            <w:vAlign w:val="center"/>
          </w:tcPr>
          <w:p w:rsidR="00413249" w:rsidRPr="00E415EC" w:rsidRDefault="00413249" w:rsidP="00270221">
            <w:r w:rsidRPr="00E415EC">
              <w:t>SEAMCAT</w:t>
            </w:r>
          </w:p>
        </w:tc>
        <w:tc>
          <w:tcPr>
            <w:tcW w:w="1138" w:type="dxa"/>
            <w:vAlign w:val="center"/>
          </w:tcPr>
          <w:p w:rsidR="00413249" w:rsidRPr="00E415EC" w:rsidRDefault="00413249" w:rsidP="00270221">
            <w:r w:rsidRPr="00E415EC">
              <w:t>EBU</w:t>
            </w:r>
          </w:p>
        </w:tc>
      </w:tr>
      <w:tr w:rsidR="00413249" w:rsidTr="00270221">
        <w:tc>
          <w:tcPr>
            <w:tcW w:w="2080" w:type="dxa"/>
            <w:vAlign w:val="center"/>
          </w:tcPr>
          <w:p w:rsidR="00413249" w:rsidRPr="00E415EC" w:rsidRDefault="00413249" w:rsidP="00270221">
            <w:r w:rsidRPr="00E415EC">
              <w:t>1 km</w:t>
            </w:r>
          </w:p>
        </w:tc>
        <w:tc>
          <w:tcPr>
            <w:tcW w:w="1416" w:type="dxa"/>
            <w:vAlign w:val="center"/>
          </w:tcPr>
          <w:p w:rsidR="00413249" w:rsidRPr="00E415EC" w:rsidRDefault="00413249" w:rsidP="00270221">
            <w:r w:rsidRPr="00E415EC">
              <w:t>-29.6</w:t>
            </w:r>
          </w:p>
        </w:tc>
        <w:tc>
          <w:tcPr>
            <w:tcW w:w="1290" w:type="dxa"/>
            <w:vAlign w:val="center"/>
          </w:tcPr>
          <w:p w:rsidR="00413249" w:rsidRPr="00E415EC" w:rsidRDefault="00413249" w:rsidP="00270221">
            <w:r w:rsidRPr="00E415EC">
              <w:t>-29.71</w:t>
            </w:r>
          </w:p>
        </w:tc>
        <w:tc>
          <w:tcPr>
            <w:tcW w:w="1610" w:type="dxa"/>
            <w:vAlign w:val="center"/>
          </w:tcPr>
          <w:p w:rsidR="00413249" w:rsidRPr="00E415EC" w:rsidRDefault="00413249" w:rsidP="00270221">
            <w:r w:rsidRPr="00E415EC">
              <w:t>-22.7</w:t>
            </w:r>
          </w:p>
        </w:tc>
        <w:tc>
          <w:tcPr>
            <w:tcW w:w="1138" w:type="dxa"/>
            <w:vAlign w:val="center"/>
          </w:tcPr>
          <w:p w:rsidR="00413249" w:rsidRPr="00E415EC" w:rsidRDefault="00413249" w:rsidP="00270221">
            <w:r w:rsidRPr="00E415EC">
              <w:t>-22.79</w:t>
            </w:r>
          </w:p>
        </w:tc>
        <w:tc>
          <w:tcPr>
            <w:tcW w:w="1183" w:type="dxa"/>
            <w:vAlign w:val="center"/>
          </w:tcPr>
          <w:p w:rsidR="00413249" w:rsidRPr="00E415EC" w:rsidRDefault="00413249" w:rsidP="00270221">
            <w:r w:rsidRPr="00E415EC">
              <w:t>-19.8</w:t>
            </w:r>
          </w:p>
        </w:tc>
        <w:tc>
          <w:tcPr>
            <w:tcW w:w="1138" w:type="dxa"/>
            <w:vAlign w:val="center"/>
          </w:tcPr>
          <w:p w:rsidR="00413249" w:rsidRPr="00E415EC" w:rsidRDefault="00413249" w:rsidP="00270221">
            <w:r w:rsidRPr="00E415EC">
              <w:t>-19.81</w:t>
            </w:r>
          </w:p>
        </w:tc>
      </w:tr>
      <w:tr w:rsidR="00413249" w:rsidTr="00270221">
        <w:tc>
          <w:tcPr>
            <w:tcW w:w="2080" w:type="dxa"/>
            <w:vAlign w:val="center"/>
          </w:tcPr>
          <w:p w:rsidR="00413249" w:rsidRPr="00E415EC" w:rsidRDefault="00413249" w:rsidP="00270221">
            <w:r w:rsidRPr="00E415EC">
              <w:t>13 km</w:t>
            </w:r>
          </w:p>
        </w:tc>
        <w:tc>
          <w:tcPr>
            <w:tcW w:w="1416" w:type="dxa"/>
            <w:vAlign w:val="center"/>
          </w:tcPr>
          <w:p w:rsidR="00413249" w:rsidRPr="00E415EC" w:rsidRDefault="00413249" w:rsidP="00270221">
            <w:r w:rsidRPr="00E415EC">
              <w:t>13.2</w:t>
            </w:r>
          </w:p>
        </w:tc>
        <w:tc>
          <w:tcPr>
            <w:tcW w:w="1290" w:type="dxa"/>
            <w:vAlign w:val="center"/>
          </w:tcPr>
          <w:p w:rsidR="00413249" w:rsidRPr="00E415EC" w:rsidRDefault="00413249" w:rsidP="00270221">
            <w:r w:rsidRPr="00E415EC">
              <w:t>13.24</w:t>
            </w:r>
          </w:p>
        </w:tc>
        <w:tc>
          <w:tcPr>
            <w:tcW w:w="1610" w:type="dxa"/>
            <w:vAlign w:val="center"/>
          </w:tcPr>
          <w:p w:rsidR="00413249" w:rsidRPr="00E415EC" w:rsidRDefault="00413249" w:rsidP="00270221">
            <w:r w:rsidRPr="00E415EC">
              <w:t>20.2</w:t>
            </w:r>
          </w:p>
        </w:tc>
        <w:tc>
          <w:tcPr>
            <w:tcW w:w="1138" w:type="dxa"/>
            <w:vAlign w:val="center"/>
          </w:tcPr>
          <w:p w:rsidR="00413249" w:rsidRPr="00E415EC" w:rsidRDefault="00413249" w:rsidP="00270221">
            <w:r w:rsidRPr="00E415EC">
              <w:t>20.18</w:t>
            </w:r>
          </w:p>
        </w:tc>
        <w:tc>
          <w:tcPr>
            <w:tcW w:w="1183" w:type="dxa"/>
            <w:vAlign w:val="center"/>
          </w:tcPr>
          <w:p w:rsidR="00413249" w:rsidRPr="00E415EC" w:rsidRDefault="00413249" w:rsidP="00270221">
            <w:r w:rsidRPr="00E415EC">
              <w:t>23.2</w:t>
            </w:r>
          </w:p>
        </w:tc>
        <w:tc>
          <w:tcPr>
            <w:tcW w:w="1138" w:type="dxa"/>
            <w:vAlign w:val="center"/>
          </w:tcPr>
          <w:p w:rsidR="00413249" w:rsidRPr="00E415EC" w:rsidRDefault="00413249" w:rsidP="00270221">
            <w:r w:rsidRPr="00E415EC">
              <w:t>23.16</w:t>
            </w:r>
          </w:p>
        </w:tc>
      </w:tr>
    </w:tbl>
    <w:p w:rsidR="00413249" w:rsidRPr="005B12C7" w:rsidRDefault="00413249" w:rsidP="00413249">
      <w:pPr>
        <w:pStyle w:val="ECCAnnexheading2"/>
      </w:pPr>
      <w:r w:rsidRPr="005B12C7">
        <w:t>Conclusions</w:t>
      </w:r>
      <w:bookmarkStart w:id="206" w:name="_GoBack"/>
      <w:bookmarkEnd w:id="206"/>
    </w:p>
    <w:p w:rsidR="00413249" w:rsidRPr="00E415EC" w:rsidRDefault="00413249" w:rsidP="00413249">
      <w:pPr>
        <w:pStyle w:val="ECCParagraph"/>
        <w:spacing w:after="120"/>
      </w:pPr>
      <w:r w:rsidRPr="00E415EC">
        <w:t>This contribution describes a methodology and the associated parameters involved in evaluating location probabilities and interference probabilities when calculations are to be performed to determine the interference potential to DTT reception.</w:t>
      </w:r>
    </w:p>
    <w:p w:rsidR="00413249" w:rsidRPr="00E415EC" w:rsidRDefault="00413249" w:rsidP="00413249">
      <w:pPr>
        <w:pStyle w:val="ECCParagraph"/>
        <w:spacing w:after="120"/>
      </w:pPr>
      <w:r w:rsidRPr="00E415EC">
        <w:t>The basic parameters so far established are:</w:t>
      </w:r>
    </w:p>
    <w:p w:rsidR="00413249" w:rsidRPr="00E415EC" w:rsidRDefault="00413249" w:rsidP="00413249">
      <w:pPr>
        <w:pStyle w:val="ECCParBulleted"/>
      </w:pPr>
      <w:r w:rsidRPr="00E415EC">
        <w:t>the definition and interconnection of location probability and interference probability, and their usage</w:t>
      </w:r>
    </w:p>
    <w:p w:rsidR="00413249" w:rsidRPr="00E415EC" w:rsidRDefault="00413249" w:rsidP="00413249">
      <w:pPr>
        <w:pStyle w:val="ECCParBulleted"/>
      </w:pPr>
      <w:r w:rsidRPr="00E415EC">
        <w:t>the propagation model (the JTG 5-6 model)</w:t>
      </w:r>
    </w:p>
    <w:p w:rsidR="00413249" w:rsidRPr="00E415EC" w:rsidRDefault="00413249" w:rsidP="00413249">
      <w:pPr>
        <w:pStyle w:val="ECCParBulleted"/>
      </w:pPr>
      <w:r w:rsidRPr="00E415EC">
        <w:t>the Monte Carlo techniques to be used to arrive at statistically meaningful conclusions</w:t>
      </w:r>
    </w:p>
    <w:p w:rsidR="00413249" w:rsidRPr="00E415EC" w:rsidRDefault="00413249" w:rsidP="00413249">
      <w:pPr>
        <w:pStyle w:val="ECCParBulleted"/>
      </w:pPr>
      <w:r w:rsidRPr="00E415EC">
        <w:t>the power sum of noise and interferers to determine total interference levels</w:t>
      </w:r>
    </w:p>
    <w:p w:rsidR="00413249" w:rsidRDefault="00413249" w:rsidP="00413249"/>
    <w:p w:rsidR="00413249" w:rsidRPr="00E415EC" w:rsidRDefault="00413249" w:rsidP="00413249">
      <w:r w:rsidRPr="00E415EC">
        <w:t>Preliminary calculations have been carried out which show that:</w:t>
      </w:r>
    </w:p>
    <w:p w:rsidR="00413249" w:rsidRPr="00E415EC" w:rsidRDefault="00413249" w:rsidP="00413249">
      <w:pPr>
        <w:pStyle w:val="ECCParBulleted"/>
      </w:pPr>
      <w:r w:rsidRPr="00E415EC">
        <w:t>the propagation model used by EBU Technical and by ECO yield essentially the same results with very small variation (less than 0.1 dB),</w:t>
      </w:r>
    </w:p>
    <w:p w:rsidR="00413249" w:rsidRPr="00E415EC" w:rsidRDefault="00413249" w:rsidP="00413249">
      <w:pPr>
        <w:pStyle w:val="ECCParBulleted"/>
      </w:pPr>
      <w:r w:rsidRPr="00E415EC">
        <w:t xml:space="preserve">the Monte Carlo approaches to calculate interference to DTT reception require a minimum set of assumptions  (e.g. number of trials, interference criteria, calculation of noise levels, standard deviations, power summing of interference contributions, etc) </w:t>
      </w:r>
    </w:p>
    <w:p w:rsidR="00413249" w:rsidRPr="00E415EC" w:rsidRDefault="00413249" w:rsidP="00413249">
      <w:pPr>
        <w:pStyle w:val="ECCParBulleted"/>
      </w:pPr>
      <w:r w:rsidRPr="00E415EC">
        <w:t>the calculation of location probabilities and interference probabilities within a pixel yield essentially the same results with very small variation (less than 0.1 %)</w:t>
      </w:r>
    </w:p>
    <w:p w:rsidR="00413249" w:rsidRPr="00E415EC" w:rsidRDefault="00413249" w:rsidP="00413249">
      <w:pPr>
        <w:pStyle w:val="ECCParagraph"/>
      </w:pPr>
      <w:r w:rsidRPr="00E415EC">
        <w:t>Further work needs to be performed on tasks which seem to be of relevance to the current work of SE43. Some of the elements, parameters, etc. for such future tasks are given in the Annex.</w:t>
      </w:r>
    </w:p>
    <w:p w:rsidR="00413249" w:rsidRPr="00FC790B" w:rsidRDefault="00413249" w:rsidP="00413249">
      <w:pPr>
        <w:pStyle w:val="ECCAnnexheading2"/>
        <w:numPr>
          <w:ilvl w:val="0"/>
          <w:numId w:val="0"/>
        </w:numPr>
        <w:jc w:val="center"/>
        <w:rPr>
          <w:color w:val="FF0000"/>
        </w:rPr>
      </w:pPr>
      <w:r w:rsidRPr="00E415EC">
        <w:br w:type="page"/>
      </w:r>
      <w:r w:rsidRPr="005B12C7">
        <w:rPr>
          <w:color w:val="FF0000"/>
          <w:highlight w:val="yellow"/>
        </w:rPr>
        <w:lastRenderedPageBreak/>
        <w:t xml:space="preserve">APPENDIX 1 TO ANNEX </w:t>
      </w:r>
      <w:r w:rsidR="003965DB">
        <w:rPr>
          <w:color w:val="FF0000"/>
        </w:rPr>
        <w:t>6</w:t>
      </w:r>
    </w:p>
    <w:p w:rsidR="00413249" w:rsidRPr="00E04451" w:rsidRDefault="00413249" w:rsidP="00413249">
      <w:pPr>
        <w:pStyle w:val="ECCParagraph"/>
        <w:spacing w:after="120"/>
      </w:pPr>
      <w:r w:rsidRPr="00E04451">
        <w:t>Assumptions that may be used in calculations</w:t>
      </w:r>
      <w:r>
        <w:t>:</w:t>
      </w:r>
    </w:p>
    <w:p w:rsidR="00413249" w:rsidRPr="00E04451" w:rsidRDefault="00413249" w:rsidP="00413249">
      <w:pPr>
        <w:pStyle w:val="ECCParagraph"/>
        <w:spacing w:after="120"/>
      </w:pPr>
      <w:r w:rsidRPr="00E04451">
        <w:t>Broadcast pixel: 100 m x 100 m</w:t>
      </w:r>
    </w:p>
    <w:p w:rsidR="00413249" w:rsidRPr="00E04451" w:rsidRDefault="00413249" w:rsidP="00413249">
      <w:pPr>
        <w:pStyle w:val="ECCParagraph"/>
        <w:spacing w:after="120"/>
      </w:pPr>
      <w:r w:rsidRPr="00E04451">
        <w:t>Frequency:600 MHz</w:t>
      </w:r>
    </w:p>
    <w:p w:rsidR="00413249" w:rsidRPr="00E04451" w:rsidRDefault="00413249" w:rsidP="00413249">
      <w:pPr>
        <w:pStyle w:val="ECCParagraph"/>
        <w:spacing w:after="120"/>
      </w:pPr>
      <w:r w:rsidRPr="00E04451">
        <w:t>Environment: rural</w:t>
      </w:r>
    </w:p>
    <w:p w:rsidR="00413249" w:rsidRPr="00E04451" w:rsidRDefault="00413249" w:rsidP="00413249">
      <w:pPr>
        <w:pStyle w:val="ECCParagraph"/>
        <w:spacing w:after="120"/>
      </w:pPr>
      <w:r w:rsidRPr="00E04451">
        <w:t>WSD antenna height: 10.1 m</w:t>
      </w:r>
    </w:p>
    <w:p w:rsidR="00413249" w:rsidRPr="00E04451" w:rsidRDefault="00413249" w:rsidP="00413249">
      <w:pPr>
        <w:pStyle w:val="ECCParagraph"/>
        <w:spacing w:after="120"/>
      </w:pPr>
      <w:r w:rsidRPr="00E04451">
        <w:t>Propagation model: JTG 5-6 (rural area, 50% time for the path between DTT transmitter (BS) and DTT receiver, clutter height = 0 m)</w:t>
      </w:r>
    </w:p>
    <w:p w:rsidR="00413249" w:rsidRPr="00E04451" w:rsidRDefault="00413249" w:rsidP="00413249">
      <w:pPr>
        <w:pStyle w:val="ECCParagraph"/>
        <w:spacing w:after="120"/>
      </w:pPr>
      <w:r w:rsidRPr="00E04451">
        <w:t>P</w:t>
      </w:r>
      <w:r w:rsidRPr="00E04451">
        <w:rPr>
          <w:vertAlign w:val="subscript"/>
        </w:rPr>
        <w:t>med</w:t>
      </w:r>
      <w:r w:rsidRPr="00E04451">
        <w:t xml:space="preserve"> = -77.1 dBm (at the edge of the coverage area)</w:t>
      </w:r>
    </w:p>
    <w:p w:rsidR="00413249" w:rsidRPr="00E04451" w:rsidRDefault="00413249" w:rsidP="00413249">
      <w:pPr>
        <w:pStyle w:val="ECCParagraph"/>
        <w:spacing w:after="120"/>
      </w:pPr>
      <w:r w:rsidRPr="00E04451">
        <w:t>σ = 5.5 dB</w:t>
      </w:r>
    </w:p>
    <w:p w:rsidR="00413249" w:rsidRPr="004F775E" w:rsidRDefault="00413249" w:rsidP="00413249">
      <w:pPr>
        <w:pStyle w:val="ECCParagraph"/>
        <w:spacing w:after="120"/>
        <w:rPr>
          <w:b/>
        </w:rPr>
      </w:pPr>
      <w:r w:rsidRPr="004F775E">
        <w:rPr>
          <w:b/>
        </w:rPr>
        <w:t>DTT:</w:t>
      </w:r>
    </w:p>
    <w:p w:rsidR="00413249" w:rsidRPr="00E04451" w:rsidRDefault="00413249" w:rsidP="00413249">
      <w:pPr>
        <w:pStyle w:val="ECCParagraph"/>
        <w:spacing w:after="120"/>
      </w:pPr>
      <w:r w:rsidRPr="00E04451">
        <w:t>DTT receive antenna height: 1.5 m, 10 m</w:t>
      </w:r>
    </w:p>
    <w:p w:rsidR="00413249" w:rsidRPr="00E04451" w:rsidRDefault="00413249" w:rsidP="00413249">
      <w:pPr>
        <w:pStyle w:val="ECCParagraph"/>
        <w:spacing w:after="120"/>
      </w:pPr>
      <w:r w:rsidRPr="00E04451">
        <w:t xml:space="preserve">DTT receiver antenna gain: 0 dBi, 9.15 dBi </w:t>
      </w:r>
    </w:p>
    <w:p w:rsidR="00413249" w:rsidRPr="002B54A0" w:rsidRDefault="00413249" w:rsidP="00413249">
      <w:pPr>
        <w:pStyle w:val="ECCParagraph"/>
        <w:spacing w:after="120"/>
        <w:rPr>
          <w:lang w:val="pt-PT"/>
        </w:rPr>
      </w:pPr>
      <w:r w:rsidRPr="002B54A0">
        <w:rPr>
          <w:lang w:val="pt-PT"/>
        </w:rPr>
        <w:t>(C/N) = 20 dB</w:t>
      </w:r>
      <w:r w:rsidRPr="002B54A0">
        <w:rPr>
          <w:lang w:val="pt-PT"/>
        </w:rPr>
        <w:tab/>
        <w:t>required C/N</w:t>
      </w:r>
    </w:p>
    <w:p w:rsidR="00413249" w:rsidRPr="00E04451" w:rsidRDefault="00413249" w:rsidP="00413249">
      <w:pPr>
        <w:pStyle w:val="ECCParagraph"/>
        <w:spacing w:after="120"/>
      </w:pPr>
      <w:r w:rsidRPr="00E04451">
        <w:t>PR</w:t>
      </w:r>
      <w:r w:rsidRPr="00E04451">
        <w:rPr>
          <w:vertAlign w:val="subscript"/>
        </w:rPr>
        <w:t>co</w:t>
      </w:r>
      <w:r w:rsidRPr="00E04451">
        <w:t xml:space="preserve"> = 20 dB</w:t>
      </w:r>
      <w:r w:rsidRPr="00E04451">
        <w:tab/>
        <w:t>co-channel protection ratio</w:t>
      </w:r>
    </w:p>
    <w:p w:rsidR="00413249" w:rsidRPr="00E04451" w:rsidRDefault="00413249" w:rsidP="00413249">
      <w:pPr>
        <w:pStyle w:val="ECCParagraph"/>
        <w:spacing w:after="120"/>
      </w:pPr>
      <w:r w:rsidRPr="00E04451">
        <w:t>PR</w:t>
      </w:r>
      <w:r w:rsidRPr="00E04451">
        <w:rPr>
          <w:vertAlign w:val="subscript"/>
        </w:rPr>
        <w:t>adj</w:t>
      </w:r>
      <w:r w:rsidRPr="00E04451">
        <w:rPr>
          <w:vertAlign w:val="subscript"/>
        </w:rPr>
        <w:tab/>
      </w:r>
      <w:r w:rsidRPr="00E04451">
        <w:t>adjacent channel protection ratio</w:t>
      </w:r>
    </w:p>
    <w:p w:rsidR="00413249" w:rsidRPr="00E04451" w:rsidRDefault="00413249" w:rsidP="00413249"/>
    <w:p w:rsidR="00413249" w:rsidRPr="004F775E" w:rsidRDefault="00413249" w:rsidP="00413249">
      <w:pPr>
        <w:pStyle w:val="ECCParagraph"/>
        <w:spacing w:after="120"/>
        <w:rPr>
          <w:b/>
        </w:rPr>
      </w:pPr>
      <w:r w:rsidRPr="004F775E">
        <w:rPr>
          <w:b/>
        </w:rPr>
        <w:t>DTT BS powers (examples):</w:t>
      </w:r>
    </w:p>
    <w:p w:rsidR="00413249" w:rsidRPr="004F775E" w:rsidRDefault="00413249" w:rsidP="00413249">
      <w:pPr>
        <w:pStyle w:val="ECCParagraph"/>
        <w:spacing w:after="120"/>
        <w:rPr>
          <w:b/>
        </w:rPr>
      </w:pPr>
      <w:r w:rsidRPr="004F775E">
        <w:rPr>
          <w:b/>
        </w:rPr>
        <w:t xml:space="preserve">Case 1: </w:t>
      </w:r>
    </w:p>
    <w:p w:rsidR="00413249" w:rsidRPr="00E04451" w:rsidRDefault="00413249" w:rsidP="00413249">
      <w:pPr>
        <w:pStyle w:val="ECCParagraph"/>
        <w:spacing w:after="120"/>
      </w:pPr>
      <w:r w:rsidRPr="00E04451">
        <w:t xml:space="preserve">DTT ERP: 1kW </w:t>
      </w:r>
    </w:p>
    <w:p w:rsidR="00413249" w:rsidRPr="00E04451" w:rsidRDefault="00413249" w:rsidP="00413249">
      <w:pPr>
        <w:pStyle w:val="ECCParagraph"/>
        <w:spacing w:after="120"/>
      </w:pPr>
      <w:r w:rsidRPr="00E04451">
        <w:t>DTT transmit power: 62.15 dBm</w:t>
      </w:r>
    </w:p>
    <w:p w:rsidR="00413249" w:rsidRPr="00E04451" w:rsidRDefault="00413249" w:rsidP="00413249">
      <w:pPr>
        <w:pStyle w:val="ECCParagraph"/>
        <w:spacing w:after="120"/>
      </w:pPr>
      <w:r w:rsidRPr="00E04451">
        <w:t>DTT transmitter antenna height: 150 m</w:t>
      </w:r>
    </w:p>
    <w:p w:rsidR="00413249" w:rsidRPr="00E04451" w:rsidRDefault="00413249" w:rsidP="00413249">
      <w:pPr>
        <w:pStyle w:val="ECCParagraph"/>
        <w:spacing w:after="120"/>
      </w:pPr>
      <w:r w:rsidRPr="00E04451">
        <w:t>DTT transmitter antenna gain: 0 dB</w:t>
      </w:r>
    </w:p>
    <w:p w:rsidR="00413249" w:rsidRDefault="00413249" w:rsidP="00413249">
      <w:pPr>
        <w:pStyle w:val="ECCParagraph"/>
        <w:spacing w:after="120"/>
      </w:pPr>
      <w:r w:rsidRPr="00E04451">
        <w:t xml:space="preserve">Coverage radius: </w:t>
      </w:r>
      <w:r w:rsidRPr="00E04451">
        <w:tab/>
      </w:r>
      <w:r w:rsidRPr="00E04451">
        <w:sym w:font="Symbol" w:char="F0BB"/>
      </w:r>
      <w:r w:rsidRPr="00E04451">
        <w:t xml:space="preserve">24.965  km </w:t>
      </w:r>
    </w:p>
    <w:p w:rsidR="00413249" w:rsidRDefault="00413249" w:rsidP="00413249"/>
    <w:p w:rsidR="00413249" w:rsidRDefault="00413249" w:rsidP="00413249">
      <w:pPr>
        <w:pStyle w:val="did"/>
        <w:numPr>
          <w:ilvl w:val="0"/>
          <w:numId w:val="0"/>
        </w:numPr>
        <w:rPr>
          <w:noProof/>
          <w:lang w:val="pt-PT"/>
        </w:rPr>
      </w:pPr>
      <w:r>
        <w:rPr>
          <w:noProof/>
          <w:lang w:val="en-US" w:eastAsia="en-US"/>
        </w:rPr>
        <w:drawing>
          <wp:inline distT="0" distB="0" distL="0" distR="0">
            <wp:extent cx="3379470" cy="3175000"/>
            <wp:effectExtent l="19050" t="0" r="0" b="0"/>
            <wp:docPr id="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srcRect/>
                    <a:stretch>
                      <a:fillRect/>
                    </a:stretch>
                  </pic:blipFill>
                  <pic:spPr bwMode="auto">
                    <a:xfrm>
                      <a:off x="0" y="0"/>
                      <a:ext cx="3379470" cy="3175000"/>
                    </a:xfrm>
                    <a:prstGeom prst="rect">
                      <a:avLst/>
                    </a:prstGeom>
                    <a:noFill/>
                    <a:ln w="9525">
                      <a:noFill/>
                      <a:miter lim="800000"/>
                      <a:headEnd/>
                      <a:tailEnd/>
                    </a:ln>
                  </pic:spPr>
                </pic:pic>
              </a:graphicData>
            </a:graphic>
          </wp:inline>
        </w:drawing>
      </w:r>
    </w:p>
    <w:p w:rsidR="00413249" w:rsidRPr="00ED6D12" w:rsidRDefault="00413249" w:rsidP="00413249">
      <w:pPr>
        <w:pStyle w:val="Lgende"/>
        <w:rPr>
          <w:lang w:val="en-GB"/>
        </w:rPr>
      </w:pPr>
      <w:r>
        <w:lastRenderedPageBreak/>
        <w:t xml:space="preserve">Figure </w:t>
      </w:r>
      <w:fldSimple w:instr=" SEQ Figure \* ARABIC ">
        <w:r>
          <w:rPr>
            <w:noProof/>
          </w:rPr>
          <w:t>68</w:t>
        </w:r>
      </w:fldSimple>
      <w:r>
        <w:t xml:space="preserve">: </w:t>
      </w:r>
      <w:r w:rsidRPr="009076FD">
        <w:rPr>
          <w:noProof/>
          <w:lang w:val="en-GB" w:eastAsia="en-GB"/>
        </w:rPr>
        <w:t xml:space="preserve">DTT coverage </w:t>
      </w:r>
      <w:r>
        <w:rPr>
          <w:noProof/>
          <w:lang w:val="en-GB" w:eastAsia="en-GB"/>
        </w:rPr>
        <w:t>area</w:t>
      </w:r>
      <w:r w:rsidRPr="009076FD">
        <w:rPr>
          <w:noProof/>
          <w:lang w:val="en-GB" w:eastAsia="en-GB"/>
        </w:rPr>
        <w:t>, in the presence of noise only is 95%</w:t>
      </w:r>
    </w:p>
    <w:p w:rsidR="00413249" w:rsidRDefault="00413249" w:rsidP="00413249">
      <w:pPr>
        <w:pStyle w:val="Lgende"/>
      </w:pPr>
    </w:p>
    <w:p w:rsidR="00413249" w:rsidRPr="004F775E" w:rsidRDefault="00413249" w:rsidP="00413249">
      <w:pPr>
        <w:pStyle w:val="ECCParagraph"/>
        <w:spacing w:after="120"/>
        <w:rPr>
          <w:b/>
        </w:rPr>
      </w:pPr>
      <w:r w:rsidRPr="004F775E">
        <w:rPr>
          <w:b/>
        </w:rPr>
        <w:t xml:space="preserve">Case 2: </w:t>
      </w:r>
    </w:p>
    <w:p w:rsidR="00413249" w:rsidRPr="00E04451" w:rsidRDefault="00413249" w:rsidP="00413249">
      <w:pPr>
        <w:pStyle w:val="ECCParagraph"/>
        <w:spacing w:after="120"/>
      </w:pPr>
      <w:r w:rsidRPr="00E04451">
        <w:t>DTT ERP: 10kW</w:t>
      </w:r>
    </w:p>
    <w:p w:rsidR="00413249" w:rsidRPr="00E04451" w:rsidRDefault="00413249" w:rsidP="00413249">
      <w:pPr>
        <w:pStyle w:val="ECCParagraph"/>
        <w:spacing w:after="120"/>
      </w:pPr>
      <w:r w:rsidRPr="00E04451">
        <w:t>DTT transmit power: 72.15 dBm</w:t>
      </w:r>
    </w:p>
    <w:p w:rsidR="00413249" w:rsidRPr="00E04451" w:rsidRDefault="00413249" w:rsidP="00413249">
      <w:pPr>
        <w:pStyle w:val="ECCParagraph"/>
        <w:spacing w:after="120"/>
      </w:pPr>
      <w:r w:rsidRPr="00E04451">
        <w:t>DTT transmitter antenna height: 300 m</w:t>
      </w:r>
    </w:p>
    <w:p w:rsidR="00413249" w:rsidRPr="00E04451" w:rsidRDefault="00413249" w:rsidP="00413249">
      <w:pPr>
        <w:pStyle w:val="ECCParagraph"/>
        <w:spacing w:after="120"/>
      </w:pPr>
      <w:r w:rsidRPr="00E04451">
        <w:t>DTT transmitter antenna gain: 0 dBr.</w:t>
      </w:r>
    </w:p>
    <w:p w:rsidR="00413249" w:rsidRDefault="00413249" w:rsidP="00413249">
      <w:pPr>
        <w:pStyle w:val="ECCParagraph"/>
        <w:spacing w:after="120"/>
      </w:pPr>
      <w:r w:rsidRPr="00E04451">
        <w:t xml:space="preserve">Coverage radius: </w:t>
      </w:r>
      <w:r w:rsidRPr="00E04451">
        <w:sym w:font="Symbol" w:char="F0BB"/>
      </w:r>
      <w:r w:rsidRPr="00E04451">
        <w:t xml:space="preserve"> 50.110 km</w:t>
      </w:r>
    </w:p>
    <w:p w:rsidR="00413249" w:rsidRDefault="00413249" w:rsidP="00413249">
      <w:pPr>
        <w:pStyle w:val="did"/>
        <w:numPr>
          <w:ilvl w:val="0"/>
          <w:numId w:val="0"/>
        </w:numPr>
        <w:rPr>
          <w:lang w:val="pt-PT"/>
        </w:rPr>
      </w:pPr>
      <w:r>
        <w:rPr>
          <w:noProof/>
          <w:lang w:val="en-US" w:eastAsia="en-US"/>
        </w:rPr>
        <w:drawing>
          <wp:inline distT="0" distB="0" distL="0" distR="0">
            <wp:extent cx="3482340" cy="3306445"/>
            <wp:effectExtent l="19050" t="0" r="3810" b="0"/>
            <wp:docPr id="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srcRect/>
                    <a:stretch>
                      <a:fillRect/>
                    </a:stretch>
                  </pic:blipFill>
                  <pic:spPr bwMode="auto">
                    <a:xfrm>
                      <a:off x="0" y="0"/>
                      <a:ext cx="3482340" cy="3306445"/>
                    </a:xfrm>
                    <a:prstGeom prst="rect">
                      <a:avLst/>
                    </a:prstGeom>
                    <a:noFill/>
                    <a:ln w="9525">
                      <a:noFill/>
                      <a:miter lim="800000"/>
                      <a:headEnd/>
                      <a:tailEnd/>
                    </a:ln>
                  </pic:spPr>
                </pic:pic>
              </a:graphicData>
            </a:graphic>
          </wp:inline>
        </w:drawing>
      </w:r>
    </w:p>
    <w:p w:rsidR="00413249" w:rsidRPr="00FC790B" w:rsidRDefault="00413249" w:rsidP="00413249">
      <w:pPr>
        <w:rPr>
          <w:lang w:val="pt-PT" w:eastAsia="ko-KR"/>
        </w:rPr>
      </w:pPr>
    </w:p>
    <w:p w:rsidR="00413249" w:rsidRPr="00422B2F" w:rsidRDefault="00413249" w:rsidP="00413249">
      <w:pPr>
        <w:jc w:val="center"/>
      </w:pPr>
      <w:r>
        <w:rPr>
          <w:noProof/>
        </w:rPr>
        <w:drawing>
          <wp:inline distT="0" distB="0" distL="0" distR="0">
            <wp:extent cx="3613785" cy="1529080"/>
            <wp:effectExtent l="19050" t="0" r="5715" b="0"/>
            <wp:docPr id="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srcRect/>
                    <a:stretch>
                      <a:fillRect/>
                    </a:stretch>
                  </pic:blipFill>
                  <pic:spPr bwMode="auto">
                    <a:xfrm>
                      <a:off x="0" y="0"/>
                      <a:ext cx="3613785" cy="1529080"/>
                    </a:xfrm>
                    <a:prstGeom prst="rect">
                      <a:avLst/>
                    </a:prstGeom>
                    <a:noFill/>
                    <a:ln w="9525">
                      <a:noFill/>
                      <a:miter lim="800000"/>
                      <a:headEnd/>
                      <a:tailEnd/>
                    </a:ln>
                  </pic:spPr>
                </pic:pic>
              </a:graphicData>
            </a:graphic>
          </wp:inline>
        </w:drawing>
      </w:r>
    </w:p>
    <w:p w:rsidR="00413249" w:rsidRPr="00ED6D12" w:rsidRDefault="00413249" w:rsidP="00413249">
      <w:pPr>
        <w:pStyle w:val="Lgende"/>
        <w:rPr>
          <w:lang w:val="en-GB"/>
        </w:rPr>
      </w:pPr>
      <w:r>
        <w:t xml:space="preserve">Figure </w:t>
      </w:r>
      <w:fldSimple w:instr=" SEQ Figure \* ARABIC ">
        <w:r>
          <w:rPr>
            <w:noProof/>
          </w:rPr>
          <w:t>69</w:t>
        </w:r>
      </w:fldSimple>
      <w:r>
        <w:t xml:space="preserve">: </w:t>
      </w:r>
      <w:r w:rsidRPr="00FC790B">
        <w:t>Results for 2 WSDs, equal EIRP, in the presence of noise power (-106.148 dBm)</w:t>
      </w:r>
    </w:p>
    <w:p w:rsidR="00413249" w:rsidRPr="00ED6D12" w:rsidRDefault="00413249" w:rsidP="00413249">
      <w:pPr>
        <w:pStyle w:val="Lgende"/>
        <w:rPr>
          <w:lang w:val="en-GB"/>
        </w:rPr>
      </w:pPr>
    </w:p>
    <w:p w:rsidR="00413249" w:rsidRPr="000D2C23" w:rsidRDefault="00413249" w:rsidP="00413249">
      <w:pPr>
        <w:pStyle w:val="ECCParagraph"/>
        <w:spacing w:after="120"/>
        <w:rPr>
          <w:b/>
        </w:rPr>
      </w:pPr>
      <w:r w:rsidRPr="000D2C23">
        <w:rPr>
          <w:b/>
        </w:rPr>
        <w:t xml:space="preserve">Case 3: </w:t>
      </w:r>
    </w:p>
    <w:p w:rsidR="00413249" w:rsidRPr="00E04451" w:rsidRDefault="00413249" w:rsidP="00413249">
      <w:pPr>
        <w:pStyle w:val="ECCParagraph"/>
        <w:spacing w:after="120"/>
      </w:pPr>
      <w:r w:rsidRPr="00E04451">
        <w:t>DTT ERP: 100kW</w:t>
      </w:r>
    </w:p>
    <w:p w:rsidR="00413249" w:rsidRPr="00E04451" w:rsidRDefault="00413249" w:rsidP="00413249">
      <w:pPr>
        <w:pStyle w:val="ECCParagraph"/>
        <w:spacing w:after="120"/>
      </w:pPr>
      <w:r w:rsidRPr="00E04451">
        <w:t>DTT transmit power: 82.15 dBm</w:t>
      </w:r>
    </w:p>
    <w:p w:rsidR="00413249" w:rsidRPr="00E04451" w:rsidRDefault="00413249" w:rsidP="00413249">
      <w:pPr>
        <w:pStyle w:val="ECCParagraph"/>
        <w:spacing w:after="120"/>
      </w:pPr>
      <w:r w:rsidRPr="00E04451">
        <w:t>DTT transmitter antenna height: 600 m</w:t>
      </w:r>
    </w:p>
    <w:p w:rsidR="00413249" w:rsidRPr="00E04451" w:rsidRDefault="00413249" w:rsidP="00413249">
      <w:pPr>
        <w:pStyle w:val="ECCParagraph"/>
        <w:spacing w:after="120"/>
      </w:pPr>
      <w:r w:rsidRPr="00E04451">
        <w:t>DTT transmitter antenna gain: 0 dB.</w:t>
      </w:r>
    </w:p>
    <w:p w:rsidR="00413249" w:rsidRPr="00E04451" w:rsidRDefault="00413249" w:rsidP="00413249">
      <w:pPr>
        <w:pStyle w:val="ECCParagraph"/>
        <w:spacing w:after="120"/>
      </w:pPr>
      <w:r w:rsidRPr="00E04451">
        <w:lastRenderedPageBreak/>
        <w:t>Coverage radius:</w:t>
      </w:r>
      <w:r w:rsidRPr="00E04451">
        <w:sym w:font="Symbol" w:char="F0BB"/>
      </w:r>
      <w:r w:rsidRPr="00E04451">
        <w:t xml:space="preserve"> 86.490 km</w:t>
      </w:r>
    </w:p>
    <w:p w:rsidR="00413249" w:rsidRDefault="00413249" w:rsidP="00413249">
      <w:pPr>
        <w:jc w:val="center"/>
        <w:rPr>
          <w:lang w:val="pt-PT"/>
        </w:rPr>
      </w:pPr>
      <w:r>
        <w:rPr>
          <w:noProof/>
        </w:rPr>
        <w:drawing>
          <wp:inline distT="0" distB="0" distL="0" distR="0">
            <wp:extent cx="3503930" cy="3321050"/>
            <wp:effectExtent l="19050" t="0" r="1270" b="0"/>
            <wp:docPr id="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srcRect/>
                    <a:stretch>
                      <a:fillRect/>
                    </a:stretch>
                  </pic:blipFill>
                  <pic:spPr bwMode="auto">
                    <a:xfrm>
                      <a:off x="0" y="0"/>
                      <a:ext cx="3503930" cy="3321050"/>
                    </a:xfrm>
                    <a:prstGeom prst="rect">
                      <a:avLst/>
                    </a:prstGeom>
                    <a:noFill/>
                    <a:ln w="9525">
                      <a:noFill/>
                      <a:miter lim="800000"/>
                      <a:headEnd/>
                      <a:tailEnd/>
                    </a:ln>
                  </pic:spPr>
                </pic:pic>
              </a:graphicData>
            </a:graphic>
          </wp:inline>
        </w:drawing>
      </w:r>
    </w:p>
    <w:p w:rsidR="00413249" w:rsidRPr="00422B2F" w:rsidRDefault="00413249" w:rsidP="00413249">
      <w:pPr>
        <w:jc w:val="center"/>
      </w:pPr>
    </w:p>
    <w:p w:rsidR="00413249" w:rsidRPr="00422B2F" w:rsidRDefault="00413249" w:rsidP="00413249">
      <w:pPr>
        <w:jc w:val="center"/>
      </w:pPr>
      <w:r>
        <w:rPr>
          <w:noProof/>
        </w:rPr>
        <w:drawing>
          <wp:inline distT="0" distB="0" distL="0" distR="0">
            <wp:extent cx="3950335" cy="1645920"/>
            <wp:effectExtent l="19050" t="0" r="0" b="0"/>
            <wp:docPr id="8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srcRect/>
                    <a:stretch>
                      <a:fillRect/>
                    </a:stretch>
                  </pic:blipFill>
                  <pic:spPr bwMode="auto">
                    <a:xfrm>
                      <a:off x="0" y="0"/>
                      <a:ext cx="3950335" cy="1645920"/>
                    </a:xfrm>
                    <a:prstGeom prst="rect">
                      <a:avLst/>
                    </a:prstGeom>
                    <a:noFill/>
                    <a:ln w="9525">
                      <a:noFill/>
                      <a:miter lim="800000"/>
                      <a:headEnd/>
                      <a:tailEnd/>
                    </a:ln>
                  </pic:spPr>
                </pic:pic>
              </a:graphicData>
            </a:graphic>
          </wp:inline>
        </w:drawing>
      </w:r>
    </w:p>
    <w:p w:rsidR="00413249" w:rsidRDefault="00413249" w:rsidP="00413249">
      <w:pPr>
        <w:pStyle w:val="Lgende"/>
      </w:pPr>
      <w:r>
        <w:t xml:space="preserve">Figure </w:t>
      </w:r>
      <w:fldSimple w:instr=" SEQ Figure \* ARABIC ">
        <w:r>
          <w:rPr>
            <w:noProof/>
          </w:rPr>
          <w:t>70</w:t>
        </w:r>
      </w:fldSimple>
      <w:r>
        <w:t xml:space="preserve">: </w:t>
      </w:r>
      <w:r>
        <w:rPr>
          <w:lang w:val="en-GB"/>
        </w:rPr>
        <w:t>Coverage area + 3 Interferer</w:t>
      </w:r>
    </w:p>
    <w:p w:rsidR="00413249" w:rsidRDefault="00413249" w:rsidP="00413249">
      <w:r>
        <w:br w:type="page"/>
      </w:r>
    </w:p>
    <w:p w:rsidR="008A54FC" w:rsidRDefault="00E12F34" w:rsidP="00550D79">
      <w:pPr>
        <w:pStyle w:val="ECCAnnexheading1"/>
      </w:pPr>
      <w:bookmarkStart w:id="207" w:name="_Toc320145178"/>
      <w:r>
        <w:lastRenderedPageBreak/>
        <w:t>case studies on white space spectrum availability</w:t>
      </w:r>
      <w:bookmarkEnd w:id="207"/>
    </w:p>
    <w:p w:rsidR="008A54FC" w:rsidRDefault="00A1640B" w:rsidP="00A1640B">
      <w:pPr>
        <w:pStyle w:val="ECCAnnexheading2"/>
      </w:pPr>
      <w:r>
        <w:t>Bavaria</w:t>
      </w:r>
    </w:p>
    <w:p w:rsidR="00E55547" w:rsidRDefault="00E55547" w:rsidP="00E55547">
      <w:pPr>
        <w:pStyle w:val="ECCAnnexheading3"/>
      </w:pPr>
      <w:r>
        <w:t>Introduction</w:t>
      </w:r>
    </w:p>
    <w:p w:rsidR="00E55547" w:rsidRDefault="00E55547" w:rsidP="00E55547">
      <w:pPr>
        <w:pStyle w:val="ECCParagraph"/>
        <w:rPr>
          <w:rFonts w:cs="Arial"/>
        </w:rPr>
      </w:pPr>
      <w:r>
        <w:rPr>
          <w:lang w:val="en-US"/>
        </w:rPr>
        <w:t>A study considering the case of fixed DVB-T reception only protecting co- channel</w:t>
      </w:r>
      <w:r w:rsidRPr="00EB3B3B">
        <w:rPr>
          <w:rFonts w:cs="Arial"/>
        </w:rPr>
        <w:t xml:space="preserve"> </w:t>
      </w:r>
      <w:r>
        <w:rPr>
          <w:rFonts w:cs="Arial"/>
        </w:rPr>
        <w:t>from TVWS base station was performed for the case of Bavaria, the largest federal state of Germany. A map of the area and the transmission sites is shown in figure XX0.</w:t>
      </w:r>
    </w:p>
    <w:p w:rsidR="00E55547" w:rsidRPr="00D27C93" w:rsidRDefault="0069359C" w:rsidP="00E55547">
      <w:pPr>
        <w:spacing w:before="120"/>
        <w:jc w:val="center"/>
        <w:rPr>
          <w:szCs w:val="20"/>
        </w:rPr>
      </w:pPr>
      <w:r>
        <w:rPr>
          <w:noProof/>
          <w:szCs w:val="20"/>
        </w:rPr>
        <w:drawing>
          <wp:inline distT="0" distB="0" distL="0" distR="0">
            <wp:extent cx="2969895" cy="2823845"/>
            <wp:effectExtent l="19050" t="0" r="1905" b="0"/>
            <wp:docPr id="15" name="Grafi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0"/>
                    <pic:cNvPicPr>
                      <a:picLocks noChangeAspect="1" noChangeArrowheads="1"/>
                    </pic:cNvPicPr>
                  </pic:nvPicPr>
                  <pic:blipFill>
                    <a:blip r:embed="rId115"/>
                    <a:srcRect/>
                    <a:stretch>
                      <a:fillRect/>
                    </a:stretch>
                  </pic:blipFill>
                  <pic:spPr bwMode="auto">
                    <a:xfrm>
                      <a:off x="0" y="0"/>
                      <a:ext cx="2969895" cy="2823845"/>
                    </a:xfrm>
                    <a:prstGeom prst="rect">
                      <a:avLst/>
                    </a:prstGeom>
                    <a:noFill/>
                    <a:ln w="9525">
                      <a:noFill/>
                      <a:miter lim="800000"/>
                      <a:headEnd/>
                      <a:tailEnd/>
                    </a:ln>
                  </pic:spPr>
                </pic:pic>
              </a:graphicData>
            </a:graphic>
          </wp:inline>
        </w:drawing>
      </w:r>
    </w:p>
    <w:p w:rsidR="00E55547" w:rsidRDefault="00E55547" w:rsidP="00E55547">
      <w:pPr>
        <w:pStyle w:val="Lgende"/>
      </w:pPr>
      <w:r>
        <w:t xml:space="preserve">Figure </w:t>
      </w:r>
      <w:r>
        <w:rPr>
          <w:b w:val="0"/>
          <w:bCs w:val="0"/>
        </w:rPr>
        <w:t>XX0</w:t>
      </w:r>
      <w:r>
        <w:t>: DVB-T Transmitters in Bavaria</w:t>
      </w:r>
    </w:p>
    <w:p w:rsidR="00E55547" w:rsidRDefault="00E55547" w:rsidP="00E55547">
      <w:pPr>
        <w:pStyle w:val="ECCAnnexheading3"/>
      </w:pPr>
      <w:r>
        <w:t>Methodology to calculate m</w:t>
      </w:r>
      <w:r w:rsidRPr="00115358">
        <w:t xml:space="preserve">aximum </w:t>
      </w:r>
      <w:r>
        <w:t>t</w:t>
      </w:r>
      <w:r w:rsidRPr="00115358">
        <w:t>ransmit Power for TVWS devices in the UHF band</w:t>
      </w:r>
    </w:p>
    <w:p w:rsidR="00E55547" w:rsidRDefault="00E55547" w:rsidP="00E55547">
      <w:pPr>
        <w:rPr>
          <w:rFonts w:cs="Arial"/>
        </w:rPr>
      </w:pPr>
    </w:p>
    <w:p w:rsidR="00E55547" w:rsidRPr="005217AA" w:rsidRDefault="00E55547" w:rsidP="00E55547">
      <w:pPr>
        <w:rPr>
          <w:rFonts w:cs="Arial"/>
        </w:rPr>
      </w:pPr>
      <w:r>
        <w:rPr>
          <w:rFonts w:cs="Arial"/>
        </w:rPr>
        <w:t>The following section outlines the methodology which was used to calculate maximum transmit power.</w:t>
      </w:r>
    </w:p>
    <w:p w:rsidR="00E55547" w:rsidRDefault="00E55547" w:rsidP="00E55547">
      <w:pPr>
        <w:rPr>
          <w:rFonts w:cs="Arial"/>
        </w:rPr>
      </w:pPr>
    </w:p>
    <w:p w:rsidR="00E55547" w:rsidRDefault="00E55547" w:rsidP="00E55547">
      <w:pPr>
        <w:rPr>
          <w:rFonts w:cs="Arial"/>
        </w:rPr>
      </w:pPr>
      <w:r>
        <w:rPr>
          <w:rFonts w:cs="Arial"/>
        </w:rPr>
        <w:t>Figure XX1 shows the flow chart that describes the methodology to calculate maximum TVWS device transmit power.</w:t>
      </w:r>
    </w:p>
    <w:p w:rsidR="00E55547" w:rsidRDefault="00E55547" w:rsidP="00E55547">
      <w:pPr>
        <w:rPr>
          <w:rFonts w:cs="Arial"/>
        </w:rPr>
      </w:pPr>
    </w:p>
    <w:p w:rsidR="00E55547" w:rsidRDefault="0069359C" w:rsidP="00E55547">
      <w:pPr>
        <w:jc w:val="center"/>
        <w:rPr>
          <w:rFonts w:cs="Arial"/>
        </w:rPr>
      </w:pPr>
      <w:r>
        <w:rPr>
          <w:noProof/>
        </w:rPr>
        <w:lastRenderedPageBreak/>
        <w:drawing>
          <wp:inline distT="0" distB="0" distL="0" distR="0">
            <wp:extent cx="3697004" cy="2835126"/>
            <wp:effectExtent l="0" t="0" r="0" b="3810"/>
            <wp:docPr id="16" name="Grafik 4"/>
            <wp:cNvGraphicFramePr/>
            <a:graphic xmlns:a="http://schemas.openxmlformats.org/drawingml/2006/main">
              <a:graphicData uri="http://schemas.openxmlformats.org/drawingml/2006/picture">
                <pic:pic xmlns:pic="http://schemas.openxmlformats.org/drawingml/2006/picture">
                  <pic:nvPicPr>
                    <pic:cNvPr id="5" name="Grafik 4"/>
                    <pic:cNvPicPr/>
                  </pic:nvPicPr>
                  <pic:blipFill>
                    <a:blip r:embed="rId1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7004" cy="2835126"/>
                    </a:xfrm>
                    <a:prstGeom prst="rect">
                      <a:avLst/>
                    </a:prstGeom>
                    <a:noFill/>
                    <a:ln>
                      <a:noFill/>
                    </a:ln>
                  </pic:spPr>
                </pic:pic>
              </a:graphicData>
            </a:graphic>
          </wp:inline>
        </w:drawing>
      </w:r>
      <w:r w:rsidR="00E55547" w:rsidRPr="00723BF6">
        <w:rPr>
          <w:rFonts w:cs="Arial"/>
          <w:noProof/>
          <w:lang w:eastAsia="de-DE"/>
        </w:rPr>
        <w:t xml:space="preserve"> </w:t>
      </w:r>
    </w:p>
    <w:p w:rsidR="00E55547" w:rsidRDefault="00E55547" w:rsidP="00E55547">
      <w:pPr>
        <w:jc w:val="center"/>
        <w:rPr>
          <w:rFonts w:cs="Arial"/>
        </w:rPr>
      </w:pPr>
      <w:r>
        <w:rPr>
          <w:rFonts w:cs="Arial"/>
        </w:rPr>
        <w:t xml:space="preserve">Figure </w:t>
      </w:r>
      <w:bookmarkStart w:id="208" w:name="fig_01"/>
      <w:r>
        <w:rPr>
          <w:rFonts w:cs="Arial"/>
        </w:rPr>
        <w:t>XX1</w:t>
      </w:r>
      <w:bookmarkEnd w:id="208"/>
      <w:r>
        <w:rPr>
          <w:rFonts w:cs="Arial"/>
        </w:rPr>
        <w:t xml:space="preserve">: Calculation Procedure </w:t>
      </w:r>
    </w:p>
    <w:p w:rsidR="00E55547" w:rsidRDefault="00E55547" w:rsidP="00E55547">
      <w:pPr>
        <w:rPr>
          <w:rFonts w:cs="Arial"/>
        </w:rPr>
      </w:pPr>
    </w:p>
    <w:p w:rsidR="00E55547" w:rsidRDefault="00E55547" w:rsidP="00E55547">
      <w:pPr>
        <w:rPr>
          <w:rFonts w:cs="Arial"/>
        </w:rPr>
      </w:pPr>
      <w:r>
        <w:rPr>
          <w:rFonts w:cs="Arial"/>
        </w:rPr>
        <w:t>The methodology described in ECC 159, chapter 4.3.4. “EIRP limits in case of geo-location database operation” is used. The input parameters field strength and location probability of the DVB-T Service were calculated with IRT’s frequency planning system FRANSY and a propagation model taking into account terrain and morphology data.</w:t>
      </w:r>
    </w:p>
    <w:p w:rsidR="00E55547" w:rsidRDefault="00E55547" w:rsidP="00E55547">
      <w:pPr>
        <w:rPr>
          <w:rFonts w:cs="Arial"/>
        </w:rPr>
      </w:pPr>
      <w:r>
        <w:rPr>
          <w:rFonts w:cs="Arial"/>
        </w:rPr>
        <w:t>The maximum acceptable interference of an additional TVWS device at the location of a broadcast reception antenna is calculated by using the simplification of ECC 159 in section 4.3.4.2.1.</w:t>
      </w:r>
    </w:p>
    <w:p w:rsidR="00E55547" w:rsidRDefault="00E55547" w:rsidP="00E55547">
      <w:pPr>
        <w:rPr>
          <w:rFonts w:cs="Arial"/>
        </w:rPr>
      </w:pPr>
      <w:r>
        <w:rPr>
          <w:rFonts w:cs="Arial"/>
        </w:rPr>
        <w:t>The protection ratios and overload thresholds for the calculations are based on average values given in ECC report 148 (LTE as interferer).</w:t>
      </w:r>
    </w:p>
    <w:p w:rsidR="00E55547" w:rsidRDefault="00E55547" w:rsidP="00E55547">
      <w:pPr>
        <w:rPr>
          <w:rFonts w:cs="Arial"/>
        </w:rPr>
      </w:pPr>
      <w:r>
        <w:rPr>
          <w:rFonts w:cs="Arial"/>
        </w:rPr>
        <w:t>After assumptions on the reception scenario the maximum TVWS device power was calculated.</w:t>
      </w:r>
    </w:p>
    <w:p w:rsidR="00E55547" w:rsidRPr="00F5627D" w:rsidRDefault="00E55547" w:rsidP="00E55547">
      <w:pPr>
        <w:rPr>
          <w:rFonts w:cs="Arial"/>
        </w:rPr>
      </w:pPr>
    </w:p>
    <w:p w:rsidR="00E55547" w:rsidRDefault="00E55547" w:rsidP="00E55547">
      <w:pPr>
        <w:pStyle w:val="ECCAnnexheading3"/>
      </w:pPr>
      <w:r w:rsidRPr="00EB3B3B">
        <w:t>Summary of the results</w:t>
      </w:r>
    </w:p>
    <w:p w:rsidR="00E55547" w:rsidRPr="00C4710C" w:rsidRDefault="00E55547" w:rsidP="00E55547">
      <w:pPr>
        <w:rPr>
          <w:rStyle w:val="Emphaseintense"/>
        </w:rPr>
      </w:pPr>
    </w:p>
    <w:p w:rsidR="00E55547" w:rsidRDefault="00E55547" w:rsidP="00E55547">
      <w:pPr>
        <w:rPr>
          <w:rFonts w:cs="Arial"/>
        </w:rPr>
      </w:pPr>
      <w:r>
        <w:rPr>
          <w:rFonts w:cs="Arial"/>
        </w:rPr>
        <w:t xml:space="preserve">Based on 1% degradation of location probability and only protecting co-channel the following results were calculated. Assumed is fixed broadcast reception and TVWS base station. In figure XX2 four diagrams indicate the number of free channels in the range of channel 40 to 60 versus the percentage of the area for different maximum power levels. </w:t>
      </w:r>
    </w:p>
    <w:p w:rsidR="00E55547" w:rsidRDefault="00E55547" w:rsidP="00E55547">
      <w:pPr>
        <w:rPr>
          <w:rFonts w:cs="Arial"/>
        </w:rPr>
      </w:pPr>
    </w:p>
    <w:p w:rsidR="00E55547" w:rsidRDefault="0069359C" w:rsidP="00E55547">
      <w:pPr>
        <w:rPr>
          <w:rFonts w:cs="Arial"/>
        </w:rPr>
      </w:pPr>
      <w:r>
        <w:rPr>
          <w:rFonts w:cs="Arial"/>
          <w:noProof/>
        </w:rPr>
        <w:drawing>
          <wp:inline distT="0" distB="0" distL="0" distR="0">
            <wp:extent cx="2647950" cy="1981200"/>
            <wp:effectExtent l="0" t="0" r="0" b="0"/>
            <wp:docPr id="19"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5"/>
                    <pic:cNvPicPr>
                      <a:picLocks noChangeAspect="1" noChangeArrowheads="1"/>
                    </pic:cNvPicPr>
                  </pic:nvPicPr>
                  <pic:blipFill>
                    <a:blip r:embed="rId1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7950" cy="1981200"/>
                    </a:xfrm>
                    <a:prstGeom prst="rect">
                      <a:avLst/>
                    </a:prstGeom>
                    <a:noFill/>
                    <a:ln>
                      <a:noFill/>
                    </a:ln>
                  </pic:spPr>
                </pic:pic>
              </a:graphicData>
            </a:graphic>
          </wp:inline>
        </w:drawing>
      </w:r>
      <w:r>
        <w:rPr>
          <w:rFonts w:cs="Arial"/>
          <w:noProof/>
        </w:rPr>
        <w:drawing>
          <wp:inline distT="0" distB="0" distL="0" distR="0">
            <wp:extent cx="2667000" cy="2000250"/>
            <wp:effectExtent l="0" t="0" r="0" b="0"/>
            <wp:docPr id="21"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6"/>
                    <pic:cNvPicPr>
                      <a:picLocks noChangeAspect="1" noChangeArrowheads="1"/>
                    </pic:cNvPicPr>
                  </pic:nvPicPr>
                  <pic:blipFill>
                    <a:blip r:embed="rId1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7000" cy="2000250"/>
                    </a:xfrm>
                    <a:prstGeom prst="rect">
                      <a:avLst/>
                    </a:prstGeom>
                    <a:noFill/>
                    <a:ln>
                      <a:noFill/>
                    </a:ln>
                  </pic:spPr>
                </pic:pic>
              </a:graphicData>
            </a:graphic>
          </wp:inline>
        </w:drawing>
      </w:r>
    </w:p>
    <w:p w:rsidR="00E55547" w:rsidRDefault="00E55547" w:rsidP="00E55547">
      <w:pPr>
        <w:tabs>
          <w:tab w:val="center" w:pos="2127"/>
          <w:tab w:val="center" w:pos="6379"/>
        </w:tabs>
        <w:rPr>
          <w:rFonts w:cs="Arial"/>
        </w:rPr>
      </w:pPr>
      <w:r>
        <w:rPr>
          <w:rFonts w:cs="Arial"/>
        </w:rPr>
        <w:tab/>
        <w:t>Pmax = -20 dBm</w:t>
      </w:r>
      <w:r>
        <w:rPr>
          <w:rFonts w:cs="Arial"/>
        </w:rPr>
        <w:tab/>
        <w:t>Pmax = 8 dBm</w:t>
      </w:r>
    </w:p>
    <w:p w:rsidR="00E55547" w:rsidRDefault="00E55547" w:rsidP="00E55547">
      <w:pPr>
        <w:tabs>
          <w:tab w:val="center" w:pos="2127"/>
          <w:tab w:val="center" w:pos="6379"/>
        </w:tabs>
        <w:rPr>
          <w:rFonts w:cs="Arial"/>
        </w:rPr>
      </w:pPr>
    </w:p>
    <w:p w:rsidR="00E55547" w:rsidRDefault="0069359C" w:rsidP="00E55547">
      <w:pPr>
        <w:tabs>
          <w:tab w:val="center" w:pos="2127"/>
          <w:tab w:val="center" w:pos="6379"/>
        </w:tabs>
        <w:rPr>
          <w:rFonts w:cs="Arial"/>
        </w:rPr>
      </w:pPr>
      <w:r>
        <w:rPr>
          <w:rFonts w:cs="Arial"/>
          <w:noProof/>
        </w:rPr>
        <w:lastRenderedPageBreak/>
        <w:drawing>
          <wp:inline distT="0" distB="0" distL="0" distR="0">
            <wp:extent cx="2657475" cy="2000250"/>
            <wp:effectExtent l="0" t="0" r="0" b="0"/>
            <wp:docPr id="22" name="Grafi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7"/>
                    <pic:cNvPicPr>
                      <a:picLocks noChangeAspect="1" noChangeArrowheads="1"/>
                    </pic:cNvPicPr>
                  </pic:nvPicPr>
                  <pic:blipFill>
                    <a:blip r:embed="rId1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7475" cy="2000250"/>
                    </a:xfrm>
                    <a:prstGeom prst="rect">
                      <a:avLst/>
                    </a:prstGeom>
                    <a:noFill/>
                    <a:ln>
                      <a:noFill/>
                    </a:ln>
                  </pic:spPr>
                </pic:pic>
              </a:graphicData>
            </a:graphic>
          </wp:inline>
        </w:drawing>
      </w:r>
      <w:r>
        <w:rPr>
          <w:rFonts w:cs="Arial"/>
          <w:noProof/>
        </w:rPr>
        <w:drawing>
          <wp:inline distT="0" distB="0" distL="0" distR="0">
            <wp:extent cx="2647950" cy="1990725"/>
            <wp:effectExtent l="0" t="0" r="0" b="0"/>
            <wp:docPr id="27"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8"/>
                    <pic:cNvPicPr>
                      <a:picLocks noChangeAspect="1" noChangeArrowheads="1"/>
                    </pic:cNvPicPr>
                  </pic:nvPicPr>
                  <pic:blipFill>
                    <a:blip r:embed="rId1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rsidR="00E55547" w:rsidRDefault="00E55547" w:rsidP="00E55547">
      <w:pPr>
        <w:tabs>
          <w:tab w:val="center" w:pos="2127"/>
          <w:tab w:val="center" w:pos="6379"/>
        </w:tabs>
        <w:rPr>
          <w:rFonts w:cs="Arial"/>
        </w:rPr>
      </w:pPr>
      <w:r>
        <w:rPr>
          <w:rFonts w:cs="Arial"/>
        </w:rPr>
        <w:tab/>
        <w:t>Pmax = 20 dBm</w:t>
      </w:r>
      <w:r>
        <w:rPr>
          <w:rFonts w:cs="Arial"/>
        </w:rPr>
        <w:tab/>
        <w:t>Pmax = 33 dBm</w:t>
      </w:r>
      <w:r>
        <w:rPr>
          <w:rFonts w:cs="Arial"/>
        </w:rPr>
        <w:br/>
      </w:r>
    </w:p>
    <w:p w:rsidR="00E55547" w:rsidRDefault="00E55547" w:rsidP="00E55547">
      <w:pPr>
        <w:jc w:val="center"/>
        <w:rPr>
          <w:rFonts w:cs="Arial"/>
        </w:rPr>
      </w:pPr>
      <w:r>
        <w:rPr>
          <w:rFonts w:cs="Arial"/>
        </w:rPr>
        <w:t>Figure XX2: Availability of white spaces for channels 40 to 60</w:t>
      </w:r>
      <w:r>
        <w:rPr>
          <w:rFonts w:cs="Arial"/>
        </w:rPr>
        <w:br/>
        <w:t>(only co-channel protection considered)</w:t>
      </w:r>
    </w:p>
    <w:p w:rsidR="00E55547" w:rsidRDefault="00E55547" w:rsidP="00E55547">
      <w:pPr>
        <w:rPr>
          <w:rFonts w:cs="Arial"/>
        </w:rPr>
      </w:pPr>
    </w:p>
    <w:p w:rsidR="00E55547" w:rsidRDefault="00E55547" w:rsidP="00E55547">
      <w:pPr>
        <w:rPr>
          <w:rFonts w:cs="Arial"/>
        </w:rPr>
      </w:pPr>
      <w:r>
        <w:rPr>
          <w:rFonts w:cs="Arial"/>
        </w:rPr>
        <w:t>Due to the fact that adjacent channel protection is not considered a general conclusion based on the given results may be misleading.</w:t>
      </w:r>
    </w:p>
    <w:p w:rsidR="00E55547" w:rsidRDefault="00E55547" w:rsidP="00E55547">
      <w:pPr>
        <w:rPr>
          <w:rFonts w:cs="Arial"/>
        </w:rPr>
      </w:pPr>
      <w:r>
        <w:rPr>
          <w:rFonts w:cs="Arial"/>
        </w:rPr>
        <w:t>As a clear tendency the results shown in Figure XX2 show that the number of channels for applications with higher power levels is already quite limited when only protecting co-channel.</w:t>
      </w:r>
    </w:p>
    <w:p w:rsidR="00E55547" w:rsidRDefault="00E55547" w:rsidP="00E55547">
      <w:pPr>
        <w:pStyle w:val="reference"/>
        <w:numPr>
          <w:ilvl w:val="0"/>
          <w:numId w:val="0"/>
        </w:numPr>
        <w:ind w:left="397" w:hanging="397"/>
      </w:pPr>
    </w:p>
    <w:p w:rsidR="00A1640B" w:rsidRDefault="00A1640B" w:rsidP="00A1640B">
      <w:pPr>
        <w:pStyle w:val="ECCAnnexheading2"/>
      </w:pPr>
      <w:r>
        <w:t>UK</w:t>
      </w:r>
    </w:p>
    <w:p w:rsidR="00E0302D" w:rsidRPr="00E6346D" w:rsidRDefault="00E0302D" w:rsidP="00E0302D">
      <w:pPr>
        <w:pStyle w:val="ECCAnnexheading3"/>
      </w:pPr>
      <w:r w:rsidRPr="00E6346D">
        <w:t>Introduction</w:t>
      </w:r>
    </w:p>
    <w:p w:rsidR="00E0302D" w:rsidRDefault="00E0302D" w:rsidP="00E0302D">
      <w:pPr>
        <w:pStyle w:val="ECCParagraph"/>
      </w:pPr>
      <w:r>
        <w:t xml:space="preserve">In the UK, UHF TV spectrum is planned as a multi frequency network (MFN) to allow regional variations across the country. Following DSO (digital switch over) six digital multiplexes will be broadcast across the 32 UHF channels retained for broadcast. In any particular region, up to 26 UHF channels, known as the “TV White Space” could potentially be made available for low power transmissions on a non-interfering basis to the primary DTT service. </w:t>
      </w:r>
    </w:p>
    <w:p w:rsidR="00E0302D" w:rsidRDefault="00E0302D" w:rsidP="00E0302D">
      <w:pPr>
        <w:pStyle w:val="ECCParagraph"/>
      </w:pPr>
      <w:r>
        <w:t xml:space="preserve">The UK regulator Ofcom has stated its intentions to make the interleaved spectrum available on a licence-exempt basis to White Space Devices (WSDs). The spectrum will be available to the WSDs using geolocation databases. Proposals for the construction of this database have also been published and these follow the methodology developed in ECC 159. For this study a UK-wide database has been constructed using these rules and the resulting spectrum availability has been assessed. </w:t>
      </w:r>
    </w:p>
    <w:p w:rsidR="00E0302D" w:rsidRDefault="00E0302D" w:rsidP="00E0302D">
      <w:pPr>
        <w:pStyle w:val="ECCParagraph"/>
      </w:pPr>
      <w:r>
        <w:t xml:space="preserve">The study considers the TV whitespace availability in the UK, taking into account the protection of fixed DTT reception. Preliminary assumptions regarding receiver performance have been made and the restrictions necessary to protect portable reception and PMSE assignments have not been considered.  </w:t>
      </w:r>
    </w:p>
    <w:p w:rsidR="00E0302D" w:rsidRDefault="00E0302D" w:rsidP="00E0302D">
      <w:pPr>
        <w:pStyle w:val="ECCAnnexheading3"/>
      </w:pPr>
      <w:r>
        <w:t>Database Construction Method</w:t>
      </w:r>
    </w:p>
    <w:p w:rsidR="00E0302D" w:rsidRPr="00011497" w:rsidRDefault="00E0302D" w:rsidP="00011497">
      <w:pPr>
        <w:pStyle w:val="ECCParagraph"/>
      </w:pPr>
      <w:r w:rsidRPr="00011497">
        <w:t>The calculation is based on the detailed DTT coverage predictions made for the UK. The country is split into 100m by 100m squares, called pixels, and coverage predictions are made for each pixel.  The DTT coverage is expressed in terms of location probability, which defines the percentage of locations within a given pixel that are predicted to receive a DTT service. WSD signals will always cause some interference and this will reduce the location probability.</w:t>
      </w:r>
    </w:p>
    <w:p w:rsidR="00E0302D" w:rsidRPr="00011497" w:rsidRDefault="00E0302D" w:rsidP="00011497">
      <w:pPr>
        <w:pStyle w:val="ECCParagraph"/>
      </w:pPr>
      <w:r w:rsidRPr="00011497">
        <w:t xml:space="preserve">In this study a 1% degradation in location probability has been permitted for a mobile WSD operating at 20m from a rooftop DTT antenna. This reference geometry used is that proposed in ECC159. </w:t>
      </w:r>
    </w:p>
    <w:p w:rsidR="00E0302D" w:rsidRPr="00011497" w:rsidRDefault="00E0302D" w:rsidP="00011497">
      <w:pPr>
        <w:pStyle w:val="ECCParagraph"/>
      </w:pPr>
      <w:r w:rsidRPr="00011497">
        <w:t xml:space="preserve">The UK is currently in the process of switching off analogue services and increasing the power of the DTT services. For this study, the analysis is based on the predictions for post switchover DTT coverage taking </w:t>
      </w:r>
      <w:r w:rsidRPr="00011497">
        <w:lastRenderedPageBreak/>
        <w:t>account the 1% time DTT interference from other parts of the network, including continental interference from international neighbours.</w:t>
      </w:r>
    </w:p>
    <w:p w:rsidR="00E0302D" w:rsidRDefault="00E0302D" w:rsidP="00E0302D">
      <w:pPr>
        <w:pStyle w:val="ECCAnnexheading3"/>
      </w:pPr>
      <w:r>
        <w:t>Database limitations</w:t>
      </w:r>
    </w:p>
    <w:p w:rsidR="00E0302D" w:rsidRPr="00011497" w:rsidRDefault="00E0302D" w:rsidP="00011497">
      <w:pPr>
        <w:pStyle w:val="ECCParagraph"/>
      </w:pPr>
      <w:r w:rsidRPr="00011497">
        <w:t>A number of simplifications have been made in the construction of the database and the following assumptions have been made.</w:t>
      </w:r>
    </w:p>
    <w:p w:rsidR="00E0302D" w:rsidRPr="00011497" w:rsidRDefault="00E0302D" w:rsidP="00011497">
      <w:pPr>
        <w:pStyle w:val="ECCParBulleted"/>
      </w:pPr>
      <w:r w:rsidRPr="00011497">
        <w:t>DTT reception on indoor antennas, including loft-mounted and portable set-top antennas, has not yet been protected.</w:t>
      </w:r>
    </w:p>
    <w:p w:rsidR="00E0302D" w:rsidRPr="00011497" w:rsidRDefault="00E0302D" w:rsidP="00011497">
      <w:pPr>
        <w:pStyle w:val="ECCParBulleted"/>
      </w:pPr>
      <w:r w:rsidRPr="00011497">
        <w:t>No allowance has yet been made for PMSE assignments.</w:t>
      </w:r>
    </w:p>
    <w:p w:rsidR="00E0302D" w:rsidRPr="00011497" w:rsidRDefault="00E0302D" w:rsidP="00011497">
      <w:pPr>
        <w:pStyle w:val="ECCParBulleted"/>
      </w:pPr>
      <w:r w:rsidRPr="00011497">
        <w:t>No margins have yet been added for interference aggregation from multiple WSDs operating in a pixel.</w:t>
      </w:r>
    </w:p>
    <w:p w:rsidR="00E0302D" w:rsidRPr="00011497" w:rsidRDefault="00E0302D" w:rsidP="00011497">
      <w:pPr>
        <w:pStyle w:val="ECCParBulleted"/>
      </w:pPr>
      <w:r w:rsidRPr="00011497">
        <w:t>Receiver saturation has not yet been modelled and low level receiver protection ratios from the Ofcom 2010 consultation have been used. WSD signals at greater frequency offsets from DTT will cause less interference. The WSD power has been capped at 30dBm, corresponding to a WSD interference level of -20dBm at the DTT receiver.</w:t>
      </w:r>
    </w:p>
    <w:p w:rsidR="00E0302D" w:rsidRPr="00011497" w:rsidRDefault="00E0302D" w:rsidP="00011497">
      <w:pPr>
        <w:pStyle w:val="ECCParBulleted"/>
      </w:pPr>
      <w:r w:rsidRPr="00011497">
        <w:t>DTT protection has been limited currently to a subset of the Digital Preferr</w:t>
      </w:r>
      <w:r w:rsidR="003D7C41">
        <w:t xml:space="preserve">ed Service Area (DPSA) layers. </w:t>
      </w:r>
      <w:r w:rsidRPr="00011497">
        <w:t>Typically only 1 or 2 transmitters will be protected in a given pixel.</w:t>
      </w:r>
    </w:p>
    <w:p w:rsidR="00E0302D" w:rsidRDefault="00E0302D" w:rsidP="00E0302D">
      <w:pPr>
        <w:pStyle w:val="ECCAnnexheading3"/>
      </w:pPr>
      <w:r w:rsidRPr="0077539E">
        <w:t xml:space="preserve">Presentation of </w:t>
      </w:r>
      <w:r>
        <w:t xml:space="preserve">UK </w:t>
      </w:r>
      <w:r w:rsidRPr="0077539E">
        <w:t xml:space="preserve">TV White Space Availability </w:t>
      </w:r>
    </w:p>
    <w:p w:rsidR="00E0302D" w:rsidRDefault="00E0302D" w:rsidP="00E0302D">
      <w:pPr>
        <w:pStyle w:val="ECCParagraph"/>
      </w:pPr>
      <w:r w:rsidRPr="00E1086F">
        <w:t xml:space="preserve">White space availability can potentially </w:t>
      </w:r>
      <w:r>
        <w:t xml:space="preserve">support </w:t>
      </w:r>
      <w:r w:rsidRPr="00E1086F">
        <w:t xml:space="preserve">a diverse range of applications. </w:t>
      </w:r>
      <w:r>
        <w:t xml:space="preserve">This </w:t>
      </w:r>
      <w:r w:rsidRPr="00E1086F">
        <w:t xml:space="preserve">section </w:t>
      </w:r>
      <w:r>
        <w:t xml:space="preserve">describes the different approaches considered in presenting </w:t>
      </w:r>
      <w:r w:rsidRPr="00E1086F">
        <w:t>the</w:t>
      </w:r>
      <w:r>
        <w:t xml:space="preserve"> availability of white space channels in the UK. It is useful to analyse the availability in the context of the intended application</w:t>
      </w:r>
      <w:r w:rsidRPr="00E1086F">
        <w:t>.</w:t>
      </w:r>
      <w:r>
        <w:t xml:space="preserve"> In this study the white space availability is presented using three different approaches. </w:t>
      </w:r>
    </w:p>
    <w:p w:rsidR="00E0302D" w:rsidRDefault="00E0302D" w:rsidP="00E0302D">
      <w:pPr>
        <w:pStyle w:val="ECCParBulleted"/>
      </w:pPr>
      <w:r w:rsidRPr="00EE0F52">
        <w:t xml:space="preserve">The first approach presents the white space availability in terms of number of channels to a given percentage of the populated UK land area (considered on a pixel by pixel basis). This type of analysis may be particularly appropriate for identifying channels for rural broadband applications to support a limited numbers of users. </w:t>
      </w:r>
    </w:p>
    <w:p w:rsidR="00E0302D" w:rsidRPr="00EE0F52" w:rsidRDefault="00E0302D" w:rsidP="00E0302D">
      <w:pPr>
        <w:pStyle w:val="ECCParBulleted"/>
      </w:pPr>
      <w:r w:rsidRPr="00EE0F52">
        <w:t xml:space="preserve">For mass-market applications, e.g. supplementing WiFi spectrum for broadband connectivity, it is useful to weight the data to account for the population in a given pixel. Therefore in the second approach the availability is expressed in terms of the number of white space channels available to a given percentage of UK households. </w:t>
      </w:r>
    </w:p>
    <w:p w:rsidR="00E0302D" w:rsidRPr="00962806" w:rsidRDefault="00E0302D" w:rsidP="00E0302D">
      <w:pPr>
        <w:pStyle w:val="ECCParBulleted"/>
        <w:rPr>
          <w:rFonts w:cs="Arial"/>
        </w:rPr>
      </w:pPr>
      <w:r w:rsidRPr="00EE0F52">
        <w:t>Finally, it is also useful to illustrate this data on a map showing how the white space availability varies with location. This is helpful to identify regions with restricted availability. The availability maps are presented as a function of WSD power.</w:t>
      </w:r>
    </w:p>
    <w:p w:rsidR="00E0302D" w:rsidRDefault="00E0302D" w:rsidP="00E0302D">
      <w:pPr>
        <w:pStyle w:val="ECCParagraph"/>
        <w:spacing w:before="240"/>
        <w:rPr>
          <w:rFonts w:cs="Arial"/>
        </w:rPr>
      </w:pPr>
      <w:r w:rsidRPr="00EE0F52">
        <w:t>As WSD EIRP is increased, the number of available channels can be expected to fall. For example, white space channels in the first adjacent channel to primary DTT services may become unavailable for higher power WSDs due to the finite ACS performance of the DTT receivers.</w:t>
      </w:r>
      <w:r w:rsidRPr="00EE0F52">
        <w:rPr>
          <w:rFonts w:cs="Arial"/>
        </w:rPr>
        <w:t xml:space="preserve"> Therefore in all of the above approaches the white space availability</w:t>
      </w:r>
      <w:r>
        <w:rPr>
          <w:rFonts w:cs="Arial"/>
        </w:rPr>
        <w:t xml:space="preserve"> is shown</w:t>
      </w:r>
      <w:r w:rsidRPr="00EE0F52">
        <w:rPr>
          <w:rFonts w:cs="Arial"/>
        </w:rPr>
        <w:t xml:space="preserve"> for WSD EIRP levels rangin</w:t>
      </w:r>
      <w:r>
        <w:rPr>
          <w:rFonts w:cs="Arial"/>
        </w:rPr>
        <w:t>g from -30dBm to +30dBm in 10dB</w:t>
      </w:r>
      <w:r w:rsidRPr="00EE0F52">
        <w:rPr>
          <w:rFonts w:cs="Arial"/>
        </w:rPr>
        <w:t xml:space="preserve"> intervals. </w:t>
      </w:r>
    </w:p>
    <w:p w:rsidR="00E0302D" w:rsidRPr="0077539E" w:rsidRDefault="00E0302D" w:rsidP="005B1704">
      <w:pPr>
        <w:pStyle w:val="ECCAnnexheading3"/>
      </w:pPr>
      <w:r>
        <w:t>TVWS</w:t>
      </w:r>
      <w:r w:rsidRPr="0077539E">
        <w:t xml:space="preserve"> availability </w:t>
      </w:r>
      <w:r>
        <w:t>calculated for</w:t>
      </w:r>
      <w:r w:rsidRPr="0077539E">
        <w:t xml:space="preserve"> </w:t>
      </w:r>
      <w:r>
        <w:t>populated</w:t>
      </w:r>
      <w:r w:rsidRPr="0077539E">
        <w:t xml:space="preserve"> pixel area</w:t>
      </w:r>
    </w:p>
    <w:p w:rsidR="00E0302D" w:rsidRDefault="0004767F" w:rsidP="005B1704">
      <w:pPr>
        <w:pStyle w:val="ECCParagraph"/>
      </w:pPr>
      <w:r>
        <w:fldChar w:fldCharType="begin"/>
      </w:r>
      <w:r w:rsidR="005B1704">
        <w:instrText xml:space="preserve"> REF _Ref311760808 \h </w:instrText>
      </w:r>
      <w:r>
        <w:fldChar w:fldCharType="separate"/>
      </w:r>
      <w:r w:rsidR="00963497">
        <w:t xml:space="preserve">Figure </w:t>
      </w:r>
      <w:r w:rsidR="00963497">
        <w:rPr>
          <w:noProof/>
        </w:rPr>
        <w:t>59</w:t>
      </w:r>
      <w:r>
        <w:fldChar w:fldCharType="end"/>
      </w:r>
      <w:r w:rsidR="005B1704">
        <w:t xml:space="preserve"> </w:t>
      </w:r>
      <w:r w:rsidR="00E0302D" w:rsidRPr="00990D7E">
        <w:t xml:space="preserve">presents the white space availability in the UK based on the </w:t>
      </w:r>
      <w:r w:rsidR="00E0302D">
        <w:t xml:space="preserve">populated </w:t>
      </w:r>
      <w:r w:rsidR="00E0302D" w:rsidRPr="00990D7E">
        <w:t>pixel area.</w:t>
      </w:r>
      <w:r w:rsidR="00E0302D">
        <w:t xml:space="preserve"> This is expressed in terms of the availability of white space channel</w:t>
      </w:r>
      <w:r w:rsidR="00E0302D" w:rsidRPr="002D2320">
        <w:t>s</w:t>
      </w:r>
      <w:r w:rsidR="00E0302D">
        <w:t xml:space="preserve"> for a given percentage of </w:t>
      </w:r>
      <w:r w:rsidR="00E0302D" w:rsidRPr="002D2320">
        <w:t xml:space="preserve">coverage pixels </w:t>
      </w:r>
      <w:r w:rsidR="00E0302D">
        <w:t xml:space="preserve">as a function of the WSD EIRP level. </w:t>
      </w:r>
    </w:p>
    <w:p w:rsidR="00E0302D" w:rsidRPr="002D2320" w:rsidRDefault="00E0302D" w:rsidP="00E0302D">
      <w:pPr>
        <w:pStyle w:val="Corpsdetexte"/>
        <w:jc w:val="center"/>
        <w:rPr>
          <w:sz w:val="22"/>
          <w:lang w:val="en-GB"/>
        </w:rPr>
      </w:pPr>
      <w:r>
        <w:rPr>
          <w:noProof/>
          <w:sz w:val="22"/>
          <w:lang w:val="en-US"/>
        </w:rPr>
        <w:lastRenderedPageBreak/>
        <w:drawing>
          <wp:inline distT="0" distB="0" distL="0" distR="0">
            <wp:extent cx="4206240" cy="3145790"/>
            <wp:effectExtent l="19050" t="0" r="3810" b="0"/>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srcRect/>
                    <a:stretch>
                      <a:fillRect/>
                    </a:stretch>
                  </pic:blipFill>
                  <pic:spPr bwMode="auto">
                    <a:xfrm>
                      <a:off x="0" y="0"/>
                      <a:ext cx="4206240" cy="3145790"/>
                    </a:xfrm>
                    <a:prstGeom prst="rect">
                      <a:avLst/>
                    </a:prstGeom>
                    <a:noFill/>
                    <a:ln w="9525">
                      <a:noFill/>
                      <a:miter lim="800000"/>
                      <a:headEnd/>
                      <a:tailEnd/>
                    </a:ln>
                  </pic:spPr>
                </pic:pic>
              </a:graphicData>
            </a:graphic>
          </wp:inline>
        </w:drawing>
      </w:r>
    </w:p>
    <w:p w:rsidR="00E0302D" w:rsidRDefault="005B1704" w:rsidP="003D7C41">
      <w:pPr>
        <w:pStyle w:val="ECCFiguretitle"/>
        <w:numPr>
          <w:ilvl w:val="0"/>
          <w:numId w:val="0"/>
        </w:numPr>
      </w:pPr>
      <w:bookmarkStart w:id="209" w:name="_Ref311760808"/>
      <w:r>
        <w:t xml:space="preserve">Figure </w:t>
      </w:r>
      <w:r w:rsidR="0004767F">
        <w:fldChar w:fldCharType="begin"/>
      </w:r>
      <w:r w:rsidR="008140ED">
        <w:instrText xml:space="preserve"> SEQ Figure \* ARABIC </w:instrText>
      </w:r>
      <w:r w:rsidR="0004767F">
        <w:fldChar w:fldCharType="separate"/>
      </w:r>
      <w:r w:rsidR="000D2C23">
        <w:rPr>
          <w:noProof/>
        </w:rPr>
        <w:t>59</w:t>
      </w:r>
      <w:r w:rsidR="0004767F">
        <w:fldChar w:fldCharType="end"/>
      </w:r>
      <w:bookmarkEnd w:id="209"/>
      <w:r>
        <w:t>: W</w:t>
      </w:r>
      <w:r w:rsidR="00E0302D" w:rsidRPr="00990D7E">
        <w:t>hite space availability in the UK as a percentage of pixel area</w:t>
      </w:r>
    </w:p>
    <w:p w:rsidR="00E0302D" w:rsidRPr="00011497" w:rsidRDefault="00E0302D" w:rsidP="00011497">
      <w:pPr>
        <w:pStyle w:val="ECCParagraph"/>
      </w:pPr>
      <w:r w:rsidRPr="00011497">
        <w:t>The graph shows that, for a WSD power of 10dBm, 50% of the populated pixels have access to approximately 144MHz. of spectrum.</w:t>
      </w:r>
    </w:p>
    <w:p w:rsidR="00E0302D" w:rsidRPr="0077539E" w:rsidRDefault="00E0302D" w:rsidP="005B1704">
      <w:pPr>
        <w:pStyle w:val="ECCAnnexheading3"/>
      </w:pPr>
      <w:r>
        <w:br w:type="page"/>
      </w:r>
      <w:r>
        <w:lastRenderedPageBreak/>
        <w:t>TVWS</w:t>
      </w:r>
      <w:r w:rsidRPr="0077539E">
        <w:t xml:space="preserve"> availability </w:t>
      </w:r>
      <w:r>
        <w:t xml:space="preserve">accounting for population density </w:t>
      </w:r>
    </w:p>
    <w:p w:rsidR="00E0302D" w:rsidRPr="002D2320" w:rsidRDefault="0004767F" w:rsidP="005B1704">
      <w:pPr>
        <w:pStyle w:val="ECCParagraph"/>
      </w:pPr>
      <w:fldSimple w:instr=" REF _Ref311205441 \h  \* MERGEFORMAT ">
        <w:r w:rsidR="00963497" w:rsidRPr="00963497">
          <w:rPr>
            <w:lang w:val="en-US"/>
          </w:rPr>
          <w:t xml:space="preserve">Figure </w:t>
        </w:r>
        <w:r w:rsidR="00963497" w:rsidRPr="00963497">
          <w:rPr>
            <w:noProof/>
            <w:lang w:val="en-US"/>
          </w:rPr>
          <w:t>60</w:t>
        </w:r>
      </w:fldSimple>
      <w:r w:rsidR="00E0302D" w:rsidRPr="00D75DCE">
        <w:t xml:space="preserve"> presents the white space availability in the UK </w:t>
      </w:r>
      <w:r w:rsidR="00E0302D">
        <w:t>taking account of the population density considering the number of</w:t>
      </w:r>
      <w:r w:rsidR="00E0302D" w:rsidRPr="00D75DCE">
        <w:t xml:space="preserve"> </w:t>
      </w:r>
      <w:r w:rsidR="00E0302D">
        <w:t>households per pixel</w:t>
      </w:r>
      <w:r w:rsidR="00E0302D" w:rsidRPr="00D75DCE">
        <w:t>. The</w:t>
      </w:r>
      <w:r w:rsidR="00E0302D">
        <w:t xml:space="preserve"> analysis considers the populated pixels, but the data has now been weighted taking into account the number of households in each pixel. The graph thus shows the TVWS availability for a given percentage of households</w:t>
      </w:r>
      <w:r w:rsidR="00E0302D" w:rsidRPr="002D2320">
        <w:t xml:space="preserve"> </w:t>
      </w:r>
      <w:r w:rsidR="00011497">
        <w:t>as a function of WSD EIRP</w:t>
      </w:r>
      <w:r w:rsidR="00E0302D">
        <w:t xml:space="preserve">. </w:t>
      </w:r>
    </w:p>
    <w:p w:rsidR="00E0302D" w:rsidRDefault="00E0302D" w:rsidP="00E0302D">
      <w:pPr>
        <w:pStyle w:val="Corpsdetexte"/>
        <w:jc w:val="center"/>
        <w:rPr>
          <w:noProof/>
          <w:sz w:val="22"/>
          <w:lang w:val="en-GB" w:eastAsia="en-GB"/>
        </w:rPr>
      </w:pPr>
      <w:r>
        <w:rPr>
          <w:noProof/>
          <w:sz w:val="22"/>
          <w:lang w:val="en-US"/>
        </w:rPr>
        <w:drawing>
          <wp:inline distT="0" distB="0" distL="0" distR="0">
            <wp:extent cx="4513580" cy="3364865"/>
            <wp:effectExtent l="19050" t="0" r="1270" b="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srcRect/>
                    <a:stretch>
                      <a:fillRect/>
                    </a:stretch>
                  </pic:blipFill>
                  <pic:spPr bwMode="auto">
                    <a:xfrm>
                      <a:off x="0" y="0"/>
                      <a:ext cx="4513580" cy="3364865"/>
                    </a:xfrm>
                    <a:prstGeom prst="rect">
                      <a:avLst/>
                    </a:prstGeom>
                    <a:noFill/>
                    <a:ln w="9525">
                      <a:noFill/>
                      <a:miter lim="800000"/>
                      <a:headEnd/>
                      <a:tailEnd/>
                    </a:ln>
                  </pic:spPr>
                </pic:pic>
              </a:graphicData>
            </a:graphic>
          </wp:inline>
        </w:drawing>
      </w:r>
    </w:p>
    <w:p w:rsidR="00E0302D" w:rsidRPr="00990D7E" w:rsidRDefault="00E0302D" w:rsidP="003D7C41">
      <w:pPr>
        <w:pStyle w:val="ECCFiguretitle"/>
        <w:numPr>
          <w:ilvl w:val="0"/>
          <w:numId w:val="0"/>
        </w:numPr>
      </w:pPr>
      <w:bookmarkStart w:id="210" w:name="_Ref311205441"/>
      <w:r w:rsidRPr="00435E35">
        <w:t xml:space="preserve">Figure </w:t>
      </w:r>
      <w:r w:rsidR="0004767F">
        <w:fldChar w:fldCharType="begin"/>
      </w:r>
      <w:r w:rsidR="008140ED">
        <w:instrText xml:space="preserve"> SEQ Figure \* ARABIC </w:instrText>
      </w:r>
      <w:r w:rsidR="0004767F">
        <w:fldChar w:fldCharType="separate"/>
      </w:r>
      <w:r w:rsidR="000D2C23">
        <w:rPr>
          <w:noProof/>
        </w:rPr>
        <w:t>60</w:t>
      </w:r>
      <w:r w:rsidR="0004767F">
        <w:fldChar w:fldCharType="end"/>
      </w:r>
      <w:bookmarkEnd w:id="210"/>
      <w:r w:rsidR="00011497">
        <w:t>: W</w:t>
      </w:r>
      <w:r w:rsidRPr="00990D7E">
        <w:t>hite space availability in the UK as a percentage of households</w:t>
      </w:r>
    </w:p>
    <w:p w:rsidR="00E0302D" w:rsidRDefault="00E0302D" w:rsidP="00724A42">
      <w:pPr>
        <w:pStyle w:val="ECCParagraph"/>
        <w:rPr>
          <w:noProof/>
          <w:lang w:eastAsia="en-GB"/>
        </w:rPr>
      </w:pPr>
      <w:r>
        <w:rPr>
          <w:noProof/>
          <w:lang w:eastAsia="en-GB"/>
        </w:rPr>
        <w:t>The graph shows that 50% of households have access to 152MHz of spectrum at a power of 10dBm. As the device EIRP is increased the amount of available spectrum decreases.</w:t>
      </w:r>
    </w:p>
    <w:p w:rsidR="00E0302D" w:rsidRDefault="00E0302D" w:rsidP="00724A42">
      <w:pPr>
        <w:pStyle w:val="ECCAnnexheading3"/>
      </w:pPr>
      <w:r w:rsidRPr="0077539E">
        <w:t xml:space="preserve">White Space availability maps for the UK </w:t>
      </w:r>
    </w:p>
    <w:p w:rsidR="00E0302D" w:rsidRPr="00FC3C4E" w:rsidRDefault="00E0302D" w:rsidP="00724A42">
      <w:pPr>
        <w:pStyle w:val="ECCParagraph"/>
      </w:pPr>
      <w:r w:rsidRPr="001E234A">
        <w:t>The maps present</w:t>
      </w:r>
      <w:r>
        <w:t xml:space="preserve">ed in this section illustrate </w:t>
      </w:r>
      <w:r w:rsidRPr="001E234A">
        <w:t xml:space="preserve">the white space availability for the whole of the UK. The </w:t>
      </w:r>
      <w:r>
        <w:t xml:space="preserve">maps are colour coded to show how the number of </w:t>
      </w:r>
      <w:r w:rsidRPr="001E234A">
        <w:t>available</w:t>
      </w:r>
      <w:r>
        <w:t xml:space="preserve"> white space channels varies </w:t>
      </w:r>
      <w:r w:rsidRPr="001E234A">
        <w:t>across the UK</w:t>
      </w:r>
      <w:r>
        <w:t xml:space="preserve"> in each region</w:t>
      </w:r>
      <w:r w:rsidRPr="001E234A">
        <w:t>.</w:t>
      </w:r>
      <w:r>
        <w:t xml:space="preserve"> Cooler </w:t>
      </w:r>
      <w:r w:rsidRPr="001E234A">
        <w:t xml:space="preserve">colours </w:t>
      </w:r>
      <w:r>
        <w:t>(shades of blue) indicate low a</w:t>
      </w:r>
      <w:r w:rsidRPr="001E234A">
        <w:t>va</w:t>
      </w:r>
      <w:r>
        <w:t xml:space="preserve">ilability </w:t>
      </w:r>
      <w:r w:rsidRPr="001E234A">
        <w:t xml:space="preserve">and the </w:t>
      </w:r>
      <w:r>
        <w:t xml:space="preserve">warmer colours </w:t>
      </w:r>
      <w:r w:rsidRPr="001E234A">
        <w:t xml:space="preserve">denote </w:t>
      </w:r>
      <w:r>
        <w:t>increased</w:t>
      </w:r>
      <w:r w:rsidRPr="001E234A">
        <w:t xml:space="preserve"> availability of white space channels.</w:t>
      </w:r>
      <w:r>
        <w:t xml:space="preserve"> The</w:t>
      </w:r>
      <w:r w:rsidRPr="001E234A">
        <w:t xml:space="preserve"> maps repres</w:t>
      </w:r>
      <w:r>
        <w:t>ent white space availability as a function of WSD EIRP level</w:t>
      </w:r>
      <w:r w:rsidRPr="001E234A">
        <w:t xml:space="preserve"> rangin</w:t>
      </w:r>
      <w:r>
        <w:t>g from -30dBm to +30dBm in 10dB</w:t>
      </w:r>
      <w:r w:rsidRPr="001E234A">
        <w:t xml:space="preserve"> intervals.</w:t>
      </w:r>
    </w:p>
    <w:p w:rsidR="00E0302D" w:rsidRDefault="00E0302D" w:rsidP="00724A42">
      <w:pPr>
        <w:pStyle w:val="ECCAnnexheading4"/>
      </w:pPr>
      <w:bookmarkStart w:id="211" w:name="_Ref311462834"/>
      <w:r>
        <w:t>White Space availability for all the pixels</w:t>
      </w:r>
      <w:bookmarkEnd w:id="211"/>
    </w:p>
    <w:p w:rsidR="00E0302D" w:rsidRDefault="00E0302D" w:rsidP="00724A42">
      <w:pPr>
        <w:pStyle w:val="ECCParagraph"/>
      </w:pPr>
      <w:r>
        <w:t xml:space="preserve">The white space availability maps are generated considering the reference geometry for all the pixels in the UK.  All pixels, whether populated or unpopulated, are protected for DTT coverage using the 20m-separation reference geometry for mobile WSD into fixed DTT. </w:t>
      </w:r>
      <w:r w:rsidR="0004767F">
        <w:fldChar w:fldCharType="begin"/>
      </w:r>
      <w:r w:rsidR="00322142">
        <w:instrText xml:space="preserve"> REF _Ref314329923 \h </w:instrText>
      </w:r>
      <w:r w:rsidR="0004767F">
        <w:fldChar w:fldCharType="separate"/>
      </w:r>
      <w:r w:rsidR="00963497">
        <w:t xml:space="preserve">Figure </w:t>
      </w:r>
      <w:r w:rsidR="00963497">
        <w:rPr>
          <w:noProof/>
        </w:rPr>
        <w:t>61</w:t>
      </w:r>
      <w:r w:rsidR="00963497">
        <w:t xml:space="preserve">: </w:t>
      </w:r>
      <w:r w:rsidR="00963497" w:rsidRPr="007753B1">
        <w:rPr>
          <w:rFonts w:cs="Calibri"/>
        </w:rPr>
        <w:t>WSD EIRP of -30dBm</w:t>
      </w:r>
      <w:r w:rsidR="00963497">
        <w:rPr>
          <w:rFonts w:cs="Calibri"/>
        </w:rPr>
        <w:t xml:space="preserve"> </w:t>
      </w:r>
      <w:r w:rsidR="00963497" w:rsidRPr="003D7C41">
        <w:rPr>
          <w:rFonts w:cs="Calibri"/>
          <w:highlight w:val="green"/>
        </w:rPr>
        <w:t>(left side);</w:t>
      </w:r>
      <w:r w:rsidR="00963497">
        <w:rPr>
          <w:rFonts w:cs="Calibri"/>
        </w:rPr>
        <w:t xml:space="preserve"> </w:t>
      </w:r>
      <w:r w:rsidR="00963497" w:rsidRPr="00DE1418">
        <w:rPr>
          <w:rFonts w:cs="Calibri"/>
        </w:rPr>
        <w:t>WSD EIRP of -20dBm</w:t>
      </w:r>
      <w:r w:rsidR="00963497">
        <w:rPr>
          <w:rFonts w:cs="Calibri"/>
        </w:rPr>
        <w:t xml:space="preserve"> </w:t>
      </w:r>
      <w:r w:rsidR="00963497" w:rsidRPr="003D7C41">
        <w:rPr>
          <w:rFonts w:cs="Calibri"/>
          <w:highlight w:val="green"/>
        </w:rPr>
        <w:t>(right side</w:t>
      </w:r>
      <w:r w:rsidR="00963497">
        <w:rPr>
          <w:rFonts w:cs="Calibri"/>
        </w:rPr>
        <w:t>).</w:t>
      </w:r>
      <w:r w:rsidR="0004767F">
        <w:fldChar w:fldCharType="end"/>
      </w:r>
      <w:r w:rsidR="0004767F">
        <w:fldChar w:fldCharType="begin"/>
      </w:r>
      <w:r w:rsidR="00322142">
        <w:instrText xml:space="preserve"> REF _Ref314329933 \h </w:instrText>
      </w:r>
      <w:r w:rsidR="0004767F">
        <w:fldChar w:fldCharType="separate"/>
      </w:r>
      <w:r w:rsidR="00963497">
        <w:t xml:space="preserve">Figure </w:t>
      </w:r>
      <w:r w:rsidR="00963497">
        <w:rPr>
          <w:noProof/>
        </w:rPr>
        <w:t>61</w:t>
      </w:r>
      <w:r w:rsidR="0004767F">
        <w:fldChar w:fldCharType="end"/>
      </w:r>
      <w:r w:rsidR="00322142">
        <w:t xml:space="preserve"> </w:t>
      </w:r>
      <w:r>
        <w:t xml:space="preserve">to </w:t>
      </w:r>
      <w:r w:rsidR="0004767F">
        <w:fldChar w:fldCharType="begin"/>
      </w:r>
      <w:r w:rsidR="00322142">
        <w:instrText xml:space="preserve"> REF _Ref314329963 \h </w:instrText>
      </w:r>
      <w:r w:rsidR="0004767F">
        <w:fldChar w:fldCharType="separate"/>
      </w:r>
      <w:r w:rsidR="00963497">
        <w:t xml:space="preserve">Figure </w:t>
      </w:r>
      <w:r w:rsidR="00963497">
        <w:rPr>
          <w:noProof/>
        </w:rPr>
        <w:t>64</w:t>
      </w:r>
      <w:r w:rsidR="0004767F">
        <w:fldChar w:fldCharType="end"/>
      </w:r>
      <w:r w:rsidR="00322142">
        <w:t xml:space="preserve"> </w:t>
      </w:r>
      <w:r>
        <w:t xml:space="preserve">(section </w:t>
      </w:r>
      <w:fldSimple w:instr=" REF _Ref311462834 \r \h  \* MERGEFORMAT ">
        <w:r w:rsidR="00963497">
          <w:t>A5.2.7.1</w:t>
        </w:r>
      </w:fldSimple>
      <w:r>
        <w:t xml:space="preserve">) shows the availability maps for this scenario as a function of WSD power. As the WSD power is increased, the number of channels available decreases. </w:t>
      </w:r>
    </w:p>
    <w:p w:rsidR="00E0302D" w:rsidRPr="007A17B4" w:rsidRDefault="00E0302D" w:rsidP="00E0302D">
      <w:pPr>
        <w:pStyle w:val="TNheading3"/>
        <w:numPr>
          <w:ilvl w:val="0"/>
          <w:numId w:val="0"/>
        </w:numPr>
        <w:ind w:left="1247" w:hanging="680"/>
      </w:pPr>
      <w:bookmarkStart w:id="212" w:name="_Ref311207067"/>
      <w:r>
        <w:br w:type="page"/>
      </w:r>
      <w:bookmarkEnd w:id="212"/>
    </w:p>
    <w:tbl>
      <w:tblPr>
        <w:tblW w:w="0" w:type="auto"/>
        <w:jc w:val="center"/>
        <w:tblLayout w:type="fixed"/>
        <w:tblLook w:val="04A0"/>
      </w:tblPr>
      <w:tblGrid>
        <w:gridCol w:w="3244"/>
        <w:gridCol w:w="1276"/>
        <w:gridCol w:w="3260"/>
      </w:tblGrid>
      <w:tr w:rsidR="008F0499" w:rsidRPr="00184BEA" w:rsidTr="001D12A4">
        <w:trPr>
          <w:trHeight w:val="789"/>
          <w:jc w:val="center"/>
        </w:trPr>
        <w:tc>
          <w:tcPr>
            <w:tcW w:w="3244" w:type="dxa"/>
            <w:shd w:val="clear" w:color="auto" w:fill="auto"/>
          </w:tcPr>
          <w:p w:rsidR="008F0499" w:rsidRPr="007753B1" w:rsidRDefault="008F0499" w:rsidP="001D12A4">
            <w:pPr>
              <w:jc w:val="center"/>
              <w:rPr>
                <w:rFonts w:cs="Calibri"/>
                <w:szCs w:val="20"/>
              </w:rPr>
            </w:pPr>
          </w:p>
          <w:p w:rsidR="008F0499" w:rsidRPr="00AA1662" w:rsidRDefault="008F0499" w:rsidP="001D12A4">
            <w:pPr>
              <w:jc w:val="center"/>
            </w:pPr>
            <w:r>
              <w:rPr>
                <w:noProof/>
              </w:rPr>
              <w:drawing>
                <wp:inline distT="0" distB="0" distL="0" distR="0">
                  <wp:extent cx="1901825" cy="3526155"/>
                  <wp:effectExtent l="19050" t="0" r="3175" b="0"/>
                  <wp:docPr id="129" name="Image 129" descr="UK_map_allP_Hat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UK_map_allP_Hata_1"/>
                          <pic:cNvPicPr>
                            <a:picLocks noChangeAspect="1" noChangeArrowheads="1"/>
                          </pic:cNvPicPr>
                        </pic:nvPicPr>
                        <pic:blipFill>
                          <a:blip r:embed="rId123"/>
                          <a:srcRect/>
                          <a:stretch>
                            <a:fillRect/>
                          </a:stretch>
                        </pic:blipFill>
                        <pic:spPr bwMode="auto">
                          <a:xfrm>
                            <a:off x="0" y="0"/>
                            <a:ext cx="1901825" cy="3526155"/>
                          </a:xfrm>
                          <a:prstGeom prst="rect">
                            <a:avLst/>
                          </a:prstGeom>
                          <a:noFill/>
                          <a:ln w="9525">
                            <a:noFill/>
                            <a:miter lim="800000"/>
                            <a:headEnd/>
                            <a:tailEnd/>
                          </a:ln>
                        </pic:spPr>
                      </pic:pic>
                    </a:graphicData>
                  </a:graphic>
                </wp:inline>
              </w:drawing>
            </w:r>
          </w:p>
        </w:tc>
        <w:tc>
          <w:tcPr>
            <w:tcW w:w="1276" w:type="dxa"/>
          </w:tcPr>
          <w:p w:rsidR="008F0499" w:rsidRPr="0039459A" w:rsidRDefault="008F0499" w:rsidP="001D12A4">
            <w:pPr>
              <w:rPr>
                <w:rFonts w:cs="Calibri"/>
                <w:szCs w:val="20"/>
              </w:rPr>
            </w:pPr>
            <w:r w:rsidRPr="0039459A">
              <w:rPr>
                <w:rFonts w:cs="Calibri"/>
                <w:szCs w:val="20"/>
              </w:rPr>
              <w:t>WS channels</w:t>
            </w:r>
          </w:p>
          <w:p w:rsidR="008F0499" w:rsidRPr="0039459A" w:rsidRDefault="008F0499" w:rsidP="001D12A4">
            <w:pPr>
              <w:rPr>
                <w:szCs w:val="20"/>
              </w:rPr>
            </w:pPr>
            <w:r>
              <w:rPr>
                <w:noProof/>
                <w:szCs w:val="20"/>
              </w:rPr>
              <w:drawing>
                <wp:inline distT="0" distB="0" distL="0" distR="0">
                  <wp:extent cx="367030" cy="3566160"/>
                  <wp:effectExtent l="19050" t="0" r="0" b="0"/>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4"/>
                          <a:srcRect/>
                          <a:stretch>
                            <a:fillRect/>
                          </a:stretch>
                        </pic:blipFill>
                        <pic:spPr bwMode="auto">
                          <a:xfrm>
                            <a:off x="0" y="0"/>
                            <a:ext cx="367030" cy="3566160"/>
                          </a:xfrm>
                          <a:prstGeom prst="rect">
                            <a:avLst/>
                          </a:prstGeom>
                          <a:noFill/>
                        </pic:spPr>
                      </pic:pic>
                    </a:graphicData>
                  </a:graphic>
                </wp:inline>
              </w:drawing>
            </w:r>
          </w:p>
          <w:p w:rsidR="008F0499" w:rsidRPr="00AA1662" w:rsidRDefault="008F0499" w:rsidP="001D12A4">
            <w:pPr>
              <w:jc w:val="center"/>
            </w:pPr>
          </w:p>
        </w:tc>
        <w:tc>
          <w:tcPr>
            <w:tcW w:w="3260" w:type="dxa"/>
            <w:shd w:val="clear" w:color="auto" w:fill="auto"/>
          </w:tcPr>
          <w:p w:rsidR="008F0499" w:rsidRPr="00DE1418" w:rsidRDefault="008F0499" w:rsidP="001D12A4">
            <w:pPr>
              <w:jc w:val="center"/>
              <w:rPr>
                <w:rFonts w:cs="Calibri"/>
                <w:szCs w:val="20"/>
              </w:rPr>
            </w:pPr>
          </w:p>
          <w:p w:rsidR="008F0499" w:rsidRPr="00AA1662" w:rsidRDefault="008F0499" w:rsidP="001D12A4">
            <w:pPr>
              <w:jc w:val="center"/>
            </w:pPr>
            <w:r>
              <w:rPr>
                <w:noProof/>
              </w:rPr>
              <w:drawing>
                <wp:inline distT="0" distB="0" distL="0" distR="0">
                  <wp:extent cx="1901825" cy="3526155"/>
                  <wp:effectExtent l="19050" t="0" r="3175" b="0"/>
                  <wp:docPr id="131" name="Image 131" descr="UK_map_allP_Hata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UK_map_allP_Hata_6"/>
                          <pic:cNvPicPr>
                            <a:picLocks noChangeAspect="1" noChangeArrowheads="1"/>
                          </pic:cNvPicPr>
                        </pic:nvPicPr>
                        <pic:blipFill>
                          <a:blip r:embed="rId125"/>
                          <a:srcRect/>
                          <a:stretch>
                            <a:fillRect/>
                          </a:stretch>
                        </pic:blipFill>
                        <pic:spPr bwMode="auto">
                          <a:xfrm>
                            <a:off x="0" y="0"/>
                            <a:ext cx="1901825" cy="3526155"/>
                          </a:xfrm>
                          <a:prstGeom prst="rect">
                            <a:avLst/>
                          </a:prstGeom>
                          <a:noFill/>
                          <a:ln w="9525">
                            <a:noFill/>
                            <a:miter lim="800000"/>
                            <a:headEnd/>
                            <a:tailEnd/>
                          </a:ln>
                        </pic:spPr>
                      </pic:pic>
                    </a:graphicData>
                  </a:graphic>
                </wp:inline>
              </w:drawing>
            </w:r>
          </w:p>
        </w:tc>
      </w:tr>
    </w:tbl>
    <w:p w:rsidR="00E0302D" w:rsidRDefault="003D7C41" w:rsidP="003D7C41">
      <w:pPr>
        <w:pStyle w:val="Lgende"/>
      </w:pPr>
      <w:bookmarkStart w:id="213" w:name="_Ref314329933"/>
      <w:bookmarkStart w:id="214" w:name="_Ref314329923"/>
      <w:r>
        <w:t xml:space="preserve">Figure </w:t>
      </w:r>
      <w:r w:rsidR="0004767F">
        <w:fldChar w:fldCharType="begin"/>
      </w:r>
      <w:r w:rsidR="008140ED">
        <w:instrText xml:space="preserve"> SEQ Figure \* ARABIC </w:instrText>
      </w:r>
      <w:r w:rsidR="0004767F">
        <w:fldChar w:fldCharType="separate"/>
      </w:r>
      <w:r w:rsidR="000D2C23">
        <w:rPr>
          <w:noProof/>
        </w:rPr>
        <w:t>61</w:t>
      </w:r>
      <w:r w:rsidR="0004767F">
        <w:fldChar w:fldCharType="end"/>
      </w:r>
      <w:bookmarkEnd w:id="213"/>
      <w:r>
        <w:t xml:space="preserve">: </w:t>
      </w:r>
      <w:r w:rsidRPr="007753B1">
        <w:rPr>
          <w:rFonts w:cs="Calibri"/>
        </w:rPr>
        <w:t>WSD EIRP of -30dBm</w:t>
      </w:r>
      <w:r>
        <w:rPr>
          <w:rFonts w:cs="Calibri"/>
        </w:rPr>
        <w:t xml:space="preserve"> </w:t>
      </w:r>
      <w:r w:rsidRPr="003D7C41">
        <w:rPr>
          <w:rFonts w:cs="Calibri"/>
          <w:highlight w:val="green"/>
        </w:rPr>
        <w:t>(left side);</w:t>
      </w:r>
      <w:r>
        <w:rPr>
          <w:rFonts w:cs="Calibri"/>
        </w:rPr>
        <w:t xml:space="preserve"> </w:t>
      </w:r>
      <w:r w:rsidRPr="00DE1418">
        <w:rPr>
          <w:rFonts w:cs="Calibri"/>
        </w:rPr>
        <w:t>WSD EIRP of -20dBm</w:t>
      </w:r>
      <w:r>
        <w:rPr>
          <w:rFonts w:cs="Calibri"/>
        </w:rPr>
        <w:t xml:space="preserve"> </w:t>
      </w:r>
      <w:r w:rsidRPr="003D7C41">
        <w:rPr>
          <w:rFonts w:cs="Calibri"/>
          <w:highlight w:val="green"/>
        </w:rPr>
        <w:t>(right side</w:t>
      </w:r>
      <w:r>
        <w:rPr>
          <w:rFonts w:cs="Calibri"/>
        </w:rPr>
        <w:t>).</w:t>
      </w:r>
      <w:bookmarkEnd w:id="214"/>
    </w:p>
    <w:tbl>
      <w:tblPr>
        <w:tblW w:w="0" w:type="auto"/>
        <w:jc w:val="center"/>
        <w:tblInd w:w="817" w:type="dxa"/>
        <w:tblLook w:val="04A0"/>
      </w:tblPr>
      <w:tblGrid>
        <w:gridCol w:w="3345"/>
        <w:gridCol w:w="1322"/>
        <w:gridCol w:w="3404"/>
      </w:tblGrid>
      <w:tr w:rsidR="008F0499" w:rsidRPr="00184BEA" w:rsidTr="008F0499">
        <w:trPr>
          <w:trHeight w:val="6313"/>
          <w:jc w:val="center"/>
        </w:trPr>
        <w:tc>
          <w:tcPr>
            <w:tcW w:w="3345" w:type="dxa"/>
            <w:shd w:val="clear" w:color="auto" w:fill="auto"/>
          </w:tcPr>
          <w:p w:rsidR="008F0499" w:rsidRPr="0039459A" w:rsidRDefault="008F0499" w:rsidP="001D12A4">
            <w:pPr>
              <w:jc w:val="center"/>
              <w:rPr>
                <w:rFonts w:cs="Calibri"/>
                <w:szCs w:val="20"/>
              </w:rPr>
            </w:pPr>
          </w:p>
          <w:p w:rsidR="008F0499" w:rsidRPr="0039459A" w:rsidRDefault="008F0499" w:rsidP="001D12A4">
            <w:pPr>
              <w:jc w:val="center"/>
              <w:rPr>
                <w:szCs w:val="20"/>
              </w:rPr>
            </w:pPr>
            <w:r>
              <w:rPr>
                <w:noProof/>
                <w:szCs w:val="20"/>
              </w:rPr>
              <w:drawing>
                <wp:inline distT="0" distB="0" distL="0" distR="0">
                  <wp:extent cx="1967865" cy="3642995"/>
                  <wp:effectExtent l="19050" t="0" r="0" b="0"/>
                  <wp:docPr id="145" name="Image 145" descr="UK_map_allP_Hata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UK_map_allP_Hata_7"/>
                          <pic:cNvPicPr>
                            <a:picLocks noChangeAspect="1" noChangeArrowheads="1"/>
                          </pic:cNvPicPr>
                        </pic:nvPicPr>
                        <pic:blipFill>
                          <a:blip r:embed="rId126"/>
                          <a:srcRect/>
                          <a:stretch>
                            <a:fillRect/>
                          </a:stretch>
                        </pic:blipFill>
                        <pic:spPr bwMode="auto">
                          <a:xfrm>
                            <a:off x="0" y="0"/>
                            <a:ext cx="1967865" cy="3642995"/>
                          </a:xfrm>
                          <a:prstGeom prst="rect">
                            <a:avLst/>
                          </a:prstGeom>
                          <a:noFill/>
                          <a:ln w="9525">
                            <a:noFill/>
                            <a:miter lim="800000"/>
                            <a:headEnd/>
                            <a:tailEnd/>
                          </a:ln>
                        </pic:spPr>
                      </pic:pic>
                    </a:graphicData>
                  </a:graphic>
                </wp:inline>
              </w:drawing>
            </w:r>
          </w:p>
        </w:tc>
        <w:tc>
          <w:tcPr>
            <w:tcW w:w="1322" w:type="dxa"/>
          </w:tcPr>
          <w:p w:rsidR="008F0499" w:rsidRPr="0039459A" w:rsidRDefault="008F0499" w:rsidP="001D12A4">
            <w:pPr>
              <w:rPr>
                <w:rFonts w:cs="Calibri"/>
                <w:szCs w:val="20"/>
              </w:rPr>
            </w:pPr>
            <w:r w:rsidRPr="0039459A">
              <w:rPr>
                <w:rFonts w:cs="Calibri"/>
                <w:szCs w:val="20"/>
              </w:rPr>
              <w:t>WS channels</w:t>
            </w:r>
          </w:p>
          <w:p w:rsidR="008F0499" w:rsidRPr="0039459A" w:rsidRDefault="008F0499" w:rsidP="001D12A4">
            <w:pPr>
              <w:jc w:val="center"/>
              <w:rPr>
                <w:szCs w:val="20"/>
              </w:rPr>
            </w:pPr>
            <w:r>
              <w:rPr>
                <w:noProof/>
                <w:szCs w:val="20"/>
              </w:rPr>
              <w:drawing>
                <wp:inline distT="0" distB="0" distL="0" distR="0">
                  <wp:extent cx="377825" cy="3669665"/>
                  <wp:effectExtent l="19050" t="0" r="3175" b="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4"/>
                          <a:srcRect/>
                          <a:stretch>
                            <a:fillRect/>
                          </a:stretch>
                        </pic:blipFill>
                        <pic:spPr bwMode="auto">
                          <a:xfrm>
                            <a:off x="0" y="0"/>
                            <a:ext cx="377825" cy="3669665"/>
                          </a:xfrm>
                          <a:prstGeom prst="rect">
                            <a:avLst/>
                          </a:prstGeom>
                          <a:noFill/>
                        </pic:spPr>
                      </pic:pic>
                    </a:graphicData>
                  </a:graphic>
                </wp:inline>
              </w:drawing>
            </w:r>
          </w:p>
        </w:tc>
        <w:tc>
          <w:tcPr>
            <w:tcW w:w="3404" w:type="dxa"/>
            <w:shd w:val="clear" w:color="auto" w:fill="auto"/>
          </w:tcPr>
          <w:p w:rsidR="008F0499" w:rsidRPr="0039459A" w:rsidRDefault="008F0499" w:rsidP="001D12A4">
            <w:pPr>
              <w:jc w:val="center"/>
              <w:rPr>
                <w:rFonts w:cs="Calibri"/>
                <w:szCs w:val="20"/>
              </w:rPr>
            </w:pPr>
          </w:p>
          <w:p w:rsidR="008F0499" w:rsidRPr="0039459A" w:rsidRDefault="008F0499" w:rsidP="001D12A4">
            <w:pPr>
              <w:jc w:val="center"/>
              <w:rPr>
                <w:szCs w:val="20"/>
              </w:rPr>
            </w:pPr>
            <w:r>
              <w:rPr>
                <w:noProof/>
                <w:szCs w:val="20"/>
              </w:rPr>
              <w:drawing>
                <wp:inline distT="0" distB="0" distL="0" distR="0">
                  <wp:extent cx="1931035" cy="3599180"/>
                  <wp:effectExtent l="19050" t="0" r="0" b="0"/>
                  <wp:docPr id="147" name="Image 147" descr="UK_map_allP_Hat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UK_map_allP_Hata_2"/>
                          <pic:cNvPicPr>
                            <a:picLocks noChangeAspect="1" noChangeArrowheads="1"/>
                          </pic:cNvPicPr>
                        </pic:nvPicPr>
                        <pic:blipFill>
                          <a:blip r:embed="rId127"/>
                          <a:srcRect/>
                          <a:stretch>
                            <a:fillRect/>
                          </a:stretch>
                        </pic:blipFill>
                        <pic:spPr bwMode="auto">
                          <a:xfrm>
                            <a:off x="0" y="0"/>
                            <a:ext cx="1931035" cy="3599180"/>
                          </a:xfrm>
                          <a:prstGeom prst="rect">
                            <a:avLst/>
                          </a:prstGeom>
                          <a:noFill/>
                          <a:ln w="9525">
                            <a:noFill/>
                            <a:miter lim="800000"/>
                            <a:headEnd/>
                            <a:tailEnd/>
                          </a:ln>
                        </pic:spPr>
                      </pic:pic>
                    </a:graphicData>
                  </a:graphic>
                </wp:inline>
              </w:drawing>
            </w:r>
          </w:p>
        </w:tc>
      </w:tr>
    </w:tbl>
    <w:p w:rsidR="00E0302D" w:rsidRDefault="00E0302D" w:rsidP="00E0302D">
      <w:pPr>
        <w:rPr>
          <w:sz w:val="24"/>
        </w:rPr>
        <w:sectPr w:rsidR="00E0302D" w:rsidSect="002E5D30">
          <w:footerReference w:type="default" r:id="rId128"/>
          <w:pgSz w:w="11907" w:h="16840" w:code="9"/>
          <w:pgMar w:top="1440" w:right="1134" w:bottom="1440" w:left="1134" w:header="708" w:footer="708" w:gutter="0"/>
          <w:cols w:space="720"/>
          <w:docGrid w:linePitch="360"/>
        </w:sectPr>
      </w:pPr>
    </w:p>
    <w:p w:rsidR="00E0302D" w:rsidRDefault="008140ED" w:rsidP="008140ED">
      <w:pPr>
        <w:pStyle w:val="ECCFiguretitle"/>
        <w:numPr>
          <w:ilvl w:val="0"/>
          <w:numId w:val="0"/>
        </w:numPr>
      </w:pPr>
      <w:r>
        <w:lastRenderedPageBreak/>
        <w:t xml:space="preserve">Figure </w:t>
      </w:r>
      <w:r w:rsidR="0004767F">
        <w:fldChar w:fldCharType="begin"/>
      </w:r>
      <w:r>
        <w:instrText xml:space="preserve"> SEQ Figure \* ARABIC </w:instrText>
      </w:r>
      <w:r w:rsidR="0004767F">
        <w:fldChar w:fldCharType="separate"/>
      </w:r>
      <w:r w:rsidR="000D2C23">
        <w:rPr>
          <w:noProof/>
        </w:rPr>
        <w:t>62</w:t>
      </w:r>
      <w:r w:rsidR="0004767F">
        <w:fldChar w:fldCharType="end"/>
      </w:r>
      <w:r>
        <w:t xml:space="preserve">: </w:t>
      </w:r>
      <w:r w:rsidRPr="0039459A">
        <w:rPr>
          <w:szCs w:val="20"/>
        </w:rPr>
        <w:t>WSD EIRP -10dBm</w:t>
      </w:r>
      <w:r>
        <w:rPr>
          <w:szCs w:val="20"/>
        </w:rPr>
        <w:t xml:space="preserve"> (</w:t>
      </w:r>
      <w:r w:rsidRPr="008140ED">
        <w:rPr>
          <w:szCs w:val="20"/>
          <w:highlight w:val="green"/>
        </w:rPr>
        <w:t>left side</w:t>
      </w:r>
      <w:r>
        <w:rPr>
          <w:szCs w:val="20"/>
        </w:rPr>
        <w:t>)</w:t>
      </w:r>
      <w:r>
        <w:t xml:space="preserve">; </w:t>
      </w:r>
      <w:r w:rsidRPr="0039459A">
        <w:rPr>
          <w:szCs w:val="20"/>
        </w:rPr>
        <w:t>WSD EIRP 0dBm</w:t>
      </w:r>
      <w:r>
        <w:t xml:space="preserve"> (</w:t>
      </w:r>
      <w:r w:rsidRPr="008140ED">
        <w:rPr>
          <w:highlight w:val="green"/>
        </w:rPr>
        <w:t>right side</w:t>
      </w:r>
      <w:r>
        <w:t>)</w:t>
      </w:r>
    </w:p>
    <w:tbl>
      <w:tblPr>
        <w:tblW w:w="0" w:type="auto"/>
        <w:jc w:val="center"/>
        <w:tblInd w:w="455" w:type="dxa"/>
        <w:tblLook w:val="04A0"/>
      </w:tblPr>
      <w:tblGrid>
        <w:gridCol w:w="42"/>
        <w:gridCol w:w="3311"/>
        <w:gridCol w:w="1017"/>
        <w:gridCol w:w="21"/>
        <w:gridCol w:w="3315"/>
      </w:tblGrid>
      <w:tr w:rsidR="008F0499" w:rsidRPr="0039459A" w:rsidTr="008F0499">
        <w:trPr>
          <w:trHeight w:val="6570"/>
          <w:jc w:val="center"/>
        </w:trPr>
        <w:tc>
          <w:tcPr>
            <w:tcW w:w="3353" w:type="dxa"/>
            <w:gridSpan w:val="2"/>
            <w:shd w:val="clear" w:color="auto" w:fill="auto"/>
          </w:tcPr>
          <w:p w:rsidR="008F0499" w:rsidRPr="0039459A" w:rsidRDefault="008F0499" w:rsidP="001D12A4">
            <w:pPr>
              <w:rPr>
                <w:rFonts w:cs="Calibri"/>
                <w:szCs w:val="20"/>
              </w:rPr>
            </w:pPr>
          </w:p>
          <w:p w:rsidR="008F0499" w:rsidRPr="0039459A" w:rsidRDefault="008F0499" w:rsidP="001D12A4">
            <w:pPr>
              <w:rPr>
                <w:szCs w:val="20"/>
              </w:rPr>
            </w:pPr>
            <w:r>
              <w:rPr>
                <w:noProof/>
                <w:szCs w:val="20"/>
              </w:rPr>
              <w:drawing>
                <wp:inline distT="0" distB="0" distL="0" distR="0">
                  <wp:extent cx="1967865" cy="3642995"/>
                  <wp:effectExtent l="19050" t="0" r="0" b="0"/>
                  <wp:docPr id="161" name="Image 161" descr="UK_map_allP_Hat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UK_map_allP_Hata_3"/>
                          <pic:cNvPicPr>
                            <a:picLocks noChangeAspect="1" noChangeArrowheads="1"/>
                          </pic:cNvPicPr>
                        </pic:nvPicPr>
                        <pic:blipFill>
                          <a:blip r:embed="rId129"/>
                          <a:srcRect/>
                          <a:stretch>
                            <a:fillRect/>
                          </a:stretch>
                        </pic:blipFill>
                        <pic:spPr bwMode="auto">
                          <a:xfrm>
                            <a:off x="0" y="0"/>
                            <a:ext cx="1967865" cy="3642995"/>
                          </a:xfrm>
                          <a:prstGeom prst="rect">
                            <a:avLst/>
                          </a:prstGeom>
                          <a:noFill/>
                          <a:ln w="9525">
                            <a:noFill/>
                            <a:miter lim="800000"/>
                            <a:headEnd/>
                            <a:tailEnd/>
                          </a:ln>
                        </pic:spPr>
                      </pic:pic>
                    </a:graphicData>
                  </a:graphic>
                </wp:inline>
              </w:drawing>
            </w:r>
          </w:p>
        </w:tc>
        <w:tc>
          <w:tcPr>
            <w:tcW w:w="1017" w:type="dxa"/>
          </w:tcPr>
          <w:p w:rsidR="008F0499" w:rsidRPr="0039459A" w:rsidRDefault="008F0499" w:rsidP="001D12A4">
            <w:pPr>
              <w:rPr>
                <w:rFonts w:cs="Calibri"/>
                <w:szCs w:val="20"/>
              </w:rPr>
            </w:pPr>
            <w:r w:rsidRPr="0039459A">
              <w:rPr>
                <w:rFonts w:cs="Calibri"/>
                <w:szCs w:val="20"/>
              </w:rPr>
              <w:t>WS channels</w:t>
            </w:r>
          </w:p>
          <w:p w:rsidR="008F0499" w:rsidRPr="0039459A" w:rsidRDefault="008F0499" w:rsidP="001D12A4">
            <w:pPr>
              <w:rPr>
                <w:szCs w:val="20"/>
              </w:rPr>
            </w:pPr>
            <w:r>
              <w:rPr>
                <w:noProof/>
                <w:szCs w:val="20"/>
              </w:rPr>
              <w:drawing>
                <wp:inline distT="0" distB="0" distL="0" distR="0">
                  <wp:extent cx="375920" cy="3655060"/>
                  <wp:effectExtent l="19050" t="0" r="5080" b="0"/>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a:srcRect/>
                          <a:stretch>
                            <a:fillRect/>
                          </a:stretch>
                        </pic:blipFill>
                        <pic:spPr bwMode="auto">
                          <a:xfrm>
                            <a:off x="0" y="0"/>
                            <a:ext cx="375920" cy="3655060"/>
                          </a:xfrm>
                          <a:prstGeom prst="rect">
                            <a:avLst/>
                          </a:prstGeom>
                          <a:noFill/>
                        </pic:spPr>
                      </pic:pic>
                    </a:graphicData>
                  </a:graphic>
                </wp:inline>
              </w:drawing>
            </w:r>
          </w:p>
        </w:tc>
        <w:tc>
          <w:tcPr>
            <w:tcW w:w="3336" w:type="dxa"/>
            <w:gridSpan w:val="2"/>
            <w:shd w:val="clear" w:color="auto" w:fill="auto"/>
          </w:tcPr>
          <w:p w:rsidR="008F0499" w:rsidRDefault="008F0499" w:rsidP="001D12A4">
            <w:pPr>
              <w:rPr>
                <w:rFonts w:cs="Calibri"/>
                <w:szCs w:val="20"/>
              </w:rPr>
            </w:pPr>
          </w:p>
          <w:p w:rsidR="008F0499" w:rsidRPr="0039459A" w:rsidRDefault="008F0499" w:rsidP="001D12A4">
            <w:pPr>
              <w:rPr>
                <w:rFonts w:cs="Calibri"/>
                <w:szCs w:val="20"/>
              </w:rPr>
            </w:pPr>
          </w:p>
          <w:p w:rsidR="008F0499" w:rsidRPr="0039459A" w:rsidRDefault="008F0499" w:rsidP="001D12A4">
            <w:pPr>
              <w:rPr>
                <w:szCs w:val="20"/>
              </w:rPr>
            </w:pPr>
            <w:r>
              <w:rPr>
                <w:noProof/>
                <w:szCs w:val="20"/>
              </w:rPr>
              <w:drawing>
                <wp:inline distT="0" distB="0" distL="0" distR="0">
                  <wp:extent cx="1960245" cy="3642995"/>
                  <wp:effectExtent l="19050" t="0" r="1905" b="0"/>
                  <wp:docPr id="163" name="Image 163" descr="UK_map_allP_Hat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UK_map_allP_Hata_4"/>
                          <pic:cNvPicPr>
                            <a:picLocks noChangeAspect="1" noChangeArrowheads="1"/>
                          </pic:cNvPicPr>
                        </pic:nvPicPr>
                        <pic:blipFill>
                          <a:blip r:embed="rId130"/>
                          <a:srcRect/>
                          <a:stretch>
                            <a:fillRect/>
                          </a:stretch>
                        </pic:blipFill>
                        <pic:spPr bwMode="auto">
                          <a:xfrm>
                            <a:off x="0" y="0"/>
                            <a:ext cx="1960245" cy="3642995"/>
                          </a:xfrm>
                          <a:prstGeom prst="rect">
                            <a:avLst/>
                          </a:prstGeom>
                          <a:noFill/>
                          <a:ln w="9525">
                            <a:noFill/>
                            <a:miter lim="800000"/>
                            <a:headEnd/>
                            <a:tailEnd/>
                          </a:ln>
                        </pic:spPr>
                      </pic:pic>
                    </a:graphicData>
                  </a:graphic>
                </wp:inline>
              </w:drawing>
            </w:r>
          </w:p>
        </w:tc>
      </w:tr>
      <w:tr w:rsidR="00322142" w:rsidRPr="00184BEA" w:rsidTr="008F0499">
        <w:trPr>
          <w:gridBefore w:val="1"/>
          <w:gridAfter w:val="1"/>
          <w:wBefore w:w="42" w:type="dxa"/>
          <w:wAfter w:w="3315" w:type="dxa"/>
          <w:trHeight w:val="5747"/>
          <w:jc w:val="center"/>
        </w:trPr>
        <w:tc>
          <w:tcPr>
            <w:tcW w:w="3311" w:type="dxa"/>
            <w:shd w:val="clear" w:color="auto" w:fill="auto"/>
          </w:tcPr>
          <w:p w:rsidR="00322142" w:rsidRDefault="00322142" w:rsidP="008140ED">
            <w:pPr>
              <w:pStyle w:val="Lgende"/>
              <w:rPr>
                <w:rFonts w:cs="Calibri"/>
              </w:rPr>
            </w:pPr>
            <w:r>
              <w:t xml:space="preserve">Figure </w:t>
            </w:r>
            <w:r w:rsidR="0004767F">
              <w:fldChar w:fldCharType="begin"/>
            </w:r>
            <w:r>
              <w:instrText xml:space="preserve"> SEQ Figure \* ARABIC </w:instrText>
            </w:r>
            <w:r w:rsidR="0004767F">
              <w:fldChar w:fldCharType="separate"/>
            </w:r>
            <w:r w:rsidR="000D2C23">
              <w:rPr>
                <w:noProof/>
              </w:rPr>
              <w:t>63</w:t>
            </w:r>
            <w:r w:rsidR="0004767F">
              <w:fldChar w:fldCharType="end"/>
            </w:r>
            <w:r>
              <w:t xml:space="preserve">: </w:t>
            </w:r>
            <w:r w:rsidRPr="0039459A">
              <w:rPr>
                <w:rFonts w:cs="Calibri"/>
              </w:rPr>
              <w:t>WSD EIRP 10dBm</w:t>
            </w:r>
            <w:r>
              <w:rPr>
                <w:rFonts w:cs="Calibri"/>
              </w:rPr>
              <w:t xml:space="preserve"> (left side); </w:t>
            </w:r>
            <w:r w:rsidRPr="0039459A">
              <w:rPr>
                <w:rFonts w:cs="Calibri"/>
              </w:rPr>
              <w:t>WSD EIRP 20dBm</w:t>
            </w:r>
            <w:r>
              <w:rPr>
                <w:rFonts w:cs="Calibri"/>
              </w:rPr>
              <w:t xml:space="preserve"> (right side)</w:t>
            </w:r>
          </w:p>
          <w:p w:rsidR="0069359C" w:rsidRDefault="0069359C"/>
          <w:p w:rsidR="00322142" w:rsidRPr="00184BEA" w:rsidRDefault="00322142" w:rsidP="001D12A4">
            <w:pPr>
              <w:rPr>
                <w:sz w:val="24"/>
              </w:rPr>
            </w:pPr>
            <w:r>
              <w:rPr>
                <w:noProof/>
                <w:sz w:val="24"/>
              </w:rPr>
              <w:lastRenderedPageBreak/>
              <w:drawing>
                <wp:inline distT="0" distB="0" distL="0" distR="0">
                  <wp:extent cx="1777365" cy="3299460"/>
                  <wp:effectExtent l="19050" t="0" r="0" b="0"/>
                  <wp:docPr id="183" name="Image 183" descr="UK_map_allP_Hat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UK_map_allP_Hata_5"/>
                          <pic:cNvPicPr>
                            <a:picLocks noChangeAspect="1" noChangeArrowheads="1"/>
                          </pic:cNvPicPr>
                        </pic:nvPicPr>
                        <pic:blipFill>
                          <a:blip r:embed="rId131"/>
                          <a:srcRect/>
                          <a:stretch>
                            <a:fillRect/>
                          </a:stretch>
                        </pic:blipFill>
                        <pic:spPr bwMode="auto">
                          <a:xfrm>
                            <a:off x="0" y="0"/>
                            <a:ext cx="1777365" cy="3299460"/>
                          </a:xfrm>
                          <a:prstGeom prst="rect">
                            <a:avLst/>
                          </a:prstGeom>
                          <a:noFill/>
                          <a:ln w="9525">
                            <a:noFill/>
                            <a:miter lim="800000"/>
                            <a:headEnd/>
                            <a:tailEnd/>
                          </a:ln>
                        </pic:spPr>
                      </pic:pic>
                    </a:graphicData>
                  </a:graphic>
                </wp:inline>
              </w:drawing>
            </w:r>
          </w:p>
        </w:tc>
        <w:tc>
          <w:tcPr>
            <w:tcW w:w="1038" w:type="dxa"/>
            <w:gridSpan w:val="2"/>
          </w:tcPr>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Default="00322142" w:rsidP="001D12A4">
            <w:pPr>
              <w:rPr>
                <w:rFonts w:cs="Calibri"/>
                <w:szCs w:val="20"/>
              </w:rPr>
            </w:pPr>
          </w:p>
          <w:p w:rsidR="00322142" w:rsidRPr="00DE1418" w:rsidRDefault="00322142" w:rsidP="001D12A4">
            <w:pPr>
              <w:rPr>
                <w:rFonts w:cs="Calibri"/>
                <w:szCs w:val="20"/>
              </w:rPr>
            </w:pPr>
            <w:r w:rsidRPr="00DE1418">
              <w:rPr>
                <w:rFonts w:cs="Calibri"/>
                <w:szCs w:val="20"/>
              </w:rPr>
              <w:t>WS channels</w:t>
            </w:r>
          </w:p>
          <w:p w:rsidR="00322142" w:rsidRPr="0039459A" w:rsidRDefault="00322142" w:rsidP="00322142">
            <w:pPr>
              <w:keepNext/>
              <w:rPr>
                <w:szCs w:val="20"/>
              </w:rPr>
            </w:pPr>
            <w:r>
              <w:rPr>
                <w:noProof/>
                <w:szCs w:val="20"/>
              </w:rPr>
              <w:lastRenderedPageBreak/>
              <w:drawing>
                <wp:inline distT="0" distB="0" distL="0" distR="0">
                  <wp:extent cx="344170" cy="3344545"/>
                  <wp:effectExtent l="19050" t="0" r="0" b="0"/>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4"/>
                          <a:srcRect/>
                          <a:stretch>
                            <a:fillRect/>
                          </a:stretch>
                        </pic:blipFill>
                        <pic:spPr bwMode="auto">
                          <a:xfrm>
                            <a:off x="0" y="0"/>
                            <a:ext cx="344170" cy="3344545"/>
                          </a:xfrm>
                          <a:prstGeom prst="rect">
                            <a:avLst/>
                          </a:prstGeom>
                          <a:noFill/>
                        </pic:spPr>
                      </pic:pic>
                    </a:graphicData>
                  </a:graphic>
                </wp:inline>
              </w:drawing>
            </w:r>
          </w:p>
        </w:tc>
      </w:tr>
    </w:tbl>
    <w:p w:rsidR="008140ED" w:rsidRDefault="00322142" w:rsidP="00322142">
      <w:pPr>
        <w:pStyle w:val="Lgende"/>
      </w:pPr>
      <w:bookmarkStart w:id="215" w:name="_Ref314329963"/>
      <w:bookmarkStart w:id="216" w:name="_Ref311207103"/>
      <w:r>
        <w:lastRenderedPageBreak/>
        <w:t xml:space="preserve">Figure </w:t>
      </w:r>
      <w:r w:rsidR="0004767F">
        <w:fldChar w:fldCharType="begin"/>
      </w:r>
      <w:r>
        <w:instrText xml:space="preserve"> SEQ Figure \* ARABIC </w:instrText>
      </w:r>
      <w:r w:rsidR="0004767F">
        <w:fldChar w:fldCharType="separate"/>
      </w:r>
      <w:r w:rsidR="000D2C23">
        <w:rPr>
          <w:noProof/>
        </w:rPr>
        <w:t>64</w:t>
      </w:r>
      <w:r w:rsidR="0004767F">
        <w:fldChar w:fldCharType="end"/>
      </w:r>
      <w:bookmarkEnd w:id="215"/>
      <w:r>
        <w:t xml:space="preserve">: </w:t>
      </w:r>
      <w:r w:rsidRPr="00DE1418">
        <w:rPr>
          <w:rFonts w:cs="Calibri"/>
        </w:rPr>
        <w:t>WSD EIRP 30dBm</w:t>
      </w:r>
    </w:p>
    <w:p w:rsidR="00E0302D" w:rsidRPr="007753B1" w:rsidRDefault="00E0302D" w:rsidP="002F3871">
      <w:pPr>
        <w:pStyle w:val="ECCAnnexheading4"/>
      </w:pPr>
      <w:bookmarkStart w:id="217" w:name="_Ref314330964"/>
      <w:r w:rsidRPr="007753B1">
        <w:t>White Space a</w:t>
      </w:r>
      <w:r>
        <w:t xml:space="preserve">vailability maps protecting populated </w:t>
      </w:r>
      <w:r w:rsidRPr="007753B1">
        <w:t>pixels</w:t>
      </w:r>
      <w:bookmarkEnd w:id="217"/>
      <w:r w:rsidRPr="007753B1">
        <w:t xml:space="preserve"> </w:t>
      </w:r>
      <w:bookmarkEnd w:id="216"/>
    </w:p>
    <w:p w:rsidR="00E0302D" w:rsidRDefault="00E0302D" w:rsidP="002F3871">
      <w:pPr>
        <w:pStyle w:val="ECCParagraph"/>
      </w:pPr>
      <w:r w:rsidRPr="00CF07D0">
        <w:t xml:space="preserve">The maps in this section show the TVWS availability for the case where the reference geometry is modified according to the distance to the nearest populated pixel.  For populated pixels </w:t>
      </w:r>
      <w:r>
        <w:t xml:space="preserve">and their immediate neighbours, </w:t>
      </w:r>
      <w:r w:rsidRPr="00CF07D0">
        <w:t xml:space="preserve">the 20m reference geometry is used to calculate the WSD EIRP. For unpopulated pixels, the reference geometry is relaxed from 20m to consider the distance to the nearest populated pixel. </w:t>
      </w:r>
      <w:r w:rsidR="0004767F">
        <w:fldChar w:fldCharType="begin"/>
      </w:r>
      <w:r w:rsidR="0056798F">
        <w:instrText xml:space="preserve"> REF _Ref314330929 \h </w:instrText>
      </w:r>
      <w:r w:rsidR="0004767F">
        <w:fldChar w:fldCharType="separate"/>
      </w:r>
      <w:r w:rsidR="00963497">
        <w:t xml:space="preserve">Figure </w:t>
      </w:r>
      <w:r w:rsidR="00963497">
        <w:rPr>
          <w:noProof/>
        </w:rPr>
        <w:t>65</w:t>
      </w:r>
      <w:r w:rsidR="0004767F">
        <w:fldChar w:fldCharType="end"/>
      </w:r>
      <w:r w:rsidR="0056798F">
        <w:t xml:space="preserve"> </w:t>
      </w:r>
      <w:r w:rsidRPr="00CF07D0">
        <w:t xml:space="preserve">(section </w:t>
      </w:r>
      <w:r w:rsidR="0004767F">
        <w:fldChar w:fldCharType="begin"/>
      </w:r>
      <w:r w:rsidR="0056798F">
        <w:instrText xml:space="preserve"> REF _Ref314330964 \n \h </w:instrText>
      </w:r>
      <w:r w:rsidR="0004767F">
        <w:fldChar w:fldCharType="separate"/>
      </w:r>
      <w:r w:rsidR="00963497">
        <w:t>A5.2.7.2</w:t>
      </w:r>
      <w:r w:rsidR="0004767F">
        <w:fldChar w:fldCharType="end"/>
      </w:r>
      <w:r w:rsidRPr="00CF07D0">
        <w:t>) presents the resulting availability maps for this scenario. It can be seen that this approach increases the white space availability, particularly for sparsely populated rural areas in the UK.</w:t>
      </w:r>
    </w:p>
    <w:tbl>
      <w:tblPr>
        <w:tblW w:w="0" w:type="auto"/>
        <w:jc w:val="center"/>
        <w:tblInd w:w="822" w:type="dxa"/>
        <w:tblLayout w:type="fixed"/>
        <w:tblLook w:val="04A0"/>
      </w:tblPr>
      <w:tblGrid>
        <w:gridCol w:w="3437"/>
        <w:gridCol w:w="11"/>
        <w:gridCol w:w="1274"/>
        <w:gridCol w:w="8"/>
        <w:gridCol w:w="10"/>
        <w:gridCol w:w="3551"/>
      </w:tblGrid>
      <w:tr w:rsidR="008F0499" w:rsidRPr="00184BEA" w:rsidTr="008F0499">
        <w:trPr>
          <w:trHeight w:val="703"/>
          <w:jc w:val="center"/>
        </w:trPr>
        <w:tc>
          <w:tcPr>
            <w:tcW w:w="3448" w:type="dxa"/>
            <w:gridSpan w:val="2"/>
            <w:shd w:val="clear" w:color="auto" w:fill="auto"/>
          </w:tcPr>
          <w:p w:rsidR="008F0499" w:rsidRPr="007753B1" w:rsidRDefault="008F0499" w:rsidP="001D12A4">
            <w:pPr>
              <w:jc w:val="center"/>
              <w:rPr>
                <w:rFonts w:cs="Calibri"/>
                <w:szCs w:val="20"/>
              </w:rPr>
            </w:pPr>
          </w:p>
          <w:p w:rsidR="008F0499" w:rsidRPr="00AA1662" w:rsidRDefault="008F0499" w:rsidP="001D12A4">
            <w:pPr>
              <w:jc w:val="center"/>
            </w:pPr>
            <w:r>
              <w:rPr>
                <w:noProof/>
              </w:rPr>
              <w:drawing>
                <wp:inline distT="0" distB="0" distL="0" distR="0">
                  <wp:extent cx="1743075" cy="3238500"/>
                  <wp:effectExtent l="19050" t="0" r="9525" b="0"/>
                  <wp:docPr id="351" name="Image 351" descr="qtr_Map_Num_Channels_-30d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qtr_Map_Num_Channels_-30dBm"/>
                          <pic:cNvPicPr>
                            <a:picLocks noChangeAspect="1" noChangeArrowheads="1"/>
                          </pic:cNvPicPr>
                        </pic:nvPicPr>
                        <pic:blipFill>
                          <a:blip r:embed="rId132"/>
                          <a:srcRect/>
                          <a:stretch>
                            <a:fillRect/>
                          </a:stretch>
                        </pic:blipFill>
                        <pic:spPr bwMode="auto">
                          <a:xfrm>
                            <a:off x="0" y="0"/>
                            <a:ext cx="1743075" cy="3238500"/>
                          </a:xfrm>
                          <a:prstGeom prst="rect">
                            <a:avLst/>
                          </a:prstGeom>
                          <a:noFill/>
                          <a:ln w="9525">
                            <a:noFill/>
                            <a:miter lim="800000"/>
                            <a:headEnd/>
                            <a:tailEnd/>
                          </a:ln>
                        </pic:spPr>
                      </pic:pic>
                    </a:graphicData>
                  </a:graphic>
                </wp:inline>
              </w:drawing>
            </w:r>
          </w:p>
        </w:tc>
        <w:tc>
          <w:tcPr>
            <w:tcW w:w="1292" w:type="dxa"/>
            <w:gridSpan w:val="3"/>
          </w:tcPr>
          <w:p w:rsidR="008F0499" w:rsidRDefault="008F0499" w:rsidP="001D12A4">
            <w:pPr>
              <w:jc w:val="center"/>
              <w:rPr>
                <w:rFonts w:cs="Calibri"/>
                <w:szCs w:val="20"/>
              </w:rPr>
            </w:pPr>
            <w:r>
              <w:rPr>
                <w:rFonts w:cs="Calibri"/>
                <w:szCs w:val="20"/>
              </w:rPr>
              <w:t>WS channels</w:t>
            </w:r>
          </w:p>
          <w:p w:rsidR="008F0499" w:rsidRDefault="008F0499" w:rsidP="001D12A4">
            <w:pPr>
              <w:jc w:val="center"/>
              <w:rPr>
                <w:rFonts w:cs="Calibri"/>
                <w:szCs w:val="20"/>
              </w:rPr>
            </w:pPr>
          </w:p>
          <w:p w:rsidR="008F0499" w:rsidRDefault="008F0499" w:rsidP="001D12A4">
            <w:pPr>
              <w:jc w:val="center"/>
              <w:rPr>
                <w:rFonts w:cs="Calibri"/>
                <w:szCs w:val="20"/>
              </w:rPr>
            </w:pPr>
            <w:r>
              <w:rPr>
                <w:noProof/>
                <w:sz w:val="24"/>
              </w:rPr>
              <w:lastRenderedPageBreak/>
              <w:drawing>
                <wp:inline distT="0" distB="0" distL="0" distR="0">
                  <wp:extent cx="328930" cy="3192145"/>
                  <wp:effectExtent l="19050" t="0" r="0" b="0"/>
                  <wp:docPr id="48"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4"/>
                          <a:srcRect/>
                          <a:stretch>
                            <a:fillRect/>
                          </a:stretch>
                        </pic:blipFill>
                        <pic:spPr bwMode="auto">
                          <a:xfrm>
                            <a:off x="0" y="0"/>
                            <a:ext cx="328930" cy="3192145"/>
                          </a:xfrm>
                          <a:prstGeom prst="rect">
                            <a:avLst/>
                          </a:prstGeom>
                          <a:noFill/>
                        </pic:spPr>
                      </pic:pic>
                    </a:graphicData>
                  </a:graphic>
                </wp:inline>
              </w:drawing>
            </w:r>
          </w:p>
          <w:p w:rsidR="008F0499" w:rsidRPr="007753B1" w:rsidRDefault="008F0499" w:rsidP="001D12A4">
            <w:pPr>
              <w:jc w:val="center"/>
              <w:rPr>
                <w:rFonts w:cs="Calibri"/>
                <w:szCs w:val="20"/>
              </w:rPr>
            </w:pPr>
          </w:p>
          <w:p w:rsidR="008F0499" w:rsidRPr="00AA1662" w:rsidRDefault="008F0499" w:rsidP="001D12A4">
            <w:pPr>
              <w:jc w:val="center"/>
            </w:pPr>
          </w:p>
        </w:tc>
        <w:tc>
          <w:tcPr>
            <w:tcW w:w="3550" w:type="dxa"/>
            <w:shd w:val="clear" w:color="auto" w:fill="auto"/>
          </w:tcPr>
          <w:p w:rsidR="008F0499" w:rsidRPr="00DE1418" w:rsidRDefault="008F0499" w:rsidP="001D12A4">
            <w:pPr>
              <w:jc w:val="center"/>
              <w:rPr>
                <w:rFonts w:cs="Calibri"/>
                <w:szCs w:val="20"/>
              </w:rPr>
            </w:pPr>
          </w:p>
          <w:p w:rsidR="000363DF" w:rsidRPr="00AA1662" w:rsidRDefault="008F0499" w:rsidP="000363DF">
            <w:pPr>
              <w:jc w:val="center"/>
            </w:pPr>
            <w:r>
              <w:rPr>
                <w:noProof/>
              </w:rPr>
              <w:drawing>
                <wp:inline distT="0" distB="0" distL="0" distR="0">
                  <wp:extent cx="1743075" cy="3238500"/>
                  <wp:effectExtent l="19050" t="0" r="9525" b="0"/>
                  <wp:docPr id="353" name="Image 353" descr="qtr_Map_Num_Channels_-20d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qtr_Map_Num_Channels_-20dBm"/>
                          <pic:cNvPicPr>
                            <a:picLocks noChangeAspect="1" noChangeArrowheads="1"/>
                          </pic:cNvPicPr>
                        </pic:nvPicPr>
                        <pic:blipFill>
                          <a:blip r:embed="rId133"/>
                          <a:srcRect/>
                          <a:stretch>
                            <a:fillRect/>
                          </a:stretch>
                        </pic:blipFill>
                        <pic:spPr bwMode="auto">
                          <a:xfrm>
                            <a:off x="0" y="0"/>
                            <a:ext cx="1743075" cy="3238500"/>
                          </a:xfrm>
                          <a:prstGeom prst="rect">
                            <a:avLst/>
                          </a:prstGeom>
                          <a:noFill/>
                          <a:ln w="9525">
                            <a:noFill/>
                            <a:miter lim="800000"/>
                            <a:headEnd/>
                            <a:tailEnd/>
                          </a:ln>
                        </pic:spPr>
                      </pic:pic>
                    </a:graphicData>
                  </a:graphic>
                </wp:inline>
              </w:drawing>
            </w:r>
          </w:p>
        </w:tc>
      </w:tr>
      <w:tr w:rsidR="000363DF" w:rsidRPr="00184BEA" w:rsidTr="008F0499">
        <w:trPr>
          <w:trHeight w:val="703"/>
          <w:jc w:val="center"/>
        </w:trPr>
        <w:tc>
          <w:tcPr>
            <w:tcW w:w="3448" w:type="dxa"/>
            <w:gridSpan w:val="2"/>
            <w:shd w:val="clear" w:color="auto" w:fill="auto"/>
          </w:tcPr>
          <w:p w:rsidR="000363DF" w:rsidRPr="007753B1" w:rsidRDefault="000363DF" w:rsidP="000363DF">
            <w:pPr>
              <w:pStyle w:val="ECCFiguretitle"/>
              <w:numPr>
                <w:ilvl w:val="0"/>
                <w:numId w:val="0"/>
              </w:numPr>
              <w:ind w:left="360"/>
              <w:jc w:val="left"/>
            </w:pPr>
          </w:p>
        </w:tc>
        <w:tc>
          <w:tcPr>
            <w:tcW w:w="1292" w:type="dxa"/>
            <w:gridSpan w:val="3"/>
          </w:tcPr>
          <w:p w:rsidR="000363DF" w:rsidRDefault="000363DF" w:rsidP="001D12A4">
            <w:pPr>
              <w:jc w:val="center"/>
              <w:rPr>
                <w:rFonts w:cs="Calibri"/>
                <w:szCs w:val="20"/>
              </w:rPr>
            </w:pPr>
          </w:p>
        </w:tc>
        <w:tc>
          <w:tcPr>
            <w:tcW w:w="3550" w:type="dxa"/>
            <w:shd w:val="clear" w:color="auto" w:fill="auto"/>
          </w:tcPr>
          <w:p w:rsidR="000363DF" w:rsidRPr="00DE1418" w:rsidRDefault="000363DF" w:rsidP="001D12A4">
            <w:pPr>
              <w:jc w:val="center"/>
              <w:rPr>
                <w:rFonts w:cs="Calibri"/>
                <w:szCs w:val="20"/>
              </w:rPr>
            </w:pPr>
          </w:p>
        </w:tc>
      </w:tr>
      <w:tr w:rsidR="008F0499" w:rsidRPr="0039459A" w:rsidTr="008F0499">
        <w:trPr>
          <w:trHeight w:val="5632"/>
          <w:jc w:val="center"/>
        </w:trPr>
        <w:tc>
          <w:tcPr>
            <w:tcW w:w="3448" w:type="dxa"/>
            <w:gridSpan w:val="2"/>
            <w:shd w:val="clear" w:color="auto" w:fill="auto"/>
          </w:tcPr>
          <w:p w:rsidR="000363DF" w:rsidRDefault="000363DF" w:rsidP="001D12A4">
            <w:pPr>
              <w:jc w:val="center"/>
              <w:rPr>
                <w:rFonts w:cs="Calibri"/>
                <w:szCs w:val="20"/>
              </w:rPr>
            </w:pPr>
          </w:p>
          <w:p w:rsidR="008F0499" w:rsidRPr="0039459A" w:rsidRDefault="008F0499" w:rsidP="001D12A4">
            <w:pPr>
              <w:jc w:val="center"/>
              <w:rPr>
                <w:rFonts w:cs="Calibri"/>
                <w:szCs w:val="20"/>
              </w:rPr>
            </w:pPr>
          </w:p>
          <w:p w:rsidR="008F0499" w:rsidRPr="0039459A" w:rsidRDefault="008F0499" w:rsidP="001D12A4">
            <w:pPr>
              <w:rPr>
                <w:szCs w:val="20"/>
              </w:rPr>
            </w:pPr>
            <w:r>
              <w:rPr>
                <w:noProof/>
                <w:szCs w:val="20"/>
              </w:rPr>
              <w:drawing>
                <wp:inline distT="0" distB="0" distL="0" distR="0">
                  <wp:extent cx="1724025" cy="3200400"/>
                  <wp:effectExtent l="19050" t="0" r="9525" b="0"/>
                  <wp:docPr id="354" name="Image 354" descr="qtr_Map_Num_Channels_-10d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qtr_Map_Num_Channels_-10dBm"/>
                          <pic:cNvPicPr>
                            <a:picLocks noChangeAspect="1" noChangeArrowheads="1"/>
                          </pic:cNvPicPr>
                        </pic:nvPicPr>
                        <pic:blipFill>
                          <a:blip r:embed="rId134"/>
                          <a:srcRect/>
                          <a:stretch>
                            <a:fillRect/>
                          </a:stretch>
                        </pic:blipFill>
                        <pic:spPr bwMode="auto">
                          <a:xfrm>
                            <a:off x="0" y="0"/>
                            <a:ext cx="1724025" cy="3200400"/>
                          </a:xfrm>
                          <a:prstGeom prst="rect">
                            <a:avLst/>
                          </a:prstGeom>
                          <a:noFill/>
                          <a:ln w="9525">
                            <a:noFill/>
                            <a:miter lim="800000"/>
                            <a:headEnd/>
                            <a:tailEnd/>
                          </a:ln>
                        </pic:spPr>
                      </pic:pic>
                    </a:graphicData>
                  </a:graphic>
                </wp:inline>
              </w:drawing>
            </w:r>
          </w:p>
        </w:tc>
        <w:tc>
          <w:tcPr>
            <w:tcW w:w="1281" w:type="dxa"/>
            <w:gridSpan w:val="2"/>
          </w:tcPr>
          <w:p w:rsidR="000363DF" w:rsidRDefault="000363DF" w:rsidP="001D12A4">
            <w:pPr>
              <w:jc w:val="center"/>
              <w:rPr>
                <w:rFonts w:cs="Calibri"/>
                <w:szCs w:val="20"/>
              </w:rPr>
            </w:pPr>
          </w:p>
          <w:p w:rsidR="008F0499" w:rsidRPr="0039459A" w:rsidRDefault="008F0499" w:rsidP="001D12A4">
            <w:pPr>
              <w:jc w:val="center"/>
              <w:rPr>
                <w:rFonts w:cs="Calibri"/>
                <w:szCs w:val="20"/>
              </w:rPr>
            </w:pPr>
            <w:r w:rsidRPr="0039459A">
              <w:rPr>
                <w:rFonts w:cs="Calibri"/>
                <w:szCs w:val="20"/>
              </w:rPr>
              <w:t>WS channels</w:t>
            </w:r>
          </w:p>
          <w:p w:rsidR="008F0499" w:rsidRPr="0039459A" w:rsidRDefault="008F0499" w:rsidP="001D12A4">
            <w:pPr>
              <w:jc w:val="center"/>
              <w:rPr>
                <w:szCs w:val="20"/>
              </w:rPr>
            </w:pPr>
            <w:r>
              <w:rPr>
                <w:noProof/>
                <w:szCs w:val="20"/>
              </w:rPr>
              <w:drawing>
                <wp:inline distT="0" distB="0" distL="0" distR="0">
                  <wp:extent cx="328930" cy="3194050"/>
                  <wp:effectExtent l="19050" t="0" r="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4"/>
                          <a:srcRect/>
                          <a:stretch>
                            <a:fillRect/>
                          </a:stretch>
                        </pic:blipFill>
                        <pic:spPr bwMode="auto">
                          <a:xfrm>
                            <a:off x="0" y="0"/>
                            <a:ext cx="328930" cy="3194050"/>
                          </a:xfrm>
                          <a:prstGeom prst="rect">
                            <a:avLst/>
                          </a:prstGeom>
                          <a:noFill/>
                        </pic:spPr>
                      </pic:pic>
                    </a:graphicData>
                  </a:graphic>
                </wp:inline>
              </w:drawing>
            </w:r>
          </w:p>
        </w:tc>
        <w:tc>
          <w:tcPr>
            <w:tcW w:w="3561" w:type="dxa"/>
            <w:gridSpan w:val="2"/>
            <w:shd w:val="clear" w:color="auto" w:fill="auto"/>
          </w:tcPr>
          <w:p w:rsidR="000363DF" w:rsidRDefault="000363DF" w:rsidP="001D12A4">
            <w:pPr>
              <w:jc w:val="center"/>
              <w:rPr>
                <w:rFonts w:cs="Calibri"/>
                <w:szCs w:val="20"/>
              </w:rPr>
            </w:pPr>
          </w:p>
          <w:p w:rsidR="008F0499" w:rsidRPr="0039459A" w:rsidRDefault="008F0499" w:rsidP="001D12A4">
            <w:pPr>
              <w:jc w:val="center"/>
              <w:rPr>
                <w:rFonts w:cs="Calibri"/>
                <w:szCs w:val="20"/>
              </w:rPr>
            </w:pPr>
          </w:p>
          <w:p w:rsidR="008F0499" w:rsidRPr="0039459A" w:rsidRDefault="008F0499" w:rsidP="001D12A4">
            <w:pPr>
              <w:jc w:val="center"/>
              <w:rPr>
                <w:szCs w:val="20"/>
              </w:rPr>
            </w:pPr>
            <w:r>
              <w:rPr>
                <w:noProof/>
                <w:szCs w:val="20"/>
              </w:rPr>
              <w:drawing>
                <wp:inline distT="0" distB="0" distL="0" distR="0">
                  <wp:extent cx="1733550" cy="3200400"/>
                  <wp:effectExtent l="19050" t="0" r="0" b="0"/>
                  <wp:docPr id="356" name="Image 356" descr="qtr_Map_Num_Channels_0d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qtr_Map_Num_Channels_0dBm"/>
                          <pic:cNvPicPr>
                            <a:picLocks noChangeAspect="1" noChangeArrowheads="1"/>
                          </pic:cNvPicPr>
                        </pic:nvPicPr>
                        <pic:blipFill>
                          <a:blip r:embed="rId135"/>
                          <a:srcRect/>
                          <a:stretch>
                            <a:fillRect/>
                          </a:stretch>
                        </pic:blipFill>
                        <pic:spPr bwMode="auto">
                          <a:xfrm>
                            <a:off x="0" y="0"/>
                            <a:ext cx="1733550" cy="3200400"/>
                          </a:xfrm>
                          <a:prstGeom prst="rect">
                            <a:avLst/>
                          </a:prstGeom>
                          <a:noFill/>
                          <a:ln w="9525">
                            <a:noFill/>
                            <a:miter lim="800000"/>
                            <a:headEnd/>
                            <a:tailEnd/>
                          </a:ln>
                        </pic:spPr>
                      </pic:pic>
                    </a:graphicData>
                  </a:graphic>
                </wp:inline>
              </w:drawing>
            </w:r>
          </w:p>
        </w:tc>
      </w:tr>
      <w:tr w:rsidR="008F0499" w:rsidRPr="00184BEA" w:rsidTr="008F0499">
        <w:trPr>
          <w:trHeight w:val="5932"/>
          <w:jc w:val="center"/>
        </w:trPr>
        <w:tc>
          <w:tcPr>
            <w:tcW w:w="3448" w:type="dxa"/>
            <w:gridSpan w:val="2"/>
            <w:shd w:val="clear" w:color="auto" w:fill="auto"/>
          </w:tcPr>
          <w:p w:rsidR="008F0499" w:rsidRPr="00DE1418" w:rsidRDefault="008F0499" w:rsidP="001D12A4">
            <w:pPr>
              <w:jc w:val="center"/>
              <w:rPr>
                <w:rFonts w:cs="Calibri"/>
                <w:szCs w:val="20"/>
              </w:rPr>
            </w:pPr>
          </w:p>
          <w:p w:rsidR="008F0499" w:rsidRPr="00184BEA" w:rsidRDefault="008F0499" w:rsidP="001D12A4">
            <w:pPr>
              <w:jc w:val="center"/>
              <w:rPr>
                <w:sz w:val="24"/>
              </w:rPr>
            </w:pPr>
            <w:r>
              <w:rPr>
                <w:noProof/>
                <w:sz w:val="24"/>
              </w:rPr>
              <w:drawing>
                <wp:inline distT="0" distB="0" distL="0" distR="0">
                  <wp:extent cx="1743075" cy="3248025"/>
                  <wp:effectExtent l="19050" t="0" r="9525" b="0"/>
                  <wp:docPr id="357" name="Image 357" descr="qtr_Map_Num_Channels_10d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qtr_Map_Num_Channels_10dBm"/>
                          <pic:cNvPicPr>
                            <a:picLocks noChangeAspect="1" noChangeArrowheads="1"/>
                          </pic:cNvPicPr>
                        </pic:nvPicPr>
                        <pic:blipFill>
                          <a:blip r:embed="rId136"/>
                          <a:srcRect/>
                          <a:stretch>
                            <a:fillRect/>
                          </a:stretch>
                        </pic:blipFill>
                        <pic:spPr bwMode="auto">
                          <a:xfrm>
                            <a:off x="0" y="0"/>
                            <a:ext cx="1743075" cy="3248025"/>
                          </a:xfrm>
                          <a:prstGeom prst="rect">
                            <a:avLst/>
                          </a:prstGeom>
                          <a:noFill/>
                          <a:ln w="9525">
                            <a:noFill/>
                            <a:miter lim="800000"/>
                            <a:headEnd/>
                            <a:tailEnd/>
                          </a:ln>
                        </pic:spPr>
                      </pic:pic>
                    </a:graphicData>
                  </a:graphic>
                </wp:inline>
              </w:drawing>
            </w:r>
          </w:p>
        </w:tc>
        <w:tc>
          <w:tcPr>
            <w:tcW w:w="1274" w:type="dxa"/>
          </w:tcPr>
          <w:p w:rsidR="008F0499" w:rsidRPr="00DE1418" w:rsidRDefault="008F0499" w:rsidP="001D12A4">
            <w:pPr>
              <w:jc w:val="center"/>
              <w:rPr>
                <w:rFonts w:cs="Calibri"/>
                <w:szCs w:val="20"/>
              </w:rPr>
            </w:pPr>
            <w:r w:rsidRPr="00DE1418">
              <w:rPr>
                <w:rFonts w:cs="Calibri"/>
                <w:szCs w:val="20"/>
              </w:rPr>
              <w:t>WS channels</w:t>
            </w:r>
          </w:p>
          <w:p w:rsidR="008F0499" w:rsidRPr="00184BEA" w:rsidRDefault="008F0499" w:rsidP="008F0499">
            <w:pPr>
              <w:jc w:val="center"/>
              <w:rPr>
                <w:sz w:val="24"/>
              </w:rPr>
            </w:pPr>
            <w:r>
              <w:rPr>
                <w:noProof/>
                <w:sz w:val="24"/>
              </w:rPr>
              <w:drawing>
                <wp:inline distT="0" distB="0" distL="0" distR="0">
                  <wp:extent cx="339090" cy="3298825"/>
                  <wp:effectExtent l="19050" t="0" r="3810" b="0"/>
                  <wp:docPr id="32"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4"/>
                          <a:srcRect/>
                          <a:stretch>
                            <a:fillRect/>
                          </a:stretch>
                        </pic:blipFill>
                        <pic:spPr bwMode="auto">
                          <a:xfrm>
                            <a:off x="0" y="0"/>
                            <a:ext cx="339090" cy="3298825"/>
                          </a:xfrm>
                          <a:prstGeom prst="rect">
                            <a:avLst/>
                          </a:prstGeom>
                          <a:noFill/>
                        </pic:spPr>
                      </pic:pic>
                    </a:graphicData>
                  </a:graphic>
                </wp:inline>
              </w:drawing>
            </w:r>
          </w:p>
        </w:tc>
        <w:tc>
          <w:tcPr>
            <w:tcW w:w="3568" w:type="dxa"/>
            <w:gridSpan w:val="3"/>
            <w:shd w:val="clear" w:color="auto" w:fill="auto"/>
          </w:tcPr>
          <w:p w:rsidR="008F0499" w:rsidRPr="00DE1418" w:rsidRDefault="008F0499" w:rsidP="001D12A4">
            <w:pPr>
              <w:jc w:val="center"/>
              <w:rPr>
                <w:rFonts w:cs="Calibri"/>
                <w:szCs w:val="20"/>
              </w:rPr>
            </w:pPr>
          </w:p>
          <w:p w:rsidR="008F0499" w:rsidRPr="00184BEA" w:rsidRDefault="008F0499" w:rsidP="001D12A4">
            <w:pPr>
              <w:jc w:val="center"/>
              <w:rPr>
                <w:sz w:val="24"/>
              </w:rPr>
            </w:pPr>
            <w:r>
              <w:rPr>
                <w:noProof/>
                <w:sz w:val="24"/>
              </w:rPr>
              <w:drawing>
                <wp:inline distT="0" distB="0" distL="0" distR="0">
                  <wp:extent cx="1762125" cy="3248025"/>
                  <wp:effectExtent l="19050" t="0" r="9525" b="0"/>
                  <wp:docPr id="359" name="Image 359" descr="qtr_Map_Num_Channels_20d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qtr_Map_Num_Channels_20dBm"/>
                          <pic:cNvPicPr>
                            <a:picLocks noChangeAspect="1" noChangeArrowheads="1"/>
                          </pic:cNvPicPr>
                        </pic:nvPicPr>
                        <pic:blipFill>
                          <a:blip r:embed="rId137"/>
                          <a:srcRect/>
                          <a:stretch>
                            <a:fillRect/>
                          </a:stretch>
                        </pic:blipFill>
                        <pic:spPr bwMode="auto">
                          <a:xfrm>
                            <a:off x="0" y="0"/>
                            <a:ext cx="1762125" cy="3248025"/>
                          </a:xfrm>
                          <a:prstGeom prst="rect">
                            <a:avLst/>
                          </a:prstGeom>
                          <a:noFill/>
                          <a:ln w="9525">
                            <a:noFill/>
                            <a:miter lim="800000"/>
                            <a:headEnd/>
                            <a:tailEnd/>
                          </a:ln>
                        </pic:spPr>
                      </pic:pic>
                    </a:graphicData>
                  </a:graphic>
                </wp:inline>
              </w:drawing>
            </w:r>
          </w:p>
        </w:tc>
      </w:tr>
      <w:tr w:rsidR="008F0499" w:rsidRPr="00184BEA" w:rsidTr="008F0499">
        <w:trPr>
          <w:gridAfter w:val="2"/>
          <w:wAfter w:w="3560" w:type="dxa"/>
          <w:trHeight w:val="5189"/>
          <w:jc w:val="center"/>
        </w:trPr>
        <w:tc>
          <w:tcPr>
            <w:tcW w:w="3437" w:type="dxa"/>
            <w:shd w:val="clear" w:color="auto" w:fill="auto"/>
          </w:tcPr>
          <w:p w:rsidR="008F0499" w:rsidRPr="00DE1418" w:rsidRDefault="008F0499" w:rsidP="001D12A4">
            <w:pPr>
              <w:rPr>
                <w:rFonts w:cs="Calibri"/>
                <w:szCs w:val="20"/>
              </w:rPr>
            </w:pPr>
          </w:p>
          <w:p w:rsidR="008F0499" w:rsidRPr="00184BEA" w:rsidRDefault="008F0499" w:rsidP="001D12A4">
            <w:pPr>
              <w:rPr>
                <w:sz w:val="24"/>
              </w:rPr>
            </w:pPr>
            <w:r>
              <w:rPr>
                <w:noProof/>
                <w:sz w:val="24"/>
              </w:rPr>
              <w:drawing>
                <wp:inline distT="0" distB="0" distL="0" distR="0">
                  <wp:extent cx="1828800" cy="3400425"/>
                  <wp:effectExtent l="19050" t="0" r="0" b="0"/>
                  <wp:docPr id="360" name="Image 360" descr="qtr_Map_Num_Channels_30d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qtr_Map_Num_Channels_30dBm"/>
                          <pic:cNvPicPr>
                            <a:picLocks noChangeAspect="1" noChangeArrowheads="1"/>
                          </pic:cNvPicPr>
                        </pic:nvPicPr>
                        <pic:blipFill>
                          <a:blip r:embed="rId138"/>
                          <a:srcRect/>
                          <a:stretch>
                            <a:fillRect/>
                          </a:stretch>
                        </pic:blipFill>
                        <pic:spPr bwMode="auto">
                          <a:xfrm>
                            <a:off x="0" y="0"/>
                            <a:ext cx="1828800" cy="3400425"/>
                          </a:xfrm>
                          <a:prstGeom prst="rect">
                            <a:avLst/>
                          </a:prstGeom>
                          <a:noFill/>
                          <a:ln w="9525">
                            <a:noFill/>
                            <a:miter lim="800000"/>
                            <a:headEnd/>
                            <a:tailEnd/>
                          </a:ln>
                        </pic:spPr>
                      </pic:pic>
                    </a:graphicData>
                  </a:graphic>
                </wp:inline>
              </w:drawing>
            </w:r>
          </w:p>
        </w:tc>
        <w:tc>
          <w:tcPr>
            <w:tcW w:w="1293" w:type="dxa"/>
            <w:gridSpan w:val="3"/>
          </w:tcPr>
          <w:p w:rsidR="008F0499" w:rsidRPr="00DE1418" w:rsidRDefault="008F0499" w:rsidP="008F0499">
            <w:pPr>
              <w:jc w:val="center"/>
              <w:rPr>
                <w:rFonts w:cs="Calibri"/>
                <w:szCs w:val="20"/>
              </w:rPr>
            </w:pPr>
            <w:r w:rsidRPr="00DE1418">
              <w:rPr>
                <w:rFonts w:cs="Calibri"/>
                <w:szCs w:val="20"/>
              </w:rPr>
              <w:t>WS channels</w:t>
            </w:r>
          </w:p>
          <w:p w:rsidR="008F0499" w:rsidRDefault="008F0499" w:rsidP="000363DF">
            <w:pPr>
              <w:keepNext/>
              <w:ind w:left="-395"/>
              <w:jc w:val="center"/>
              <w:rPr>
                <w:sz w:val="24"/>
              </w:rPr>
            </w:pPr>
            <w:r>
              <w:rPr>
                <w:noProof/>
                <w:sz w:val="24"/>
              </w:rPr>
              <w:drawing>
                <wp:inline distT="0" distB="0" distL="0" distR="0">
                  <wp:extent cx="344170" cy="3344545"/>
                  <wp:effectExtent l="19050" t="0" r="0" b="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4"/>
                          <a:srcRect/>
                          <a:stretch>
                            <a:fillRect/>
                          </a:stretch>
                        </pic:blipFill>
                        <pic:spPr bwMode="auto">
                          <a:xfrm>
                            <a:off x="0" y="0"/>
                            <a:ext cx="344170" cy="3344545"/>
                          </a:xfrm>
                          <a:prstGeom prst="rect">
                            <a:avLst/>
                          </a:prstGeom>
                          <a:noFill/>
                        </pic:spPr>
                      </pic:pic>
                    </a:graphicData>
                  </a:graphic>
                </wp:inline>
              </w:drawing>
            </w:r>
          </w:p>
          <w:p w:rsidR="000363DF" w:rsidRDefault="000363DF" w:rsidP="000363DF">
            <w:pPr>
              <w:keepNext/>
              <w:ind w:left="-395"/>
              <w:jc w:val="center"/>
              <w:rPr>
                <w:sz w:val="24"/>
              </w:rPr>
            </w:pPr>
          </w:p>
          <w:p w:rsidR="000363DF" w:rsidRPr="00184BEA" w:rsidRDefault="000363DF" w:rsidP="000363DF">
            <w:pPr>
              <w:pStyle w:val="ECCFiguretitle"/>
              <w:keepNext/>
              <w:numPr>
                <w:ilvl w:val="0"/>
                <w:numId w:val="0"/>
              </w:numPr>
            </w:pPr>
          </w:p>
        </w:tc>
      </w:tr>
    </w:tbl>
    <w:p w:rsidR="000363DF" w:rsidRDefault="000363DF" w:rsidP="000363DF">
      <w:pPr>
        <w:pStyle w:val="ECCFiguretitle"/>
        <w:numPr>
          <w:ilvl w:val="0"/>
          <w:numId w:val="0"/>
        </w:numPr>
        <w:rPr>
          <w:szCs w:val="20"/>
        </w:rPr>
      </w:pPr>
      <w:bookmarkStart w:id="218" w:name="_Ref314330929"/>
      <w:r>
        <w:t xml:space="preserve">Figure </w:t>
      </w:r>
      <w:r w:rsidR="0004767F">
        <w:fldChar w:fldCharType="begin"/>
      </w:r>
      <w:r>
        <w:instrText xml:space="preserve"> SEQ Figure \* ARABIC </w:instrText>
      </w:r>
      <w:r w:rsidR="0004767F">
        <w:fldChar w:fldCharType="separate"/>
      </w:r>
      <w:r w:rsidR="000D2C23">
        <w:rPr>
          <w:noProof/>
        </w:rPr>
        <w:t>65</w:t>
      </w:r>
      <w:r w:rsidR="0004767F">
        <w:fldChar w:fldCharType="end"/>
      </w:r>
      <w:bookmarkEnd w:id="218"/>
      <w:r>
        <w:t xml:space="preserve">: </w:t>
      </w:r>
      <w:r w:rsidRPr="007753B1">
        <w:rPr>
          <w:szCs w:val="20"/>
        </w:rPr>
        <w:t>WSD EIRP of -30dBm</w:t>
      </w:r>
      <w:r>
        <w:t xml:space="preserve"> (left side), </w:t>
      </w:r>
      <w:r w:rsidRPr="00DE1418">
        <w:rPr>
          <w:szCs w:val="20"/>
        </w:rPr>
        <w:t>WSD EIRP of -</w:t>
      </w:r>
      <w:r w:rsidRPr="000363DF">
        <w:t>20dBm</w:t>
      </w:r>
      <w:r>
        <w:t xml:space="preserve"> (right side) (fist row); </w:t>
      </w:r>
      <w:r w:rsidR="0056798F">
        <w:br/>
      </w:r>
      <w:r w:rsidR="0056798F" w:rsidRPr="007753B1">
        <w:rPr>
          <w:szCs w:val="20"/>
        </w:rPr>
        <w:t xml:space="preserve">WSD EIRP of </w:t>
      </w:r>
      <w:r w:rsidR="0056798F">
        <w:rPr>
          <w:szCs w:val="20"/>
        </w:rPr>
        <w:t>-1</w:t>
      </w:r>
      <w:r w:rsidR="0056798F" w:rsidRPr="007753B1">
        <w:rPr>
          <w:szCs w:val="20"/>
        </w:rPr>
        <w:t>0dBm</w:t>
      </w:r>
      <w:r w:rsidR="0056798F">
        <w:t xml:space="preserve"> (left side), </w:t>
      </w:r>
      <w:r w:rsidR="0056798F">
        <w:rPr>
          <w:szCs w:val="20"/>
        </w:rPr>
        <w:t xml:space="preserve">WSD EIRP of </w:t>
      </w:r>
      <w:r w:rsidR="0056798F" w:rsidRPr="000363DF">
        <w:t>0dBm</w:t>
      </w:r>
      <w:r w:rsidR="0056798F">
        <w:t xml:space="preserve"> (right side) (second row); </w:t>
      </w:r>
      <w:r w:rsidR="0056798F">
        <w:br/>
      </w:r>
      <w:r w:rsidR="0056798F">
        <w:rPr>
          <w:szCs w:val="20"/>
        </w:rPr>
        <w:lastRenderedPageBreak/>
        <w:t>WSD EIRP of 1</w:t>
      </w:r>
      <w:r w:rsidR="0056798F" w:rsidRPr="007753B1">
        <w:rPr>
          <w:szCs w:val="20"/>
        </w:rPr>
        <w:t>0dBm</w:t>
      </w:r>
      <w:r w:rsidR="0056798F">
        <w:t xml:space="preserve"> (left side), </w:t>
      </w:r>
      <w:r w:rsidR="0056798F">
        <w:rPr>
          <w:szCs w:val="20"/>
        </w:rPr>
        <w:t xml:space="preserve">WSD EIRP of </w:t>
      </w:r>
      <w:r w:rsidR="0056798F" w:rsidRPr="000363DF">
        <w:t>20dBm</w:t>
      </w:r>
      <w:r w:rsidR="0056798F">
        <w:t xml:space="preserve"> (right side) (third row);</w:t>
      </w:r>
      <w:r w:rsidR="0056798F">
        <w:br/>
      </w:r>
      <w:r w:rsidR="0056798F">
        <w:rPr>
          <w:szCs w:val="20"/>
        </w:rPr>
        <w:t xml:space="preserve">WSD EIRP of </w:t>
      </w:r>
      <w:r w:rsidR="0056798F" w:rsidRPr="007753B1">
        <w:rPr>
          <w:szCs w:val="20"/>
        </w:rPr>
        <w:t>30dBm</w:t>
      </w:r>
      <w:r w:rsidR="0056798F">
        <w:t xml:space="preserve"> (left side) (forth row).</w:t>
      </w:r>
    </w:p>
    <w:p w:rsidR="000363DF" w:rsidRDefault="000363DF">
      <w:pPr>
        <w:pStyle w:val="Lgende"/>
      </w:pPr>
    </w:p>
    <w:p w:rsidR="00E0302D" w:rsidRDefault="00E0302D" w:rsidP="002F3871">
      <w:pPr>
        <w:pStyle w:val="ECCAnnexheading3"/>
      </w:pPr>
      <w:r>
        <w:t>Conclusions</w:t>
      </w:r>
    </w:p>
    <w:p w:rsidR="00E0302D" w:rsidRDefault="00E0302D" w:rsidP="002F3871">
      <w:pPr>
        <w:pStyle w:val="ECCParagraph"/>
      </w:pPr>
      <w:r>
        <w:t>An i</w:t>
      </w:r>
      <w:r w:rsidRPr="00C53D3B">
        <w:t>nitial study of TV White Space in the UK based on the geolocation database approac</w:t>
      </w:r>
      <w:r>
        <w:t>h has been presented</w:t>
      </w:r>
      <w:r w:rsidRPr="00C53D3B">
        <w:t xml:space="preserve">. </w:t>
      </w:r>
      <w:r>
        <w:t>A geolocation database has been constructed by deriving the</w:t>
      </w:r>
      <w:r w:rsidRPr="00C53D3B">
        <w:t xml:space="preserve"> maximum permitted power levels for WS</w:t>
      </w:r>
      <w:r>
        <w:t>Ds in a given specific location</w:t>
      </w:r>
      <w:r w:rsidRPr="00C53D3B">
        <w:t xml:space="preserve">. </w:t>
      </w:r>
      <w:r>
        <w:t xml:space="preserve">The database has been analysed to illustrate the resulting availability. </w:t>
      </w:r>
      <w:r w:rsidRPr="00C53D3B">
        <w:t xml:space="preserve">The </w:t>
      </w:r>
      <w:r>
        <w:t>EIRP</w:t>
      </w:r>
      <w:r w:rsidRPr="00C53D3B">
        <w:t xml:space="preserve"> calculations </w:t>
      </w:r>
      <w:r>
        <w:t>for the database follow the methodology described in Ofcom’s ‘Implementing Geolocation’ consultation document.</w:t>
      </w:r>
    </w:p>
    <w:p w:rsidR="00E0302D" w:rsidRDefault="00E0302D" w:rsidP="002F3871">
      <w:pPr>
        <w:pStyle w:val="ECCParagraph"/>
      </w:pPr>
      <w:r>
        <w:t xml:space="preserve">The TVWS availability varies with the WSD device power. Availability is significantly reduced at higher device powers, particularly in populated areas and in the vicinity of over-lapping coverage areas between the DTT transmitters. Relaxing the reference geometry in unpopulated pixels can increase the white space availability. An approach has been developed where the 20m separation used in the reference geometry is replaced by the distance between the candidate WSD pixel and the nearest populated pixel, This could enable higher power applications such as rural base stations in remote areas and on the edges of populated areas. </w:t>
      </w:r>
    </w:p>
    <w:p w:rsidR="00E0302D" w:rsidRDefault="00E0302D" w:rsidP="002F3871">
      <w:pPr>
        <w:pStyle w:val="ECCAnnexheading3"/>
      </w:pPr>
      <w:r>
        <w:t>References</w:t>
      </w:r>
    </w:p>
    <w:p w:rsidR="00E0302D" w:rsidRPr="002F3871" w:rsidRDefault="00E0302D" w:rsidP="0056798F">
      <w:pPr>
        <w:pStyle w:val="ECCParBulleted"/>
        <w:numPr>
          <w:ilvl w:val="0"/>
          <w:numId w:val="25"/>
        </w:numPr>
      </w:pPr>
      <w:bookmarkStart w:id="219" w:name="_Ref184427500"/>
      <w:r w:rsidRPr="002F3871">
        <w:t>Implementing Geolocation, Ofcom Consultation Document published 9</w:t>
      </w:r>
      <w:r w:rsidRPr="002F3871">
        <w:rPr>
          <w:vertAlign w:val="superscript"/>
        </w:rPr>
        <w:t>th</w:t>
      </w:r>
      <w:r w:rsidRPr="002F3871">
        <w:t xml:space="preserve"> November 2010, </w:t>
      </w:r>
      <w:hyperlink r:id="rId139" w:history="1">
        <w:r w:rsidRPr="002F3871">
          <w:rPr>
            <w:rStyle w:val="Lienhypertexte"/>
            <w:szCs w:val="20"/>
          </w:rPr>
          <w:t>http://stakeholders.ofcom.org.uk/binaries/consultations/geolocation/summary/geolocation.pdf</w:t>
        </w:r>
      </w:hyperlink>
      <w:bookmarkEnd w:id="219"/>
    </w:p>
    <w:p w:rsidR="00236042" w:rsidRPr="002F3871" w:rsidRDefault="00E0302D" w:rsidP="0056798F">
      <w:pPr>
        <w:pStyle w:val="ECCParBulleted"/>
        <w:numPr>
          <w:ilvl w:val="0"/>
          <w:numId w:val="25"/>
        </w:numPr>
        <w:rPr>
          <w:szCs w:val="20"/>
          <w:lang w:val="it-CH"/>
        </w:rPr>
      </w:pPr>
      <w:r w:rsidRPr="002F3871">
        <w:rPr>
          <w:szCs w:val="20"/>
          <w:lang w:val="it-CH"/>
        </w:rPr>
        <w:t xml:space="preserve">ECC 159, </w:t>
      </w:r>
      <w:hyperlink r:id="rId140" w:history="1">
        <w:r w:rsidRPr="002F3871">
          <w:rPr>
            <w:rStyle w:val="Lienhypertexte"/>
            <w:szCs w:val="20"/>
            <w:lang w:val="it-CH"/>
          </w:rPr>
          <w:t>http://www.erodocdb.dk/docs/doc98/official/Pdf/ECCRep159.pdf</w:t>
        </w:r>
      </w:hyperlink>
    </w:p>
    <w:p w:rsidR="003E17D9" w:rsidRPr="003E17D9" w:rsidRDefault="00C5331F" w:rsidP="00236042">
      <w:pPr>
        <w:pStyle w:val="ECCAnnexheading2"/>
      </w:pPr>
      <w:r>
        <w:t>Poland</w:t>
      </w:r>
    </w:p>
    <w:p w:rsidR="00A25F95" w:rsidRDefault="00A25F95" w:rsidP="0056798F">
      <w:pPr>
        <w:pStyle w:val="ECCParagraph"/>
      </w:pPr>
      <w:r w:rsidRPr="0056798F">
        <w:t xml:space="preserve">Polish studies National Institute of Telecommunications Poland presented alternative methodology of White Space Spectrum assessment which can be considered for usage in some countries especially where high interferences levels coming from other broadcasting stations exists. Such methodology is not based on protection of minimum medial field strength for the planning but instead it is based on protection of interference-limited DTT coverage areas and respective higher values of required median field strength. Using such methodology it is possible to obtain a valuable number of available White Space Spectrum TV channels, while ensuring adequate protection of DTT coverage areas in the frequency range 470 – 790 MHz. </w:t>
      </w:r>
    </w:p>
    <w:p w:rsidR="00493DAC" w:rsidRPr="00493DAC" w:rsidRDefault="00A457C7" w:rsidP="0056798F">
      <w:pPr>
        <w:pStyle w:val="ECCParagraph"/>
        <w:rPr>
          <w:rFonts w:cs="Arial"/>
          <w:szCs w:val="20"/>
        </w:rPr>
      </w:pPr>
      <w:r w:rsidRPr="00A457C7">
        <w:rPr>
          <w:rFonts w:cs="Arial"/>
          <w:szCs w:val="20"/>
        </w:rPr>
        <w:t xml:space="preserve">However, some concerns regarding the methodology used have been expressed: </w:t>
      </w:r>
    </w:p>
    <w:p w:rsidR="0069359C" w:rsidRDefault="00A457C7">
      <w:pPr>
        <w:pStyle w:val="SimonsStyle"/>
        <w:numPr>
          <w:ilvl w:val="0"/>
          <w:numId w:val="57"/>
        </w:numPr>
        <w:tabs>
          <w:tab w:val="left" w:pos="360"/>
        </w:tabs>
        <w:spacing w:after="0"/>
        <w:jc w:val="both"/>
        <w:rPr>
          <w:rFonts w:ascii="Arial" w:hAnsi="Arial" w:cs="Arial"/>
          <w:sz w:val="20"/>
        </w:rPr>
      </w:pPr>
      <w:r w:rsidRPr="00A457C7">
        <w:rPr>
          <w:rFonts w:ascii="Arial" w:hAnsi="Arial" w:cs="Arial"/>
          <w:sz w:val="20"/>
        </w:rPr>
        <w:t>All plan entries in the Digital Plan GE06 provide a certain “mask of rights”, with respect to potential interferences produced by these plan entries towards other plan entries as well as with respect to protection from emissions by these other plan entries.</w:t>
      </w:r>
    </w:p>
    <w:p w:rsidR="0069359C" w:rsidRDefault="00A457C7">
      <w:pPr>
        <w:pStyle w:val="SimonsStyle"/>
        <w:numPr>
          <w:ilvl w:val="0"/>
          <w:numId w:val="57"/>
        </w:numPr>
        <w:tabs>
          <w:tab w:val="left" w:pos="360"/>
        </w:tabs>
        <w:spacing w:after="0"/>
        <w:jc w:val="both"/>
        <w:rPr>
          <w:rFonts w:ascii="Arial" w:hAnsi="Arial" w:cs="Arial"/>
          <w:sz w:val="20"/>
        </w:rPr>
      </w:pPr>
      <w:r w:rsidRPr="00A457C7">
        <w:rPr>
          <w:rFonts w:ascii="Arial" w:hAnsi="Arial" w:cs="Arial"/>
          <w:sz w:val="20"/>
        </w:rPr>
        <w:t xml:space="preserve">This always represents an upper limit. There is absolutely no obligation to implement stations and networks as provided in the Digital Plan GE06, e.g. on full ERP. </w:t>
      </w:r>
    </w:p>
    <w:p w:rsidR="0069359C" w:rsidRDefault="00A457C7">
      <w:pPr>
        <w:pStyle w:val="SimonsStyle"/>
        <w:numPr>
          <w:ilvl w:val="0"/>
          <w:numId w:val="57"/>
        </w:numPr>
        <w:tabs>
          <w:tab w:val="left" w:pos="360"/>
        </w:tabs>
        <w:spacing w:after="0"/>
        <w:jc w:val="both"/>
        <w:rPr>
          <w:rFonts w:ascii="Arial" w:hAnsi="Arial" w:cs="Arial"/>
          <w:sz w:val="20"/>
        </w:rPr>
      </w:pPr>
      <w:r w:rsidRPr="00A457C7">
        <w:rPr>
          <w:rFonts w:ascii="Arial" w:hAnsi="Arial" w:cs="Arial"/>
          <w:sz w:val="20"/>
        </w:rPr>
        <w:t>Even “worse”, there is no obligation to implement a plan entry at all.</w:t>
      </w:r>
    </w:p>
    <w:p w:rsidR="0069359C" w:rsidRDefault="00A457C7">
      <w:pPr>
        <w:pStyle w:val="SimonsStyle"/>
        <w:numPr>
          <w:ilvl w:val="0"/>
          <w:numId w:val="57"/>
        </w:numPr>
        <w:tabs>
          <w:tab w:val="left" w:pos="360"/>
        </w:tabs>
        <w:spacing w:after="0"/>
        <w:jc w:val="both"/>
        <w:rPr>
          <w:rFonts w:ascii="Arial" w:hAnsi="Arial" w:cs="Arial"/>
          <w:sz w:val="20"/>
        </w:rPr>
      </w:pPr>
      <w:r w:rsidRPr="00A457C7">
        <w:rPr>
          <w:rFonts w:ascii="Arial" w:hAnsi="Arial" w:cs="Arial"/>
          <w:sz w:val="20"/>
        </w:rPr>
        <w:t>Therefore, any approach based on interferences “emitted” by GE06 plan entries – with parameters as contained in the Plan – is clearly an overestimation of the level of interferences existing DVB-T networks and reception have to cope with.</w:t>
      </w:r>
    </w:p>
    <w:p w:rsidR="0069359C" w:rsidRDefault="00A457C7">
      <w:pPr>
        <w:pStyle w:val="SimonsStyle"/>
        <w:numPr>
          <w:ilvl w:val="0"/>
          <w:numId w:val="57"/>
        </w:numPr>
        <w:tabs>
          <w:tab w:val="left" w:pos="360"/>
        </w:tabs>
        <w:spacing w:after="0"/>
        <w:jc w:val="both"/>
        <w:rPr>
          <w:rFonts w:ascii="Arial" w:hAnsi="Arial" w:cs="Arial"/>
          <w:sz w:val="20"/>
        </w:rPr>
      </w:pPr>
      <w:r w:rsidRPr="00A457C7">
        <w:rPr>
          <w:rFonts w:ascii="Arial" w:hAnsi="Arial" w:cs="Arial"/>
          <w:sz w:val="20"/>
        </w:rPr>
        <w:t>It would be very difficult to estimate the level of potential interferences at every single point with certain accuracy, even if based on real transmission parameters of existing DTT transmitters, i.e. taking into account real ERP and real horizontal and vertical antenna diagrams. In such a case, additional degrees of uncertainty would be added to the entire process, e.g. with respect to correct data as well as to prediction algorithms.</w:t>
      </w:r>
    </w:p>
    <w:p w:rsidR="00493DAC" w:rsidRPr="0056798F" w:rsidRDefault="00493DAC" w:rsidP="0056798F">
      <w:pPr>
        <w:pStyle w:val="ECCParagraph"/>
      </w:pPr>
    </w:p>
    <w:p w:rsidR="00A25F95" w:rsidRPr="003169C5" w:rsidRDefault="00A25F95" w:rsidP="0074043D">
      <w:pPr>
        <w:pStyle w:val="ECCAnnexheading3"/>
      </w:pPr>
      <w:r w:rsidRPr="003169C5">
        <w:lastRenderedPageBreak/>
        <w:t>Current DTT situation example</w:t>
      </w:r>
    </w:p>
    <w:p w:rsidR="00A25F95" w:rsidRPr="003169C5" w:rsidRDefault="00A25F95" w:rsidP="00A25F95">
      <w:pPr>
        <w:pStyle w:val="ECCParagraph"/>
      </w:pPr>
      <w:r>
        <w:t>I</w:t>
      </w:r>
      <w:r w:rsidRPr="003169C5">
        <w:t xml:space="preserve">n many European countries DTT stations coverage areas are limited mainly due to interferences coming from other DTT stations. </w:t>
      </w:r>
      <w:r w:rsidR="0004767F">
        <w:fldChar w:fldCharType="begin"/>
      </w:r>
      <w:r>
        <w:instrText xml:space="preserve"> REF _Ref311760350 \h </w:instrText>
      </w:r>
      <w:r w:rsidR="0004767F">
        <w:fldChar w:fldCharType="separate"/>
      </w:r>
      <w:r w:rsidR="00963497">
        <w:t xml:space="preserve">Figure </w:t>
      </w:r>
      <w:r w:rsidR="00963497">
        <w:rPr>
          <w:noProof/>
        </w:rPr>
        <w:t>66</w:t>
      </w:r>
      <w:r w:rsidR="0004767F">
        <w:fldChar w:fldCharType="end"/>
      </w:r>
      <w:r w:rsidRPr="003169C5">
        <w:t xml:space="preserve"> </w:t>
      </w:r>
      <w:r>
        <w:t xml:space="preserve">shows </w:t>
      </w:r>
      <w:r w:rsidRPr="003169C5">
        <w:t xml:space="preserve">an example of real DVB-T station coverage area which is limited due to interferences coming from other DTT stations. </w:t>
      </w:r>
    </w:p>
    <w:p w:rsidR="00A25F95" w:rsidRPr="003169C5" w:rsidRDefault="00A25F95" w:rsidP="00A25F95">
      <w:pPr>
        <w:pStyle w:val="ECCParagraph"/>
        <w:jc w:val="center"/>
      </w:pPr>
      <w:r>
        <w:rPr>
          <w:noProof/>
          <w:lang w:val="en-US"/>
        </w:rPr>
        <w:drawing>
          <wp:inline distT="0" distB="0" distL="0" distR="0">
            <wp:extent cx="3928110" cy="3649980"/>
            <wp:effectExtent l="19050" t="0" r="0" b="0"/>
            <wp:docPr id="60" name="Image 60" descr="Opole k23 - pozi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Opole k23 - poziomy"/>
                    <pic:cNvPicPr>
                      <a:picLocks noChangeAspect="1" noChangeArrowheads="1"/>
                    </pic:cNvPicPr>
                  </pic:nvPicPr>
                  <pic:blipFill>
                    <a:blip r:embed="rId141"/>
                    <a:srcRect/>
                    <a:stretch>
                      <a:fillRect/>
                    </a:stretch>
                  </pic:blipFill>
                  <pic:spPr bwMode="auto">
                    <a:xfrm>
                      <a:off x="0" y="0"/>
                      <a:ext cx="3928110" cy="3649980"/>
                    </a:xfrm>
                    <a:prstGeom prst="rect">
                      <a:avLst/>
                    </a:prstGeom>
                    <a:noFill/>
                    <a:ln w="9525">
                      <a:noFill/>
                      <a:miter lim="800000"/>
                      <a:headEnd/>
                      <a:tailEnd/>
                    </a:ln>
                  </pic:spPr>
                </pic:pic>
              </a:graphicData>
            </a:graphic>
          </wp:inline>
        </w:drawing>
      </w:r>
    </w:p>
    <w:p w:rsidR="00A25F95" w:rsidRPr="003169C5" w:rsidRDefault="00A25F95" w:rsidP="00963497">
      <w:pPr>
        <w:pStyle w:val="ECCFiguretitle"/>
        <w:numPr>
          <w:ilvl w:val="0"/>
          <w:numId w:val="0"/>
        </w:numPr>
      </w:pPr>
      <w:bookmarkStart w:id="220" w:name="_Ref311760350"/>
      <w:r>
        <w:t xml:space="preserve">Figure </w:t>
      </w:r>
      <w:r w:rsidR="0004767F">
        <w:fldChar w:fldCharType="begin"/>
      </w:r>
      <w:r w:rsidR="008140ED">
        <w:instrText xml:space="preserve"> SEQ Figure \* ARABIC </w:instrText>
      </w:r>
      <w:r w:rsidR="0004767F">
        <w:fldChar w:fldCharType="separate"/>
      </w:r>
      <w:r w:rsidR="000D2C23">
        <w:rPr>
          <w:noProof/>
        </w:rPr>
        <w:t>66</w:t>
      </w:r>
      <w:r w:rsidR="0004767F">
        <w:fldChar w:fldCharType="end"/>
      </w:r>
      <w:bookmarkEnd w:id="220"/>
      <w:r>
        <w:t xml:space="preserve">: </w:t>
      </w:r>
      <w:r w:rsidRPr="003169C5">
        <w:t>Example of coverage area of DTT station</w:t>
      </w:r>
      <w:r>
        <w:t xml:space="preserve"> </w:t>
      </w:r>
      <w:r w:rsidRPr="003169C5">
        <w:t>(Opole, ch. 23).</w:t>
      </w:r>
    </w:p>
    <w:p w:rsidR="00A25F95" w:rsidRPr="00011497" w:rsidRDefault="00963497" w:rsidP="00963497">
      <w:pPr>
        <w:pStyle w:val="ECCParBulleted"/>
      </w:pPr>
      <w:r>
        <w:t xml:space="preserve"> </w:t>
      </w:r>
      <w:r w:rsidR="00A25F95" w:rsidRPr="003169C5">
        <w:t xml:space="preserve"> </w:t>
      </w:r>
      <w:r w:rsidR="00A25F95" w:rsidRPr="00011497">
        <w:t xml:space="preserve">interferences levels from other Poland DTT stations </w:t>
      </w:r>
    </w:p>
    <w:p w:rsidR="00A25F95" w:rsidRPr="00963497" w:rsidRDefault="00A25F95" w:rsidP="00963497">
      <w:pPr>
        <w:pStyle w:val="ECCParagraph"/>
      </w:pPr>
      <w:r w:rsidRPr="00963497">
        <w:t>Violet – interference limited coverage (~ 60 – 65 dBµV/m)</w:t>
      </w:r>
    </w:p>
    <w:p w:rsidR="00A25F95" w:rsidRPr="00963497" w:rsidRDefault="00A25F95" w:rsidP="00963497">
      <w:pPr>
        <w:pStyle w:val="ECCParagraph"/>
      </w:pPr>
      <w:r w:rsidRPr="00963497">
        <w:t>Blue – noise limited coverage (Emin ~ 56 dBµV/m)</w:t>
      </w:r>
    </w:p>
    <w:p w:rsidR="00A25F95" w:rsidRPr="00963497" w:rsidRDefault="00A25F95" w:rsidP="00963497">
      <w:pPr>
        <w:pStyle w:val="ECCParagraph"/>
      </w:pPr>
      <w:r w:rsidRPr="00963497">
        <w:t xml:space="preserve">Green – calculated from ECC Report 159 WSD protected area (for </w:t>
      </w:r>
      <w:smartTag w:uri="urn:schemas-microsoft-com:office:smarttags" w:element="metricconverter">
        <w:smartTagPr>
          <w:attr w:name="ProductID" w:val="30 m"/>
        </w:smartTagPr>
        <w:r w:rsidRPr="00963497">
          <w:t>30 m</w:t>
        </w:r>
      </w:smartTag>
      <w:r w:rsidRPr="00963497">
        <w:t xml:space="preserve"> 36 dBm) </w:t>
      </w:r>
    </w:p>
    <w:p w:rsidR="00A25F95" w:rsidRPr="00963497" w:rsidRDefault="00A25F95" w:rsidP="00963497">
      <w:pPr>
        <w:pStyle w:val="ECCParagraph"/>
      </w:pPr>
      <w:r w:rsidRPr="00963497">
        <w:t>Ei – existing interferences from other DTT stations</w:t>
      </w:r>
    </w:p>
    <w:p w:rsidR="00A25F95" w:rsidRPr="00963497" w:rsidRDefault="00A25F95" w:rsidP="00963497">
      <w:pPr>
        <w:pStyle w:val="ECCParagraph"/>
      </w:pPr>
      <w:r w:rsidRPr="00963497">
        <w:t xml:space="preserve">In such cases it can be noticed that current existing interferences levels are much higher then these allowed for new WSD based on values presented in the ERC Report 159 and that coverage area of DTT station is limited due to interferences coming from other broadcasting stations as well as required field strength for proper reception is higher </w:t>
      </w:r>
      <w:r w:rsidR="00011497" w:rsidRPr="00963497">
        <w:t>than</w:t>
      </w:r>
      <w:r w:rsidRPr="00963497">
        <w:t xml:space="preserve"> minimum median field strength for the planning. </w:t>
      </w:r>
    </w:p>
    <w:p w:rsidR="00A25F95" w:rsidRPr="003169C5" w:rsidRDefault="00A25F95" w:rsidP="0074043D">
      <w:pPr>
        <w:pStyle w:val="ECCAnnexheading3"/>
      </w:pPr>
      <w:r w:rsidRPr="003169C5">
        <w:t>The methodology for White Space calculations in the TV bands</w:t>
      </w:r>
    </w:p>
    <w:p w:rsidR="00A25F95" w:rsidRPr="00011497" w:rsidRDefault="00A25F95">
      <w:pPr>
        <w:pStyle w:val="ECCParagraph"/>
      </w:pPr>
      <w:r w:rsidRPr="00011497">
        <w:t>The methodology for the protection of DTT in such cases assumes calculation of coverage’s areas (interferences limited) to be protected taking into account characteristic of broadcasting receiving antennas.</w:t>
      </w:r>
    </w:p>
    <w:p w:rsidR="00A25F95" w:rsidRPr="00011497" w:rsidRDefault="00A25F95">
      <w:pPr>
        <w:pStyle w:val="ECCParagraph"/>
      </w:pPr>
      <w:r w:rsidRPr="00011497">
        <w:t>The main assumptions of the methodology are as follows:</w:t>
      </w:r>
    </w:p>
    <w:p w:rsidR="00A25F95" w:rsidRPr="00011497" w:rsidRDefault="00A25F95" w:rsidP="00011497">
      <w:pPr>
        <w:pStyle w:val="ECCParBulleted"/>
      </w:pPr>
      <w:r w:rsidRPr="00011497">
        <w:t>values of the median field strength to be protected are calculated in every point in accordance with the current existing interference situation i.e. taking into account cumulative effect of interferences from other broadcasting stations,</w:t>
      </w:r>
    </w:p>
    <w:p w:rsidR="00A25F95" w:rsidRPr="00011497" w:rsidRDefault="00A25F95" w:rsidP="00011497">
      <w:pPr>
        <w:pStyle w:val="ECCParBulleted"/>
      </w:pPr>
      <w:r w:rsidRPr="00011497">
        <w:lastRenderedPageBreak/>
        <w:t>coverage areas to be protected are defined by calculation of interference limited areas,</w:t>
      </w:r>
    </w:p>
    <w:p w:rsidR="00A25F95" w:rsidRPr="00011497" w:rsidRDefault="00A25F95" w:rsidP="00011497">
      <w:pPr>
        <w:pStyle w:val="ECCParBulleted"/>
      </w:pPr>
      <w:r w:rsidRPr="00011497">
        <w:t>maximum permissible nuisance field strength from WSD is 10-20 dB lower (exact value to be decided by Administration) then existing power sum of nuisance field strengths coming from other broadcasting stations,</w:t>
      </w:r>
    </w:p>
    <w:p w:rsidR="00A25F95" w:rsidRPr="00011497" w:rsidRDefault="00A25F95" w:rsidP="00011497">
      <w:pPr>
        <w:pStyle w:val="ECCParBulleted"/>
      </w:pPr>
      <w:r w:rsidRPr="00011497">
        <w:t>WSD transmission on adjacent channels (N+1, N-1) is not allowed in the coverage area of channel N to be protected,</w:t>
      </w:r>
    </w:p>
    <w:p w:rsidR="00A25F95" w:rsidRPr="00011497" w:rsidRDefault="00A25F95" w:rsidP="00011497">
      <w:pPr>
        <w:pStyle w:val="ECCParBulleted"/>
      </w:pPr>
      <w:r w:rsidRPr="00011497">
        <w:t>in overlapping areas where the same TV multiplex can be received from two or more TV stations it can be decided to protect only one coverage area.</w:t>
      </w:r>
    </w:p>
    <w:p w:rsidR="00A25F95" w:rsidRPr="003169C5" w:rsidRDefault="00A25F95" w:rsidP="0074043D">
      <w:pPr>
        <w:pStyle w:val="ECCAnnexheading3"/>
      </w:pPr>
      <w:r w:rsidRPr="003169C5">
        <w:t xml:space="preserve">Example results of the analysis </w:t>
      </w:r>
    </w:p>
    <w:p w:rsidR="00A25F95" w:rsidRPr="00E4522E" w:rsidRDefault="00A25F95" w:rsidP="00E4522E">
      <w:pPr>
        <w:pStyle w:val="ECCParagraph"/>
      </w:pPr>
      <w:r w:rsidRPr="00E4522E">
        <w:t xml:space="preserve">Example result of the analysis is show in </w:t>
      </w:r>
      <w:r w:rsidR="0004767F">
        <w:fldChar w:fldCharType="begin"/>
      </w:r>
      <w:r w:rsidR="00E4522E">
        <w:instrText xml:space="preserve"> REF _Ref314331534 \h </w:instrText>
      </w:r>
      <w:r w:rsidR="0004767F">
        <w:fldChar w:fldCharType="separate"/>
      </w:r>
      <w:r w:rsidR="00E4522E">
        <w:t xml:space="preserve">Figure </w:t>
      </w:r>
      <w:r w:rsidR="00E4522E">
        <w:rPr>
          <w:noProof/>
        </w:rPr>
        <w:t>67</w:t>
      </w:r>
      <w:r w:rsidR="0004767F">
        <w:fldChar w:fldCharType="end"/>
      </w:r>
      <w:r w:rsidR="00E4522E">
        <w:t xml:space="preserve"> </w:t>
      </w:r>
      <w:r w:rsidRPr="00E4522E">
        <w:t xml:space="preserve">and includes calculating availability of WSD TV channels in the UHF band in Poland for CPE fixed type WSD: </w:t>
      </w:r>
      <w:smartTag w:uri="urn:schemas-microsoft-com:office:smarttags" w:element="metricconverter">
        <w:smartTagPr>
          <w:attr w:name="ProductID" w:val="10 m"/>
        </w:smartTagPr>
        <w:r w:rsidRPr="00E4522E">
          <w:t>10 m</w:t>
        </w:r>
      </w:smartTag>
      <w:r w:rsidRPr="00E4522E">
        <w:t xml:space="preserve"> a.g.l. with ERP 30 dBm.</w:t>
      </w:r>
    </w:p>
    <w:p w:rsidR="00A25F95" w:rsidRPr="00E4522E" w:rsidRDefault="00A25F95" w:rsidP="00E4522E">
      <w:pPr>
        <w:pStyle w:val="ECCParagraph"/>
      </w:pPr>
      <w:r w:rsidRPr="00E4522E">
        <w:t xml:space="preserve">Calculations availability of all TV channels (21-60) on Polish territory were checked in around 600,000 points, which means approx. raster 1km x 1km with DEM/DTM. </w:t>
      </w:r>
    </w:p>
    <w:p w:rsidR="00A25F95" w:rsidRPr="00E4522E" w:rsidRDefault="00A25F95" w:rsidP="00E4522E">
      <w:pPr>
        <w:pStyle w:val="ECCParagraph"/>
      </w:pPr>
      <w:r w:rsidRPr="00E4522E">
        <w:t xml:space="preserve">CPE fixed type: </w:t>
      </w:r>
      <w:smartTag w:uri="urn:schemas-microsoft-com:office:smarttags" w:element="metricconverter">
        <w:smartTagPr>
          <w:attr w:name="ProductID" w:val="10 m"/>
        </w:smartTagPr>
        <w:r w:rsidRPr="00E4522E">
          <w:t>10 m</w:t>
        </w:r>
      </w:smartTag>
      <w:r w:rsidRPr="00E4522E">
        <w:t xml:space="preserve"> a.g.l. with ERP 30 dBm - real DVB-T reception</w:t>
      </w:r>
      <w:r w:rsidR="00011497" w:rsidRPr="00E4522E">
        <w:t>.</w:t>
      </w:r>
    </w:p>
    <w:p w:rsidR="00A25F95" w:rsidRPr="00E4522E" w:rsidRDefault="00A25F95" w:rsidP="00E4522E">
      <w:pPr>
        <w:pStyle w:val="ECCParagraph"/>
      </w:pPr>
      <w:r w:rsidRPr="00E4522E">
        <w:t xml:space="preserve">Methodology presented here, based on existing interference levels in TV bands, results in more TV channels availability assuring protection of realistic interference limited DTT coverage areas. Based on such methodology it can be expected an average around 10-15 channels available in a country depending on local conditions (from 0 to 30 channels) giving also protection for adjacent DTT channels (n+1, n-1). </w:t>
      </w:r>
    </w:p>
    <w:p w:rsidR="00A25F95" w:rsidRDefault="00A25F95" w:rsidP="00A25F95">
      <w:pPr>
        <w:pStyle w:val="ECCParagraph"/>
      </w:pPr>
    </w:p>
    <w:p w:rsidR="00A25F95" w:rsidRPr="003169C5" w:rsidRDefault="00A25F95" w:rsidP="00011497">
      <w:pPr>
        <w:pStyle w:val="ECCParagraph"/>
        <w:jc w:val="center"/>
        <w:rPr>
          <w:b/>
        </w:rPr>
      </w:pPr>
      <w:r>
        <w:rPr>
          <w:b/>
          <w:noProof/>
          <w:lang w:val="en-US"/>
        </w:rPr>
        <w:drawing>
          <wp:inline distT="0" distB="0" distL="0" distR="0">
            <wp:extent cx="3019739" cy="3065069"/>
            <wp:effectExtent l="19050" t="0" r="9211" b="0"/>
            <wp:docPr id="61" name="Image 61" descr="10m 1km R30 RPC1 zasie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0m 1km R30 RPC1 zasiegi"/>
                    <pic:cNvPicPr>
                      <a:picLocks noChangeAspect="1" noChangeArrowheads="1"/>
                    </pic:cNvPicPr>
                  </pic:nvPicPr>
                  <pic:blipFill>
                    <a:blip r:embed="rId142"/>
                    <a:srcRect/>
                    <a:stretch>
                      <a:fillRect/>
                    </a:stretch>
                  </pic:blipFill>
                  <pic:spPr bwMode="auto">
                    <a:xfrm>
                      <a:off x="0" y="0"/>
                      <a:ext cx="3019739" cy="3065069"/>
                    </a:xfrm>
                    <a:prstGeom prst="rect">
                      <a:avLst/>
                    </a:prstGeom>
                    <a:noFill/>
                    <a:ln w="9525">
                      <a:noFill/>
                      <a:miter lim="800000"/>
                      <a:headEnd/>
                      <a:tailEnd/>
                    </a:ln>
                  </pic:spPr>
                </pic:pic>
              </a:graphicData>
            </a:graphic>
          </wp:inline>
        </w:drawing>
      </w:r>
    </w:p>
    <w:p w:rsidR="00A25F95" w:rsidRPr="003169C5" w:rsidRDefault="00A25F95" w:rsidP="00A25F95">
      <w:pPr>
        <w:pStyle w:val="Lgende"/>
      </w:pPr>
      <w:bookmarkStart w:id="221" w:name="_Ref314331534"/>
      <w:r>
        <w:t xml:space="preserve">Figure </w:t>
      </w:r>
      <w:r w:rsidR="0004767F">
        <w:fldChar w:fldCharType="begin"/>
      </w:r>
      <w:r w:rsidR="008140ED">
        <w:instrText xml:space="preserve"> SEQ Figure \* ARABIC </w:instrText>
      </w:r>
      <w:r w:rsidR="0004767F">
        <w:fldChar w:fldCharType="separate"/>
      </w:r>
      <w:r w:rsidR="000D2C23">
        <w:rPr>
          <w:noProof/>
        </w:rPr>
        <w:t>67</w:t>
      </w:r>
      <w:r w:rsidR="0004767F">
        <w:fldChar w:fldCharType="end"/>
      </w:r>
      <w:bookmarkEnd w:id="221"/>
      <w:r>
        <w:t xml:space="preserve">: </w:t>
      </w:r>
      <w:r w:rsidRPr="003169C5">
        <w:t>Result of the analysis – WSD availability in Poland:</w:t>
      </w:r>
    </w:p>
    <w:p w:rsidR="00E12F34" w:rsidRPr="00A25F95" w:rsidRDefault="00E12F34"/>
    <w:p w:rsidR="005B12C7" w:rsidRDefault="005B12C7" w:rsidP="005B12C7"/>
    <w:p w:rsidR="00E64BB6" w:rsidRPr="00A01C74" w:rsidRDefault="003628B4" w:rsidP="00A01C74">
      <w:pPr>
        <w:pStyle w:val="ECCAnnexheading2"/>
      </w:pPr>
      <w:r>
        <w:t>Finland</w:t>
      </w:r>
    </w:p>
    <w:p w:rsidR="00E64BB6" w:rsidRPr="00501D79" w:rsidRDefault="00E64BB6" w:rsidP="00E64BB6">
      <w:pPr>
        <w:pStyle w:val="ECCParagraph"/>
      </w:pPr>
      <w:r w:rsidRPr="00501D79">
        <w:t>The study of the WS</w:t>
      </w:r>
      <w:r>
        <w:t>D</w:t>
      </w:r>
      <w:r w:rsidRPr="00501D79">
        <w:t xml:space="preserve"> capacity in </w:t>
      </w:r>
      <w:smartTag w:uri="urn:schemas-microsoft-com:office:smarttags" w:element="country-region">
        <w:r w:rsidRPr="00501D79">
          <w:t>Finland</w:t>
        </w:r>
      </w:smartTag>
      <w:r w:rsidRPr="00501D79">
        <w:t xml:space="preserve"> is based on GE06 Plan assignments and allotments and </w:t>
      </w:r>
      <w:r>
        <w:t xml:space="preserve">Finnish Communications Regulatory Authority's (FICORA) </w:t>
      </w:r>
      <w:r w:rsidRPr="00501D79">
        <w:t xml:space="preserve">station database which includes additions to the GE06 </w:t>
      </w:r>
      <w:r w:rsidRPr="00501D79">
        <w:lastRenderedPageBreak/>
        <w:t>Plan. The GE06 Plan assignments and allotments of the neighbouring countries were taken into account and protected. The noise limited coverage areas and allotments for fixed reception (RPC1) were protected. Co- and adjacent channels to DTT inside DTT coverage areas were not allowed for WS</w:t>
      </w:r>
      <w:r>
        <w:t>D</w:t>
      </w:r>
      <w:r w:rsidRPr="00501D79">
        <w:t xml:space="preserve">. </w:t>
      </w:r>
    </w:p>
    <w:p w:rsidR="0069359C" w:rsidRDefault="00E64BB6">
      <w:pPr>
        <w:pStyle w:val="ECCAnnexheading3"/>
      </w:pPr>
      <w:r w:rsidRPr="00501D79">
        <w:t>Method used for White Space calculations</w:t>
      </w:r>
    </w:p>
    <w:p w:rsidR="00E64BB6" w:rsidRPr="00501D79" w:rsidRDefault="00E64BB6" w:rsidP="00E64BB6">
      <w:pPr>
        <w:pStyle w:val="ECCParagraph"/>
      </w:pPr>
      <w:r w:rsidRPr="00501D79">
        <w:t xml:space="preserve">The noise limited DTT station coverage areas and allotments are protected with selected protection criteria. The DTT coverage areas and WSD interferences are calculated by using </w:t>
      </w:r>
      <w:r>
        <w:t>Recommendation ITU-R</w:t>
      </w:r>
      <w:r w:rsidRPr="00501D79">
        <w:t xml:space="preserve"> </w:t>
      </w:r>
      <w:r>
        <w:t>P.</w:t>
      </w:r>
      <w:r w:rsidRPr="00501D79">
        <w:t>1546-1 method.</w:t>
      </w:r>
      <w:r>
        <w:t xml:space="preserve"> </w:t>
      </w:r>
      <w:r w:rsidRPr="00C30A73">
        <w:rPr>
          <w:rFonts w:cs="Arial"/>
        </w:rPr>
        <w:t>Effective heights of WS</w:t>
      </w:r>
      <w:r>
        <w:rPr>
          <w:rFonts w:cs="Arial"/>
        </w:rPr>
        <w:t>D</w:t>
      </w:r>
      <w:r w:rsidRPr="00C30A73">
        <w:rPr>
          <w:rFonts w:cs="Arial"/>
        </w:rPr>
        <w:t xml:space="preserve"> stations are calculated by using GTOPO30 terrain height data.</w:t>
      </w:r>
      <w:r w:rsidRPr="00501D79">
        <w:t xml:space="preserve"> One percent of time is used in WSD interference calculations. The use of DTT receiving antenna discrimination is optional.</w:t>
      </w:r>
      <w:r>
        <w:t xml:space="preserve"> </w:t>
      </w:r>
    </w:p>
    <w:p w:rsidR="00E64BB6" w:rsidRPr="00501D79" w:rsidRDefault="00E64BB6" w:rsidP="00E64BB6">
      <w:pPr>
        <w:pStyle w:val="ECCParagraph"/>
      </w:pPr>
      <w:r w:rsidRPr="00501D79">
        <w:t>The main steps of the method are as follows:</w:t>
      </w:r>
    </w:p>
    <w:p w:rsidR="00E64BB6" w:rsidRPr="00501D79" w:rsidRDefault="00E64BB6" w:rsidP="00E64BB6">
      <w:pPr>
        <w:pStyle w:val="ECCParBulleted"/>
      </w:pPr>
      <w:r w:rsidRPr="00501D79">
        <w:t>the noise limited coverage areas of all GE06 assignments and FICORA stations are calculated,</w:t>
      </w:r>
    </w:p>
    <w:p w:rsidR="00E64BB6" w:rsidRPr="00501D79" w:rsidRDefault="00E64BB6" w:rsidP="00E64BB6">
      <w:pPr>
        <w:pStyle w:val="ECCParBulleted"/>
      </w:pPr>
      <w:r w:rsidRPr="00501D79">
        <w:t>the WSD test point coordinate file with specified distance increment is created,</w:t>
      </w:r>
    </w:p>
    <w:p w:rsidR="00E64BB6" w:rsidRPr="00501D79" w:rsidRDefault="00E64BB6" w:rsidP="00E64BB6">
      <w:pPr>
        <w:pStyle w:val="ECCParBulleted"/>
      </w:pPr>
      <w:r w:rsidRPr="00501D79">
        <w:t>WSD parameters, ERP and antenna height, are specified</w:t>
      </w:r>
    </w:p>
    <w:p w:rsidR="00E64BB6" w:rsidRPr="00501D79" w:rsidRDefault="00E64BB6" w:rsidP="00E64BB6">
      <w:pPr>
        <w:pStyle w:val="ECCParBulleted"/>
      </w:pPr>
      <w:r w:rsidRPr="00501D79">
        <w:t xml:space="preserve">calculation is performed in all test points and channels  </w:t>
      </w:r>
    </w:p>
    <w:p w:rsidR="00E64BB6" w:rsidRPr="00501D79" w:rsidRDefault="00E64BB6" w:rsidP="00E64BB6">
      <w:pPr>
        <w:pStyle w:val="ECCParBulleted"/>
      </w:pPr>
      <w:r w:rsidRPr="00501D79">
        <w:t>WSD transmissions on co- and adjacent channels (N+1, N-1) are not allowed in the coverage areas of channel N to be protected,</w:t>
      </w:r>
    </w:p>
    <w:p w:rsidR="00E64BB6" w:rsidRPr="00501D79" w:rsidRDefault="00E64BB6" w:rsidP="00E64BB6">
      <w:pPr>
        <w:pStyle w:val="ECCParBulleted"/>
      </w:pPr>
      <w:r w:rsidRPr="00501D79">
        <w:t>WSD interferences in the nearest DTT coverage and allotment area points are calculated,</w:t>
      </w:r>
    </w:p>
    <w:p w:rsidR="00E64BB6" w:rsidRPr="00501D79" w:rsidRDefault="00E64BB6" w:rsidP="00E64BB6">
      <w:pPr>
        <w:pStyle w:val="ECCParBulleted"/>
      </w:pPr>
      <w:r w:rsidRPr="00501D79">
        <w:t xml:space="preserve">If the interference is below the specified protection criteria the point is accepted for WSD </w:t>
      </w:r>
    </w:p>
    <w:p w:rsidR="0069359C" w:rsidRDefault="00A457C7">
      <w:pPr>
        <w:pStyle w:val="ECCAnnexheading3"/>
      </w:pPr>
      <w:r w:rsidRPr="00A457C7">
        <w:t xml:space="preserve">Example of WS capacity calculations </w:t>
      </w:r>
    </w:p>
    <w:p w:rsidR="00E64BB6" w:rsidRPr="00501D79" w:rsidRDefault="00E64BB6" w:rsidP="00E64BB6">
      <w:pPr>
        <w:pStyle w:val="ECCParagraph"/>
        <w:rPr>
          <w:rFonts w:cs="Arial"/>
          <w:szCs w:val="20"/>
        </w:rPr>
      </w:pPr>
      <w:r w:rsidRPr="00501D79">
        <w:rPr>
          <w:rFonts w:cs="Arial"/>
          <w:noProof/>
          <w:szCs w:val="20"/>
        </w:rPr>
        <w:t>In the example WS-stations with ERP 36 dBm and antenna height of 30 meters were used. The interfering field strength was calculated at reception height of 10 meters and DTT receiving antenna discrimination was used. The used WSD to DTT protection was 44 dB, 21 dB co-channel protection ratio plus13 dB combined location variation plus 10 dB combined multiple interference and safety margin.</w:t>
      </w:r>
    </w:p>
    <w:p w:rsidR="00E64BB6" w:rsidRPr="00501D79" w:rsidRDefault="00E64BB6" w:rsidP="00E64BB6">
      <w:pPr>
        <w:pStyle w:val="Retraitcorpsdetexte2"/>
        <w:spacing w:line="240" w:lineRule="auto"/>
        <w:ind w:left="0"/>
        <w:rPr>
          <w:rFonts w:cs="Arial"/>
          <w:noProof/>
          <w:szCs w:val="20"/>
        </w:rPr>
      </w:pPr>
      <w:r w:rsidRPr="00501D79">
        <w:rPr>
          <w:rFonts w:cs="Arial"/>
          <w:noProof/>
          <w:szCs w:val="20"/>
        </w:rPr>
        <w:t xml:space="preserve">The distance between WSD test points was selected as 2 km, total number of test points was 91075. Channels 22-60 were included, channel 21 is not in DTT use in </w:t>
      </w:r>
      <w:smartTag w:uri="urn:schemas-microsoft-com:office:smarttags" w:element="country-region">
        <w:r w:rsidRPr="00501D79">
          <w:rPr>
            <w:rFonts w:cs="Arial"/>
            <w:noProof/>
            <w:szCs w:val="20"/>
          </w:rPr>
          <w:t>Finland</w:t>
        </w:r>
      </w:smartTag>
      <w:r w:rsidRPr="00501D79">
        <w:rPr>
          <w:rFonts w:cs="Arial"/>
          <w:noProof/>
          <w:szCs w:val="20"/>
        </w:rPr>
        <w:t>.</w:t>
      </w:r>
    </w:p>
    <w:p w:rsidR="00E64BB6" w:rsidRPr="00501D79" w:rsidRDefault="00E64BB6" w:rsidP="00E64BB6">
      <w:pPr>
        <w:pStyle w:val="ECCParagraph"/>
      </w:pPr>
      <w:r w:rsidRPr="00501D79">
        <w:t>Figure 1 shows the map of the numbers of WS</w:t>
      </w:r>
      <w:r>
        <w:t>D</w:t>
      </w:r>
      <w:r w:rsidRPr="00501D79">
        <w:t xml:space="preserve"> channels. </w:t>
      </w:r>
    </w:p>
    <w:p w:rsidR="00E64BB6" w:rsidRPr="00501D79" w:rsidRDefault="00E64BB6" w:rsidP="00E64BB6">
      <w:pPr>
        <w:pStyle w:val="ECCParagraph"/>
      </w:pPr>
      <w:r w:rsidRPr="00501D79">
        <w:t>Figure 2 shows the average number of WS</w:t>
      </w:r>
      <w:r>
        <w:t>D</w:t>
      </w:r>
      <w:r w:rsidRPr="00501D79">
        <w:t xml:space="preserve"> channels as a function of WSD to DTT protection.</w:t>
      </w:r>
    </w:p>
    <w:p w:rsidR="00E64BB6" w:rsidRPr="00501D79" w:rsidRDefault="00E64BB6" w:rsidP="00E64BB6">
      <w:pPr>
        <w:pStyle w:val="ECCParagraph"/>
      </w:pPr>
      <w:r w:rsidRPr="00501D79">
        <w:t xml:space="preserve">Figure 3 shows an example of </w:t>
      </w:r>
      <w:r>
        <w:t xml:space="preserve">WSD </w:t>
      </w:r>
      <w:r w:rsidRPr="00501D79">
        <w:t>channel map.</w:t>
      </w:r>
    </w:p>
    <w:p w:rsidR="00E64BB6" w:rsidRDefault="0069359C" w:rsidP="00E64BB6">
      <w:pPr>
        <w:pStyle w:val="ECCParagraph"/>
        <w:ind w:left="720" w:firstLine="414"/>
      </w:pPr>
      <w:r>
        <w:rPr>
          <w:noProof/>
          <w:lang w:val="en-US"/>
        </w:rPr>
        <w:lastRenderedPageBreak/>
        <w:drawing>
          <wp:inline distT="0" distB="0" distL="0" distR="0">
            <wp:extent cx="4081780" cy="5779135"/>
            <wp:effectExtent l="19050" t="0" r="0" b="0"/>
            <wp:docPr id="33" name="Picture 6" descr="are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ea_2.jpg"/>
                    <pic:cNvPicPr>
                      <a:picLocks noChangeAspect="1" noChangeArrowheads="1"/>
                    </pic:cNvPicPr>
                  </pic:nvPicPr>
                  <pic:blipFill>
                    <a:blip r:embed="rId143"/>
                    <a:srcRect/>
                    <a:stretch>
                      <a:fillRect/>
                    </a:stretch>
                  </pic:blipFill>
                  <pic:spPr bwMode="auto">
                    <a:xfrm>
                      <a:off x="0" y="0"/>
                      <a:ext cx="4081780" cy="5779135"/>
                    </a:xfrm>
                    <a:prstGeom prst="rect">
                      <a:avLst/>
                    </a:prstGeom>
                    <a:noFill/>
                    <a:ln w="9525">
                      <a:noFill/>
                      <a:miter lim="800000"/>
                      <a:headEnd/>
                      <a:tailEnd/>
                    </a:ln>
                  </pic:spPr>
                </pic:pic>
              </a:graphicData>
            </a:graphic>
          </wp:inline>
        </w:drawing>
      </w:r>
    </w:p>
    <w:p w:rsidR="00E64BB6" w:rsidRDefault="00E64BB6" w:rsidP="00E64BB6">
      <w:pPr>
        <w:ind w:left="720" w:firstLine="720"/>
      </w:pPr>
      <w:r w:rsidRPr="003810F9">
        <w:t xml:space="preserve">Figure 1:  Calculation result, number of </w:t>
      </w:r>
      <w:r>
        <w:t>WSD</w:t>
      </w:r>
      <w:r w:rsidRPr="003810F9">
        <w:t xml:space="preserve"> channels in </w:t>
      </w:r>
      <w:smartTag w:uri="urn:schemas-microsoft-com:office:smarttags" w:element="country-region">
        <w:r w:rsidRPr="003810F9">
          <w:t>Finland</w:t>
        </w:r>
      </w:smartTag>
      <w:r w:rsidRPr="003810F9">
        <w:t xml:space="preserve"> </w:t>
      </w:r>
    </w:p>
    <w:p w:rsidR="00E64BB6" w:rsidRDefault="0069359C" w:rsidP="00E64BB6">
      <w:pPr>
        <w:ind w:left="720" w:firstLine="720"/>
      </w:pPr>
      <w:r>
        <w:rPr>
          <w:noProof/>
        </w:rPr>
        <w:drawing>
          <wp:inline distT="0" distB="0" distL="0" distR="0">
            <wp:extent cx="3672205" cy="2275205"/>
            <wp:effectExtent l="19050" t="0" r="4445" b="0"/>
            <wp:docPr id="29" name="Picture 5" descr="Ave_n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ve_num.jpg"/>
                    <pic:cNvPicPr>
                      <a:picLocks noChangeAspect="1" noChangeArrowheads="1"/>
                    </pic:cNvPicPr>
                  </pic:nvPicPr>
                  <pic:blipFill>
                    <a:blip r:embed="rId144"/>
                    <a:srcRect/>
                    <a:stretch>
                      <a:fillRect/>
                    </a:stretch>
                  </pic:blipFill>
                  <pic:spPr bwMode="auto">
                    <a:xfrm>
                      <a:off x="0" y="0"/>
                      <a:ext cx="3672205" cy="2275205"/>
                    </a:xfrm>
                    <a:prstGeom prst="rect">
                      <a:avLst/>
                    </a:prstGeom>
                    <a:noFill/>
                    <a:ln w="9525">
                      <a:noFill/>
                      <a:miter lim="800000"/>
                      <a:headEnd/>
                      <a:tailEnd/>
                    </a:ln>
                  </pic:spPr>
                </pic:pic>
              </a:graphicData>
            </a:graphic>
          </wp:inline>
        </w:drawing>
      </w:r>
    </w:p>
    <w:p w:rsidR="00E64BB6" w:rsidRPr="003810F9" w:rsidRDefault="00E64BB6" w:rsidP="00E64BB6">
      <w:pPr>
        <w:ind w:left="720" w:firstLine="720"/>
      </w:pPr>
      <w:r w:rsidRPr="003810F9">
        <w:t xml:space="preserve">Figure 2:  Average number of </w:t>
      </w:r>
      <w:r>
        <w:t xml:space="preserve">WSD </w:t>
      </w:r>
      <w:r w:rsidRPr="003810F9">
        <w:t>channels</w:t>
      </w:r>
    </w:p>
    <w:p w:rsidR="00E64BB6" w:rsidRPr="003810F9" w:rsidRDefault="00E64BB6" w:rsidP="00E64BB6"/>
    <w:p w:rsidR="00E64BB6" w:rsidRPr="003810F9" w:rsidRDefault="00E64BB6" w:rsidP="00E64BB6"/>
    <w:p w:rsidR="00E64BB6" w:rsidRDefault="0069359C" w:rsidP="00E64BB6">
      <w:pPr>
        <w:ind w:firstLine="1134"/>
      </w:pPr>
      <w:r>
        <w:rPr>
          <w:noProof/>
        </w:rPr>
        <w:lastRenderedPageBreak/>
        <w:drawing>
          <wp:inline distT="0" distB="0" distL="0" distR="0">
            <wp:extent cx="4081780" cy="5779135"/>
            <wp:effectExtent l="19050" t="0" r="0" b="0"/>
            <wp:docPr id="28" name="Picture 9" descr="CH23_map_c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23_map_cor.jpg"/>
                    <pic:cNvPicPr>
                      <a:picLocks noChangeAspect="1" noChangeArrowheads="1"/>
                    </pic:cNvPicPr>
                  </pic:nvPicPr>
                  <pic:blipFill>
                    <a:blip r:embed="rId145"/>
                    <a:srcRect/>
                    <a:stretch>
                      <a:fillRect/>
                    </a:stretch>
                  </pic:blipFill>
                  <pic:spPr bwMode="auto">
                    <a:xfrm>
                      <a:off x="0" y="0"/>
                      <a:ext cx="4081780" cy="5779135"/>
                    </a:xfrm>
                    <a:prstGeom prst="rect">
                      <a:avLst/>
                    </a:prstGeom>
                    <a:noFill/>
                    <a:ln w="9525">
                      <a:noFill/>
                      <a:miter lim="800000"/>
                      <a:headEnd/>
                      <a:tailEnd/>
                    </a:ln>
                  </pic:spPr>
                </pic:pic>
              </a:graphicData>
            </a:graphic>
          </wp:inline>
        </w:drawing>
      </w:r>
    </w:p>
    <w:p w:rsidR="00E64BB6" w:rsidRPr="003810F9" w:rsidRDefault="00E64BB6" w:rsidP="00E64BB6">
      <w:pPr>
        <w:ind w:left="720" w:firstLine="720"/>
      </w:pPr>
      <w:r w:rsidRPr="003810F9">
        <w:t xml:space="preserve">Figure 3:  Example of </w:t>
      </w:r>
      <w:r>
        <w:t>WSD</w:t>
      </w:r>
      <w:r w:rsidRPr="003810F9">
        <w:t xml:space="preserve"> channel map </w:t>
      </w:r>
    </w:p>
    <w:p w:rsidR="00E64BB6" w:rsidRPr="003810F9" w:rsidRDefault="00E64BB6" w:rsidP="00E64BB6"/>
    <w:p w:rsidR="00E64BB6" w:rsidRPr="003810F9" w:rsidRDefault="00E64BB6" w:rsidP="00E64BB6"/>
    <w:p w:rsidR="00492AF6" w:rsidRDefault="005B12C7" w:rsidP="00413249">
      <w:pPr>
        <w:pStyle w:val="ECCAnnexheading1"/>
        <w:pageBreakBefore w:val="0"/>
        <w:jc w:val="both"/>
      </w:pPr>
      <w:r>
        <w:br w:type="page"/>
      </w:r>
    </w:p>
    <w:p w:rsidR="00492AF6" w:rsidRDefault="00492AF6" w:rsidP="00492AF6">
      <w:pPr>
        <w:pStyle w:val="ECCAnnexheading1"/>
      </w:pPr>
      <w:bookmarkStart w:id="222" w:name="_Toc320145179"/>
      <w:r w:rsidRPr="002025A3">
        <w:lastRenderedPageBreak/>
        <w:t>Intermodulation, Reverse Intermodulation, WSD  and PMSE</w:t>
      </w:r>
      <w:bookmarkEnd w:id="222"/>
    </w:p>
    <w:p w:rsidR="00EA09E4" w:rsidRDefault="00EA09E4" w:rsidP="00EA09E4">
      <w:pPr>
        <w:pStyle w:val="ECCParagraph"/>
        <w:rPr>
          <w:highlight w:val="yellow"/>
          <w:lang w:val="en-US"/>
        </w:rPr>
      </w:pPr>
      <w:r w:rsidRPr="00EB4903">
        <w:rPr>
          <w:highlight w:val="yellow"/>
          <w:lang w:val="en-US"/>
        </w:rPr>
        <w:t>[</w:t>
      </w:r>
      <w:r>
        <w:rPr>
          <w:highlight w:val="yellow"/>
          <w:lang w:val="en-US"/>
        </w:rPr>
        <w:t>EDITORIAL NOTE – ACTION IS REQUIRED</w:t>
      </w:r>
    </w:p>
    <w:p w:rsidR="00EA09E4" w:rsidRPr="00EB4903" w:rsidRDefault="00EA09E4" w:rsidP="00EA09E4">
      <w:pPr>
        <w:pStyle w:val="ECCParagraph"/>
        <w:rPr>
          <w:highlight w:val="yellow"/>
          <w:lang w:val="en-US"/>
        </w:rPr>
      </w:pPr>
      <w:r w:rsidRPr="00EB4903">
        <w:rPr>
          <w:highlight w:val="yellow"/>
          <w:lang w:val="en-US"/>
        </w:rPr>
        <w:t xml:space="preserve">Issue to be addressed: </w:t>
      </w:r>
    </w:p>
    <w:p w:rsidR="00EA09E4" w:rsidRPr="005266CE" w:rsidRDefault="00EA09E4" w:rsidP="00EA09E4">
      <w:pPr>
        <w:pStyle w:val="ECCParagraph"/>
        <w:numPr>
          <w:ilvl w:val="0"/>
          <w:numId w:val="62"/>
        </w:numPr>
        <w:rPr>
          <w:lang w:val="en-US"/>
        </w:rPr>
      </w:pPr>
      <w:r>
        <w:rPr>
          <w:highlight w:val="yellow"/>
          <w:lang w:val="en-US"/>
        </w:rPr>
        <w:t>The text of the annex needs to be revised to reflect the issues specific to PMSE only and to improve its readability</w:t>
      </w:r>
      <w:r w:rsidRPr="00766F1C">
        <w:rPr>
          <w:highlight w:val="yellow"/>
          <w:lang w:val="en-US"/>
        </w:rPr>
        <w:t>]</w:t>
      </w:r>
    </w:p>
    <w:p w:rsidR="00EA09E4" w:rsidRPr="00C5516B" w:rsidRDefault="00EA09E4" w:rsidP="00EA09E4">
      <w:pPr>
        <w:pStyle w:val="ECCParagraph"/>
        <w:rPr>
          <w:rFonts w:cs="Arial"/>
          <w:szCs w:val="20"/>
        </w:rPr>
      </w:pPr>
      <w:r w:rsidRPr="00C5516B">
        <w:rPr>
          <w:rFonts w:cs="Arial"/>
          <w:szCs w:val="20"/>
        </w:rPr>
        <w:t>[</w:t>
      </w:r>
      <w:r w:rsidRPr="00C5516B">
        <w:rPr>
          <w:rFonts w:cs="Arial"/>
          <w:szCs w:val="20"/>
        </w:rPr>
        <w:t xml:space="preserve">This annex provides information on the current PMSE situation and why uncontrolled use of WSD near PMSE installations will be a major problem to Broadcasters, Theatres, Studios, conferences, Houses of Worship and large events. </w:t>
      </w:r>
    </w:p>
    <w:p w:rsidR="00EA09E4" w:rsidRPr="00C5516B" w:rsidRDefault="00EA09E4" w:rsidP="00EA09E4">
      <w:pPr>
        <w:pStyle w:val="ECCParagraph"/>
        <w:rPr>
          <w:rFonts w:cs="Arial"/>
          <w:b/>
          <w:szCs w:val="20"/>
        </w:rPr>
      </w:pPr>
      <w:r w:rsidRPr="00C5516B">
        <w:rPr>
          <w:rFonts w:cs="Arial"/>
          <w:b/>
          <w:szCs w:val="20"/>
        </w:rPr>
        <w:t>Overview</w:t>
      </w:r>
    </w:p>
    <w:p w:rsidR="00EA09E4" w:rsidRPr="00C5516B" w:rsidRDefault="00EA09E4" w:rsidP="00EA09E4">
      <w:pPr>
        <w:pStyle w:val="ECCParagraph"/>
        <w:rPr>
          <w:rFonts w:cs="Arial"/>
          <w:szCs w:val="20"/>
        </w:rPr>
      </w:pPr>
      <w:r w:rsidRPr="00C5516B">
        <w:rPr>
          <w:rFonts w:cs="Arial"/>
          <w:szCs w:val="20"/>
        </w:rPr>
        <w:t xml:space="preserve">Use of multiple transmitters within the same or adjacent geographical location may result in the generation of </w:t>
      </w:r>
      <w:proofErr w:type="spellStart"/>
      <w:r w:rsidRPr="00C5516B">
        <w:rPr>
          <w:rFonts w:cs="Arial"/>
          <w:szCs w:val="20"/>
        </w:rPr>
        <w:t>intermodulation</w:t>
      </w:r>
      <w:proofErr w:type="spellEnd"/>
      <w:r w:rsidRPr="00C5516B">
        <w:rPr>
          <w:rFonts w:cs="Arial"/>
          <w:szCs w:val="20"/>
        </w:rPr>
        <w:t xml:space="preserve"> products. In most cases this does not interfere with the wanted transmissions as only a few intermittent transmitters are in simultaneously use, however when large numbers of constant carrier transmitters are in very close proximity (e.g. a stage or performance area) for many hours and their output is either amplified or broadcast </w:t>
      </w:r>
      <w:proofErr w:type="spellStart"/>
      <w:r w:rsidRPr="00C5516B">
        <w:rPr>
          <w:rFonts w:cs="Arial"/>
          <w:szCs w:val="20"/>
        </w:rPr>
        <w:t>intermodulation</w:t>
      </w:r>
      <w:proofErr w:type="spellEnd"/>
      <w:r w:rsidRPr="00C5516B">
        <w:rPr>
          <w:rFonts w:cs="Arial"/>
          <w:szCs w:val="20"/>
        </w:rPr>
        <w:t xml:space="preserve"> can become a serious problem. In the case of PMSE this </w:t>
      </w:r>
      <w:proofErr w:type="gramStart"/>
      <w:r w:rsidRPr="00C5516B">
        <w:rPr>
          <w:rFonts w:cs="Arial"/>
          <w:szCs w:val="20"/>
        </w:rPr>
        <w:t>issue  is</w:t>
      </w:r>
      <w:proofErr w:type="gramEnd"/>
      <w:r w:rsidRPr="00C5516B">
        <w:rPr>
          <w:rFonts w:cs="Arial"/>
          <w:szCs w:val="20"/>
        </w:rPr>
        <w:t xml:space="preserve"> solved, on a daily basis, by careful frequency planning. This solution is only valid if there is a stable radio environment.  </w:t>
      </w:r>
    </w:p>
    <w:p w:rsidR="00EA09E4" w:rsidRPr="00C5516B" w:rsidRDefault="00EA09E4" w:rsidP="00EA09E4">
      <w:pPr>
        <w:pStyle w:val="ECCParagraph"/>
        <w:rPr>
          <w:rFonts w:cs="Arial"/>
          <w:szCs w:val="20"/>
        </w:rPr>
      </w:pPr>
      <w:r w:rsidRPr="00C5516B">
        <w:rPr>
          <w:rFonts w:cs="Arial"/>
          <w:szCs w:val="20"/>
        </w:rPr>
        <w:t xml:space="preserve">If unplanned transmissions occur then a whole new set of </w:t>
      </w:r>
      <w:proofErr w:type="spellStart"/>
      <w:r w:rsidRPr="00C5516B">
        <w:rPr>
          <w:rFonts w:cs="Arial"/>
          <w:szCs w:val="20"/>
        </w:rPr>
        <w:t>intermodulation</w:t>
      </w:r>
      <w:proofErr w:type="spellEnd"/>
      <w:r w:rsidRPr="00C5516B">
        <w:rPr>
          <w:rFonts w:cs="Arial"/>
          <w:szCs w:val="20"/>
        </w:rPr>
        <w:t xml:space="preserve"> products are produced (referred to as reverse </w:t>
      </w:r>
      <w:proofErr w:type="spellStart"/>
      <w:r w:rsidRPr="00C5516B">
        <w:rPr>
          <w:rFonts w:cs="Arial"/>
          <w:szCs w:val="20"/>
        </w:rPr>
        <w:t>intermod</w:t>
      </w:r>
      <w:proofErr w:type="spellEnd"/>
      <w:r w:rsidRPr="00C5516B">
        <w:rPr>
          <w:rFonts w:cs="Arial"/>
          <w:szCs w:val="20"/>
        </w:rPr>
        <w:t xml:space="preserve">) and with multiple radio microphones in use (the average for a musical is 43 channels), it is inevitable that some of these </w:t>
      </w:r>
      <w:r w:rsidRPr="00C5516B">
        <w:rPr>
          <w:rFonts w:cs="Arial"/>
          <w:i/>
          <w:szCs w:val="20"/>
        </w:rPr>
        <w:t>products</w:t>
      </w:r>
      <w:r w:rsidRPr="00C5516B">
        <w:rPr>
          <w:rFonts w:cs="Arial"/>
          <w:szCs w:val="20"/>
        </w:rPr>
        <w:t xml:space="preserve"> will cause harmful interference which, in turn, will ruin the event or </w:t>
      </w:r>
      <w:proofErr w:type="spellStart"/>
      <w:r w:rsidRPr="00C5516B">
        <w:rPr>
          <w:rFonts w:cs="Arial"/>
          <w:szCs w:val="20"/>
        </w:rPr>
        <w:t>broadcast.Whilst</w:t>
      </w:r>
      <w:proofErr w:type="spellEnd"/>
      <w:r w:rsidRPr="00C5516B">
        <w:rPr>
          <w:rFonts w:cs="Arial"/>
          <w:szCs w:val="20"/>
        </w:rPr>
        <w:t xml:space="preserve"> radio microphones solve their </w:t>
      </w:r>
      <w:proofErr w:type="spellStart"/>
      <w:r w:rsidRPr="00C5516B">
        <w:rPr>
          <w:rFonts w:cs="Arial"/>
          <w:szCs w:val="20"/>
        </w:rPr>
        <w:t>intermodulation</w:t>
      </w:r>
      <w:proofErr w:type="spellEnd"/>
      <w:r w:rsidRPr="00C5516B">
        <w:rPr>
          <w:rFonts w:cs="Arial"/>
          <w:szCs w:val="20"/>
        </w:rPr>
        <w:t xml:space="preserve"> issues with careful frequency planning this option is not open to a domestic environment as more transmitters are used within the home these problems will also manifest themselves in various ways dependent on the error checking and protocols in use.</w:t>
      </w:r>
    </w:p>
    <w:p w:rsidR="00EA09E4" w:rsidRPr="00C5516B" w:rsidRDefault="00EA09E4" w:rsidP="00EA09E4">
      <w:pPr>
        <w:pStyle w:val="ECCParagraph"/>
        <w:rPr>
          <w:rFonts w:cs="Arial"/>
          <w:szCs w:val="20"/>
        </w:rPr>
      </w:pPr>
      <w:r w:rsidRPr="00C5516B">
        <w:rPr>
          <w:rFonts w:cs="Arial"/>
          <w:szCs w:val="20"/>
        </w:rPr>
        <w:t xml:space="preserve">Uncontrolled use of WSD within the geographical area of any radio microphone use will be a constant threat to the integrity of </w:t>
      </w:r>
      <w:proofErr w:type="spellStart"/>
      <w:r w:rsidRPr="00C5516B">
        <w:rPr>
          <w:rFonts w:cs="Arial"/>
          <w:szCs w:val="20"/>
        </w:rPr>
        <w:t>thatproduction</w:t>
      </w:r>
      <w:proofErr w:type="spellEnd"/>
      <w:r w:rsidRPr="00C5516B">
        <w:rPr>
          <w:rFonts w:cs="Arial"/>
          <w:szCs w:val="20"/>
        </w:rPr>
        <w:t xml:space="preserve">. </w:t>
      </w:r>
    </w:p>
    <w:p w:rsidR="00EA09E4" w:rsidRPr="00C5516B" w:rsidRDefault="00EA09E4" w:rsidP="00EA09E4">
      <w:pPr>
        <w:pStyle w:val="ECCParagraph"/>
        <w:rPr>
          <w:rFonts w:cs="Arial"/>
          <w:szCs w:val="20"/>
        </w:rPr>
      </w:pPr>
      <w:r w:rsidRPr="00C5516B">
        <w:rPr>
          <w:rFonts w:cs="Arial"/>
          <w:szCs w:val="20"/>
        </w:rPr>
        <w:t xml:space="preserve">Whenever more than one transmitter type operates on adjacent frequencies in the same geographical location, </w:t>
      </w:r>
      <w:proofErr w:type="spellStart"/>
      <w:r w:rsidRPr="00C5516B">
        <w:rPr>
          <w:rFonts w:cs="Arial"/>
          <w:szCs w:val="20"/>
        </w:rPr>
        <w:t>intermodulation</w:t>
      </w:r>
      <w:proofErr w:type="spellEnd"/>
      <w:r w:rsidRPr="00C5516B">
        <w:rPr>
          <w:rFonts w:cs="Arial"/>
          <w:szCs w:val="20"/>
        </w:rPr>
        <w:t xml:space="preserve"> products will occur.</w:t>
      </w:r>
    </w:p>
    <w:p w:rsidR="00EA09E4" w:rsidRPr="00C5516B" w:rsidRDefault="00EA09E4" w:rsidP="00EA09E4">
      <w:pPr>
        <w:pStyle w:val="ECCParagraph"/>
        <w:rPr>
          <w:rFonts w:cs="Arial"/>
          <w:szCs w:val="20"/>
        </w:rPr>
      </w:pPr>
      <w:r w:rsidRPr="00C5516B">
        <w:rPr>
          <w:rFonts w:cs="Arial"/>
          <w:szCs w:val="20"/>
        </w:rPr>
        <w:t>The unexpected arrival at a given location of unplanned for RF transmissions will inevitably disrupt any carefully planned and coordinated frequency use - resulting in harmful interference – which equates to a ruined performance or event.</w:t>
      </w:r>
    </w:p>
    <w:p w:rsidR="00EA09E4" w:rsidRPr="00C5516B" w:rsidRDefault="00EA09E4" w:rsidP="00EA09E4">
      <w:pPr>
        <w:pStyle w:val="ECCParagraph"/>
        <w:rPr>
          <w:rFonts w:cs="Arial"/>
          <w:szCs w:val="20"/>
        </w:rPr>
      </w:pPr>
      <w:r w:rsidRPr="00C5516B">
        <w:rPr>
          <w:rFonts w:cs="Arial"/>
          <w:szCs w:val="20"/>
        </w:rPr>
        <w:t xml:space="preserve">This is an industry wide fact, in the broadest sense – WSD (White Space Devices) will encounter the same issues when attempting to work with each other. </w:t>
      </w:r>
    </w:p>
    <w:p w:rsidR="00EA09E4" w:rsidRPr="00C5516B" w:rsidRDefault="00EA09E4" w:rsidP="00EA09E4">
      <w:pPr>
        <w:pStyle w:val="ECCParagraph"/>
        <w:rPr>
          <w:rFonts w:cs="Arial"/>
          <w:szCs w:val="20"/>
        </w:rPr>
      </w:pPr>
      <w:r w:rsidRPr="00C5516B">
        <w:rPr>
          <w:rFonts w:cs="Arial"/>
          <w:szCs w:val="20"/>
        </w:rPr>
        <w:t xml:space="preserve">While it is understandable why certain individuals or groups see the deployment of new services in the UHF ‘TV’ band as attractive for various economic and political reasons, extreme care needs to be exercised in order that existing well established services such as DTT (Digital Terrestrial Transmission) and PMSE are protected and not compromised. </w:t>
      </w:r>
    </w:p>
    <w:p w:rsidR="00EA09E4" w:rsidRPr="00C5516B" w:rsidRDefault="00EA09E4" w:rsidP="00EA09E4">
      <w:pPr>
        <w:pStyle w:val="ECCParagraph"/>
        <w:rPr>
          <w:rFonts w:cs="Arial"/>
          <w:szCs w:val="20"/>
        </w:rPr>
      </w:pPr>
      <w:r w:rsidRPr="00C5516B">
        <w:rPr>
          <w:rFonts w:cs="Arial"/>
          <w:szCs w:val="20"/>
        </w:rPr>
        <w:t>Any deployment of new services and equipment in the UHF ‘TV’ bands should enhance existing services and should not be permitted to destroy them.</w:t>
      </w:r>
    </w:p>
    <w:p w:rsidR="00EA09E4" w:rsidRPr="00C5516B" w:rsidRDefault="00EA09E4" w:rsidP="00EA09E4">
      <w:pPr>
        <w:pStyle w:val="ECCParagraph"/>
        <w:rPr>
          <w:rFonts w:cs="Arial"/>
          <w:szCs w:val="20"/>
        </w:rPr>
      </w:pPr>
    </w:p>
    <w:p w:rsidR="00EA09E4" w:rsidRPr="00C5516B" w:rsidRDefault="00EA09E4" w:rsidP="00EA09E4">
      <w:pPr>
        <w:pStyle w:val="ECCAnnexheading2"/>
        <w:rPr>
          <w:rFonts w:cs="Arial"/>
          <w:szCs w:val="20"/>
          <w:lang w:eastAsia="de-DE"/>
        </w:rPr>
      </w:pPr>
      <w:r w:rsidRPr="00C5516B">
        <w:rPr>
          <w:rFonts w:cs="Arial"/>
          <w:szCs w:val="20"/>
          <w:lang w:eastAsia="de-DE"/>
        </w:rPr>
        <w:t>Intermodulation in Wireless Systems</w:t>
      </w:r>
    </w:p>
    <w:p w:rsidR="00EA09E4" w:rsidRPr="00C5516B" w:rsidRDefault="00EA09E4" w:rsidP="00EA09E4">
      <w:pPr>
        <w:pStyle w:val="ECCAnnexheading3"/>
        <w:rPr>
          <w:rFonts w:cs="Arial"/>
          <w:szCs w:val="20"/>
        </w:rPr>
      </w:pPr>
      <w:bookmarkStart w:id="223" w:name="_Toc313625635"/>
      <w:r w:rsidRPr="00C5516B">
        <w:rPr>
          <w:rFonts w:cs="Arial"/>
          <w:kern w:val="32"/>
          <w:szCs w:val="20"/>
          <w:lang w:eastAsia="de-DE"/>
        </w:rPr>
        <w:t>Introduction</w:t>
      </w:r>
      <w:bookmarkEnd w:id="223"/>
    </w:p>
    <w:p w:rsidR="00EA09E4" w:rsidRPr="00C5516B" w:rsidRDefault="00EA09E4" w:rsidP="00EA09E4">
      <w:pPr>
        <w:pStyle w:val="ECCParagraph"/>
        <w:rPr>
          <w:rFonts w:cs="Arial"/>
          <w:szCs w:val="20"/>
        </w:rPr>
      </w:pPr>
      <w:r w:rsidRPr="00C5516B">
        <w:rPr>
          <w:rFonts w:cs="Arial"/>
          <w:szCs w:val="20"/>
        </w:rPr>
        <w:lastRenderedPageBreak/>
        <w:t>Radio Microphones and In Ear Monitors (IEM) are unusual in the radio world in that large numbers of transmitters (in excess of 80 at a large show)</w:t>
      </w:r>
      <w:proofErr w:type="gramStart"/>
      <w:r w:rsidRPr="00C5516B">
        <w:rPr>
          <w:rFonts w:cs="Arial"/>
          <w:szCs w:val="20"/>
        </w:rPr>
        <w:t>,</w:t>
      </w:r>
      <w:proofErr w:type="gramEnd"/>
      <w:r w:rsidRPr="00C5516B">
        <w:rPr>
          <w:rFonts w:cs="Arial"/>
          <w:szCs w:val="20"/>
        </w:rPr>
        <w:t xml:space="preserve"> operate simultaneously for a number of hours and in very close proximity, in many cases within </w:t>
      </w:r>
      <w:proofErr w:type="spellStart"/>
      <w:r w:rsidRPr="00C5516B">
        <w:rPr>
          <w:rFonts w:cs="Arial"/>
          <w:szCs w:val="20"/>
        </w:rPr>
        <w:t>centimeters</w:t>
      </w:r>
      <w:proofErr w:type="spellEnd"/>
      <w:r w:rsidRPr="00C5516B">
        <w:rPr>
          <w:rFonts w:cs="Arial"/>
          <w:szCs w:val="20"/>
        </w:rPr>
        <w:t xml:space="preserve"> of each other. </w:t>
      </w:r>
    </w:p>
    <w:p w:rsidR="00EA09E4" w:rsidRPr="00C5516B" w:rsidRDefault="00EA09E4" w:rsidP="00EA09E4">
      <w:pPr>
        <w:pStyle w:val="ECCParagraph"/>
        <w:rPr>
          <w:rFonts w:cs="Arial"/>
          <w:szCs w:val="20"/>
        </w:rPr>
      </w:pPr>
      <w:r w:rsidRPr="00C5516B">
        <w:rPr>
          <w:rFonts w:cs="Arial"/>
          <w:szCs w:val="20"/>
        </w:rPr>
        <w:t xml:space="preserve">It should be borne in mind that all radio microphones and IEM,s will be switched on prior to the start of a performance and not switched off until the audio or recording system is shut down to prevent clicks and bangs being sent to the audio amplification or recording system. </w:t>
      </w:r>
    </w:p>
    <w:p w:rsidR="00EA09E4" w:rsidRPr="00C5516B" w:rsidRDefault="00EA09E4" w:rsidP="00EA09E4">
      <w:pPr>
        <w:pStyle w:val="ECCParagraph"/>
        <w:rPr>
          <w:rFonts w:cs="Arial"/>
          <w:szCs w:val="20"/>
        </w:rPr>
      </w:pPr>
      <w:proofErr w:type="spellStart"/>
      <w:r w:rsidRPr="00C5516B">
        <w:rPr>
          <w:rFonts w:cs="Arial"/>
          <w:szCs w:val="20"/>
        </w:rPr>
        <w:t>Intermodulation</w:t>
      </w:r>
      <w:proofErr w:type="spellEnd"/>
      <w:r w:rsidRPr="00C5516B">
        <w:rPr>
          <w:rFonts w:cs="Arial"/>
          <w:szCs w:val="20"/>
        </w:rPr>
        <w:t xml:space="preserve"> occurs when two or more radio signals combine together. In radio microphone and In Ear Monitor applications this is a critical consideration.</w:t>
      </w:r>
    </w:p>
    <w:p w:rsidR="00EA09E4" w:rsidRPr="00C5516B" w:rsidRDefault="00EA09E4" w:rsidP="00EA09E4">
      <w:pPr>
        <w:pStyle w:val="ECCParagraph"/>
        <w:rPr>
          <w:rFonts w:cs="Arial"/>
          <w:szCs w:val="20"/>
        </w:rPr>
      </w:pPr>
      <w:r w:rsidRPr="00C5516B">
        <w:rPr>
          <w:rFonts w:cs="Arial"/>
          <w:noProof/>
          <w:szCs w:val="20"/>
          <w:lang w:val="en-US"/>
        </w:rPr>
        <w:drawing>
          <wp:inline distT="0" distB="0" distL="0" distR="0">
            <wp:extent cx="1945640" cy="1530985"/>
            <wp:effectExtent l="19050" t="0" r="0" b="0"/>
            <wp:docPr id="13"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6"/>
                    <a:srcRect/>
                    <a:stretch>
                      <a:fillRect/>
                    </a:stretch>
                  </pic:blipFill>
                  <pic:spPr bwMode="auto">
                    <a:xfrm>
                      <a:off x="0" y="0"/>
                      <a:ext cx="1945640" cy="1530985"/>
                    </a:xfrm>
                    <a:prstGeom prst="rect">
                      <a:avLst/>
                    </a:prstGeom>
                    <a:noFill/>
                    <a:ln w="9525">
                      <a:noFill/>
                      <a:miter lim="800000"/>
                      <a:headEnd/>
                      <a:tailEnd/>
                    </a:ln>
                  </pic:spPr>
                </pic:pic>
              </a:graphicData>
            </a:graphic>
          </wp:inline>
        </w:drawing>
      </w:r>
    </w:p>
    <w:p w:rsidR="00EA09E4" w:rsidRPr="00C5516B" w:rsidRDefault="00EA09E4" w:rsidP="00EA09E4">
      <w:pPr>
        <w:pStyle w:val="ECCParagraph"/>
        <w:rPr>
          <w:rFonts w:cs="Arial"/>
          <w:szCs w:val="20"/>
        </w:rPr>
      </w:pPr>
      <w:r w:rsidRPr="00C5516B">
        <w:rPr>
          <w:rFonts w:cs="Arial"/>
          <w:szCs w:val="20"/>
        </w:rPr>
        <w:t xml:space="preserve">The picture above shows two carriers of a multichannel system: A and B. The non-linearity of real wireless systems generates the unwanted </w:t>
      </w:r>
      <w:proofErr w:type="spellStart"/>
      <w:r w:rsidRPr="00C5516B">
        <w:rPr>
          <w:rFonts w:cs="Arial"/>
          <w:szCs w:val="20"/>
        </w:rPr>
        <w:t>intermodulation</w:t>
      </w:r>
      <w:proofErr w:type="spellEnd"/>
      <w:r w:rsidRPr="00C5516B">
        <w:rPr>
          <w:rFonts w:cs="Arial"/>
          <w:szCs w:val="20"/>
        </w:rPr>
        <w:t xml:space="preserve"> products IM3, IM5 and more. These </w:t>
      </w:r>
      <w:proofErr w:type="spellStart"/>
      <w:r w:rsidRPr="00C5516B">
        <w:rPr>
          <w:rFonts w:cs="Arial"/>
          <w:szCs w:val="20"/>
        </w:rPr>
        <w:t>intermodulation</w:t>
      </w:r>
      <w:proofErr w:type="spellEnd"/>
      <w:r w:rsidRPr="00C5516B">
        <w:rPr>
          <w:rFonts w:cs="Arial"/>
          <w:szCs w:val="20"/>
        </w:rPr>
        <w:t xml:space="preserve"> products can be calculated. In such a situation a system planner will not allocate any carrier frequency on or near one of the calculated </w:t>
      </w:r>
      <w:proofErr w:type="spellStart"/>
      <w:r w:rsidRPr="00C5516B">
        <w:rPr>
          <w:rFonts w:cs="Arial"/>
          <w:szCs w:val="20"/>
        </w:rPr>
        <w:t>intermodulation</w:t>
      </w:r>
      <w:proofErr w:type="spellEnd"/>
      <w:r w:rsidRPr="00C5516B">
        <w:rPr>
          <w:rFonts w:cs="Arial"/>
          <w:szCs w:val="20"/>
        </w:rPr>
        <w:t xml:space="preserve"> for </w:t>
      </w:r>
      <w:proofErr w:type="gramStart"/>
      <w:r w:rsidRPr="00C5516B">
        <w:rPr>
          <w:rFonts w:cs="Arial"/>
          <w:szCs w:val="20"/>
        </w:rPr>
        <w:t>a</w:t>
      </w:r>
      <w:proofErr w:type="gramEnd"/>
      <w:r w:rsidRPr="00C5516B">
        <w:rPr>
          <w:rFonts w:cs="Arial"/>
          <w:szCs w:val="20"/>
        </w:rPr>
        <w:t xml:space="preserve"> interference free operation products.</w:t>
      </w:r>
    </w:p>
    <w:p w:rsidR="00EA09E4" w:rsidRPr="00C5516B" w:rsidRDefault="00EA09E4" w:rsidP="00EA09E4">
      <w:pPr>
        <w:pStyle w:val="ECCParagraph"/>
        <w:rPr>
          <w:rFonts w:cs="Arial"/>
          <w:szCs w:val="20"/>
        </w:rPr>
      </w:pPr>
      <w:r w:rsidRPr="00C5516B">
        <w:rPr>
          <w:rFonts w:cs="Arial"/>
          <w:szCs w:val="20"/>
        </w:rPr>
        <w:t>As shown above a multichannel system occupies more spectrum than just the carriers they operate on.</w:t>
      </w:r>
    </w:p>
    <w:p w:rsidR="00EA09E4" w:rsidRPr="00C5516B" w:rsidRDefault="00EA09E4" w:rsidP="00EA09E4">
      <w:pPr>
        <w:pStyle w:val="ECCParagraph"/>
        <w:rPr>
          <w:rFonts w:cs="Arial"/>
          <w:szCs w:val="20"/>
        </w:rPr>
      </w:pPr>
      <w:r w:rsidRPr="00C5516B">
        <w:rPr>
          <w:rFonts w:cs="Arial"/>
          <w:szCs w:val="20"/>
        </w:rPr>
        <w:t xml:space="preserve">Radio microphones and IEMs are typically wideband FM systems, although radio microphone systems using digital technology are now coming to market. Contrary to popular belief the digital </w:t>
      </w:r>
      <w:proofErr w:type="gramStart"/>
      <w:r w:rsidRPr="00C5516B">
        <w:rPr>
          <w:rFonts w:cs="Arial"/>
          <w:szCs w:val="20"/>
        </w:rPr>
        <w:t>systems(</w:t>
      </w:r>
      <w:proofErr w:type="gramEnd"/>
      <w:r w:rsidRPr="00C5516B">
        <w:rPr>
          <w:rFonts w:cs="Arial"/>
          <w:szCs w:val="20"/>
        </w:rPr>
        <w:t xml:space="preserve">section A7.4) are not completely immune to problems with </w:t>
      </w:r>
      <w:proofErr w:type="spellStart"/>
      <w:r w:rsidRPr="00C5516B">
        <w:rPr>
          <w:rFonts w:cs="Arial"/>
          <w:szCs w:val="20"/>
        </w:rPr>
        <w:t>intermodulation</w:t>
      </w:r>
      <w:proofErr w:type="spellEnd"/>
      <w:r w:rsidRPr="00C5516B">
        <w:rPr>
          <w:rFonts w:cs="Arial"/>
          <w:szCs w:val="20"/>
        </w:rPr>
        <w:t xml:space="preserve"> but the way in which they are affected is different from their analogue counterparts. For the most part we will deal with analogue systems here since they represent both the vast majority in current usage and the bulk of the equipment currently available on the market.</w:t>
      </w:r>
    </w:p>
    <w:p w:rsidR="00EA09E4" w:rsidRPr="00C5516B" w:rsidRDefault="00EA09E4" w:rsidP="00EA09E4">
      <w:pPr>
        <w:pStyle w:val="ECCParagraph"/>
        <w:rPr>
          <w:rFonts w:cs="Arial"/>
          <w:szCs w:val="20"/>
        </w:rPr>
      </w:pPr>
      <w:proofErr w:type="spellStart"/>
      <w:r w:rsidRPr="00C5516B">
        <w:rPr>
          <w:rFonts w:cs="Arial"/>
          <w:szCs w:val="20"/>
        </w:rPr>
        <w:t>Intermodulation</w:t>
      </w:r>
      <w:proofErr w:type="spellEnd"/>
      <w:r w:rsidRPr="00C5516B">
        <w:rPr>
          <w:rFonts w:cs="Arial"/>
          <w:szCs w:val="20"/>
        </w:rPr>
        <w:t xml:space="preserve"> can occur anywhere in the radio system, </w:t>
      </w:r>
    </w:p>
    <w:p w:rsidR="00EA09E4" w:rsidRPr="00C5516B" w:rsidRDefault="00EA09E4" w:rsidP="00EA09E4">
      <w:pPr>
        <w:pStyle w:val="ECCParagraph"/>
        <w:rPr>
          <w:rFonts w:cs="Arial"/>
          <w:szCs w:val="20"/>
        </w:rPr>
      </w:pPr>
      <w:proofErr w:type="gramStart"/>
      <w:r w:rsidRPr="00C5516B">
        <w:rPr>
          <w:rFonts w:cs="Arial"/>
          <w:szCs w:val="20"/>
        </w:rPr>
        <w:t>in</w:t>
      </w:r>
      <w:proofErr w:type="gramEnd"/>
      <w:r w:rsidRPr="00C5516B">
        <w:rPr>
          <w:rFonts w:cs="Arial"/>
          <w:szCs w:val="20"/>
        </w:rPr>
        <w:t xml:space="preserve"> the transmitter,</w:t>
      </w:r>
    </w:p>
    <w:p w:rsidR="00EA09E4" w:rsidRPr="00C5516B" w:rsidRDefault="00EA09E4" w:rsidP="00EA09E4">
      <w:pPr>
        <w:pStyle w:val="ECCParagraph"/>
        <w:rPr>
          <w:rFonts w:cs="Arial"/>
          <w:szCs w:val="20"/>
        </w:rPr>
      </w:pPr>
      <w:r w:rsidRPr="00C5516B">
        <w:rPr>
          <w:rFonts w:cs="Arial"/>
          <w:szCs w:val="20"/>
        </w:rPr>
        <w:t xml:space="preserve"> </w:t>
      </w:r>
      <w:proofErr w:type="gramStart"/>
      <w:r w:rsidRPr="00C5516B">
        <w:rPr>
          <w:rFonts w:cs="Arial"/>
          <w:szCs w:val="20"/>
        </w:rPr>
        <w:t>in</w:t>
      </w:r>
      <w:proofErr w:type="gramEnd"/>
      <w:r w:rsidRPr="00C5516B">
        <w:rPr>
          <w:rFonts w:cs="Arial"/>
          <w:szCs w:val="20"/>
        </w:rPr>
        <w:t xml:space="preserve"> the receiver,</w:t>
      </w:r>
    </w:p>
    <w:p w:rsidR="00EA09E4" w:rsidRPr="00C5516B" w:rsidRDefault="00EA09E4" w:rsidP="00EA09E4">
      <w:pPr>
        <w:pStyle w:val="ECCParagraph"/>
        <w:rPr>
          <w:rFonts w:cs="Arial"/>
          <w:szCs w:val="20"/>
        </w:rPr>
      </w:pPr>
      <w:r w:rsidRPr="00C5516B">
        <w:rPr>
          <w:rFonts w:cs="Arial"/>
          <w:szCs w:val="20"/>
        </w:rPr>
        <w:t xml:space="preserve"> </w:t>
      </w:r>
      <w:proofErr w:type="gramStart"/>
      <w:r w:rsidRPr="00C5516B">
        <w:rPr>
          <w:rFonts w:cs="Arial"/>
          <w:szCs w:val="20"/>
        </w:rPr>
        <w:t>in</w:t>
      </w:r>
      <w:proofErr w:type="gramEnd"/>
      <w:r w:rsidRPr="00C5516B">
        <w:rPr>
          <w:rFonts w:cs="Arial"/>
          <w:szCs w:val="20"/>
        </w:rPr>
        <w:t xml:space="preserve"> ancillary RF equipment or in the </w:t>
      </w:r>
      <w:r w:rsidRPr="00C5516B">
        <w:rPr>
          <w:rFonts w:cs="Arial"/>
          <w:b/>
          <w:szCs w:val="20"/>
        </w:rPr>
        <w:t>environment.</w:t>
      </w:r>
      <w:r w:rsidRPr="00C5516B">
        <w:rPr>
          <w:rFonts w:cs="Arial"/>
          <w:szCs w:val="20"/>
        </w:rPr>
        <w:t xml:space="preserve"> </w:t>
      </w:r>
    </w:p>
    <w:p w:rsidR="00EA09E4" w:rsidRPr="00C5516B" w:rsidRDefault="00EA09E4" w:rsidP="00EA09E4">
      <w:pPr>
        <w:pStyle w:val="ECCParagraph"/>
        <w:rPr>
          <w:rFonts w:cs="Arial"/>
          <w:szCs w:val="20"/>
        </w:rPr>
      </w:pPr>
    </w:p>
    <w:p w:rsidR="00EA09E4" w:rsidRPr="00C5516B" w:rsidRDefault="00EA09E4" w:rsidP="00EA09E4">
      <w:pPr>
        <w:pStyle w:val="ECCParagraph"/>
        <w:rPr>
          <w:rFonts w:cs="Arial"/>
          <w:szCs w:val="20"/>
        </w:rPr>
      </w:pPr>
      <w:r w:rsidRPr="00C5516B">
        <w:rPr>
          <w:rFonts w:cs="Arial"/>
          <w:szCs w:val="20"/>
        </w:rPr>
        <w:t xml:space="preserve">Manufacturers can control the contribution that each element of their equipment </w:t>
      </w:r>
      <w:proofErr w:type="spellStart"/>
      <w:r w:rsidRPr="00C5516B">
        <w:rPr>
          <w:rFonts w:cs="Arial"/>
          <w:szCs w:val="20"/>
        </w:rPr>
        <w:t>makes</w:t>
      </w:r>
      <w:proofErr w:type="spellEnd"/>
      <w:r w:rsidRPr="00C5516B">
        <w:rPr>
          <w:rFonts w:cs="Arial"/>
          <w:szCs w:val="20"/>
        </w:rPr>
        <w:t xml:space="preserve"> to a large extent and significant differences in performance exist between different brands and models of PMSE equipment in respect of the levels of </w:t>
      </w:r>
      <w:proofErr w:type="spellStart"/>
      <w:r w:rsidRPr="00C5516B">
        <w:rPr>
          <w:rFonts w:cs="Arial"/>
          <w:szCs w:val="20"/>
        </w:rPr>
        <w:t>intermodulation</w:t>
      </w:r>
      <w:proofErr w:type="spellEnd"/>
      <w:r w:rsidRPr="00C5516B">
        <w:rPr>
          <w:rFonts w:cs="Arial"/>
          <w:szCs w:val="20"/>
        </w:rPr>
        <w:t xml:space="preserve"> produced and the levels of tolerance they have to </w:t>
      </w:r>
      <w:proofErr w:type="spellStart"/>
      <w:r w:rsidRPr="00C5516B">
        <w:rPr>
          <w:rFonts w:cs="Arial"/>
          <w:szCs w:val="20"/>
        </w:rPr>
        <w:t>intermodulation</w:t>
      </w:r>
      <w:proofErr w:type="spellEnd"/>
      <w:r w:rsidRPr="00C5516B">
        <w:rPr>
          <w:rFonts w:cs="Arial"/>
          <w:szCs w:val="20"/>
        </w:rPr>
        <w:t xml:space="preserve"> interference. However, since </w:t>
      </w:r>
      <w:proofErr w:type="spellStart"/>
      <w:r w:rsidRPr="00C5516B">
        <w:rPr>
          <w:rFonts w:cs="Arial"/>
          <w:szCs w:val="20"/>
        </w:rPr>
        <w:t>intermodulation</w:t>
      </w:r>
      <w:proofErr w:type="spellEnd"/>
      <w:r w:rsidRPr="00C5516B">
        <w:rPr>
          <w:rFonts w:cs="Arial"/>
          <w:szCs w:val="20"/>
        </w:rPr>
        <w:t xml:space="preserve"> can also occur elsewhere other than within the radio microphone equipment it cannot be completely eliminated and therefore the best possible mitigation is to avoid the consequences of interference from any possible </w:t>
      </w:r>
      <w:proofErr w:type="spellStart"/>
      <w:r w:rsidRPr="00C5516B">
        <w:rPr>
          <w:rFonts w:cs="Arial"/>
          <w:szCs w:val="20"/>
        </w:rPr>
        <w:t>intermodulation</w:t>
      </w:r>
      <w:proofErr w:type="spellEnd"/>
      <w:r w:rsidRPr="00C5516B">
        <w:rPr>
          <w:rFonts w:cs="Arial"/>
          <w:szCs w:val="20"/>
        </w:rPr>
        <w:t xml:space="preserve"> wherever possible. Once an </w:t>
      </w:r>
      <w:proofErr w:type="spellStart"/>
      <w:r w:rsidRPr="00C5516B">
        <w:rPr>
          <w:rFonts w:cs="Arial"/>
          <w:szCs w:val="20"/>
        </w:rPr>
        <w:t>intermodulation</w:t>
      </w:r>
      <w:proofErr w:type="spellEnd"/>
      <w:r w:rsidRPr="00C5516B">
        <w:rPr>
          <w:rFonts w:cs="Arial"/>
          <w:szCs w:val="20"/>
        </w:rPr>
        <w:t xml:space="preserve"> product exists in the environment, regardless of how it originates, it is just another interference source and the effect that it will have on a receiver can be predicted to a large extent by reference to the C/I performance of the receiver. </w:t>
      </w:r>
    </w:p>
    <w:p w:rsidR="00EA09E4" w:rsidRPr="00C5516B" w:rsidRDefault="00EA09E4" w:rsidP="00EA09E4">
      <w:pPr>
        <w:pStyle w:val="ECCParagraph"/>
        <w:rPr>
          <w:rFonts w:cs="Arial"/>
          <w:szCs w:val="20"/>
        </w:rPr>
      </w:pPr>
      <w:r w:rsidRPr="00C5516B">
        <w:rPr>
          <w:rFonts w:cs="Arial"/>
          <w:szCs w:val="20"/>
        </w:rPr>
        <w:t xml:space="preserve">The number of </w:t>
      </w:r>
      <w:proofErr w:type="spellStart"/>
      <w:r w:rsidRPr="00C5516B">
        <w:rPr>
          <w:rFonts w:cs="Arial"/>
          <w:szCs w:val="20"/>
        </w:rPr>
        <w:t>intermodulation</w:t>
      </w:r>
      <w:proofErr w:type="spellEnd"/>
      <w:r w:rsidRPr="00C5516B">
        <w:rPr>
          <w:rFonts w:cs="Arial"/>
          <w:szCs w:val="20"/>
        </w:rPr>
        <w:t xml:space="preserve"> products present rises exponentially as the number of carriers’ increases</w:t>
      </w:r>
      <w:proofErr w:type="gramStart"/>
      <w:r w:rsidRPr="00C5516B">
        <w:rPr>
          <w:rFonts w:cs="Arial"/>
          <w:szCs w:val="20"/>
        </w:rPr>
        <w:t>.(</w:t>
      </w:r>
      <w:proofErr w:type="gramEnd"/>
      <w:r w:rsidRPr="00C5516B">
        <w:rPr>
          <w:rFonts w:cs="Arial"/>
          <w:szCs w:val="20"/>
        </w:rPr>
        <w:t xml:space="preserve">please seeA7.7 &amp; 7.8) Consequently the number of clean frequencies available within a given bandwidth declines rapidly as the number of carriers increases. The strength of the received signal from a </w:t>
      </w:r>
      <w:r w:rsidRPr="00C5516B">
        <w:rPr>
          <w:rFonts w:cs="Arial"/>
          <w:szCs w:val="20"/>
        </w:rPr>
        <w:lastRenderedPageBreak/>
        <w:t xml:space="preserve">radio microphone at the receiving antenna(s) varies widely as the transmitter moves around.  Frequently the strength of the ‘wanted’ signal at the receiver will be less than that of one or more unwanted signals on adjacent frequencies, be they signals from other radio microphone transmitters which are in more favourable locations than the source of the ‘wanted’ signal, or </w:t>
      </w:r>
      <w:proofErr w:type="spellStart"/>
      <w:r w:rsidRPr="00C5516B">
        <w:rPr>
          <w:rFonts w:cs="Arial"/>
          <w:szCs w:val="20"/>
        </w:rPr>
        <w:t>intermodulation</w:t>
      </w:r>
      <w:proofErr w:type="spellEnd"/>
      <w:r w:rsidRPr="00C5516B">
        <w:rPr>
          <w:rFonts w:cs="Arial"/>
          <w:szCs w:val="20"/>
        </w:rPr>
        <w:t xml:space="preserve"> products. </w:t>
      </w:r>
    </w:p>
    <w:p w:rsidR="00EA09E4" w:rsidRPr="00C5516B" w:rsidRDefault="00EA09E4" w:rsidP="00EA09E4">
      <w:pPr>
        <w:pStyle w:val="ECCParagraph"/>
        <w:rPr>
          <w:rFonts w:cs="Arial"/>
          <w:iCs/>
          <w:szCs w:val="20"/>
        </w:rPr>
      </w:pPr>
      <w:r w:rsidRPr="00C5516B">
        <w:rPr>
          <w:rFonts w:cs="Arial"/>
          <w:iCs/>
          <w:szCs w:val="20"/>
        </w:rPr>
        <w:t xml:space="preserve">In practice it is frequently the case that the wanted radio </w:t>
      </w:r>
      <w:proofErr w:type="spellStart"/>
      <w:r w:rsidRPr="00C5516B">
        <w:rPr>
          <w:rFonts w:cs="Arial"/>
          <w:iCs/>
          <w:szCs w:val="20"/>
        </w:rPr>
        <w:t>mic</w:t>
      </w:r>
      <w:proofErr w:type="spellEnd"/>
      <w:r w:rsidRPr="00C5516B">
        <w:rPr>
          <w:rFonts w:cs="Arial"/>
          <w:iCs/>
          <w:szCs w:val="20"/>
        </w:rPr>
        <w:t xml:space="preserve"> signal is one of the weakest at the receiving antennas since during many types of event at various times a single performer or group of performers may be on stage and therefore at a distance from the receiving antennas when the remainder of a shows cast are off stage and therefore their transmitters are closer to the receiving antennas.</w:t>
      </w:r>
    </w:p>
    <w:p w:rsidR="00EA09E4" w:rsidRPr="00C5516B" w:rsidRDefault="00EA09E4" w:rsidP="00EA09E4">
      <w:pPr>
        <w:pStyle w:val="ECCParagraph"/>
        <w:rPr>
          <w:rFonts w:cs="Arial"/>
          <w:szCs w:val="20"/>
        </w:rPr>
      </w:pPr>
      <w:r w:rsidRPr="00C5516B">
        <w:rPr>
          <w:rFonts w:cs="Arial"/>
          <w:szCs w:val="20"/>
        </w:rPr>
        <w:t xml:space="preserve">Since </w:t>
      </w:r>
      <w:proofErr w:type="spellStart"/>
      <w:r w:rsidRPr="00C5516B">
        <w:rPr>
          <w:rFonts w:cs="Arial"/>
          <w:szCs w:val="20"/>
        </w:rPr>
        <w:t>intermodulation</w:t>
      </w:r>
      <w:proofErr w:type="spellEnd"/>
      <w:r w:rsidRPr="00C5516B">
        <w:rPr>
          <w:rFonts w:cs="Arial"/>
          <w:szCs w:val="20"/>
        </w:rPr>
        <w:t xml:space="preserve"> must exist at some point in all radio communications systems where there are multiple simultaneous transmissions, many RF practitioners are often puzzled as to why it is such a major preoccupation for those involved in PMSE. To understand this one needs an appreciation of the circumstances in which </w:t>
      </w:r>
      <w:proofErr w:type="spellStart"/>
      <w:r w:rsidRPr="00C5516B">
        <w:rPr>
          <w:rFonts w:cs="Arial"/>
          <w:szCs w:val="20"/>
        </w:rPr>
        <w:t>intermodulation</w:t>
      </w:r>
      <w:proofErr w:type="spellEnd"/>
      <w:r w:rsidRPr="00C5516B">
        <w:rPr>
          <w:rFonts w:cs="Arial"/>
          <w:szCs w:val="20"/>
        </w:rPr>
        <w:t xml:space="preserve"> becomes the problem. In the majority of communications systems either only voice quality (300-3400Hz) or data with check algorithms are in use and latency is not an issue for </w:t>
      </w:r>
      <w:proofErr w:type="spellStart"/>
      <w:r w:rsidRPr="00C5516B">
        <w:rPr>
          <w:rFonts w:cs="Arial"/>
          <w:szCs w:val="20"/>
        </w:rPr>
        <w:t>thease</w:t>
      </w:r>
      <w:proofErr w:type="spellEnd"/>
      <w:r w:rsidRPr="00C5516B">
        <w:rPr>
          <w:rFonts w:cs="Arial"/>
          <w:szCs w:val="20"/>
        </w:rPr>
        <w:t xml:space="preserve"> systems. For PMSE two major contributors are the wide audio bandwidth and wide audio dynamic range (or audio signal to noise ratio) of professional wireless microphones and IEMs. Radio microphones typically have audio frequency responses ranging from 20Hz up to 20 kHz and signal to noise ratios exceeding 100dB. Consequently a low level heterodyne that might present no problem and even go completely unnoticed in other types of radio communications will be considered harmful interference in PMSE applications (e.g. a 12.5kHz heterodyne which demodulates as a whistle at –40dB will not be apparent in a PMR system since it will be outside the audio frequency range and also close to the audio noise floor but it will be very obvious in a radio microphone system). Since radio microphones are at the start of the audio production chain any interference at this point affects the entire downstream audience. Since in practice the likely sources of the signals which have combined to produce a particular </w:t>
      </w:r>
      <w:proofErr w:type="spellStart"/>
      <w:r w:rsidRPr="00C5516B">
        <w:rPr>
          <w:rFonts w:cs="Arial"/>
          <w:szCs w:val="20"/>
        </w:rPr>
        <w:t>intermodulation</w:t>
      </w:r>
      <w:proofErr w:type="spellEnd"/>
      <w:r w:rsidRPr="00C5516B">
        <w:rPr>
          <w:rFonts w:cs="Arial"/>
          <w:szCs w:val="20"/>
        </w:rPr>
        <w:t xml:space="preserve"> product will themselves be carrying modulation the </w:t>
      </w:r>
      <w:proofErr w:type="spellStart"/>
      <w:r w:rsidRPr="00C5516B">
        <w:rPr>
          <w:rFonts w:cs="Arial"/>
          <w:szCs w:val="20"/>
        </w:rPr>
        <w:t>intermodulation</w:t>
      </w:r>
      <w:proofErr w:type="spellEnd"/>
      <w:r w:rsidRPr="00C5516B">
        <w:rPr>
          <w:rFonts w:cs="Arial"/>
          <w:szCs w:val="20"/>
        </w:rPr>
        <w:t xml:space="preserve"> product will also carry a combination of the contributors modulation, more often than not this makes it even more audibly obtrusive. </w:t>
      </w:r>
      <w:proofErr w:type="gramStart"/>
      <w:r w:rsidRPr="00C5516B">
        <w:rPr>
          <w:rFonts w:cs="Arial"/>
          <w:szCs w:val="20"/>
        </w:rPr>
        <w:t>The ultimate audio output of an event whether broadcast, recorded or live will frequently also be a combination of the audio output from more than one radio microphone summed together and so will contain the sum of any interference experienced by those radio microphones.</w:t>
      </w:r>
      <w:proofErr w:type="gramEnd"/>
    </w:p>
    <w:p w:rsidR="00EA09E4" w:rsidRPr="00C5516B" w:rsidRDefault="00EA09E4" w:rsidP="00EA09E4">
      <w:pPr>
        <w:pStyle w:val="ECCAnnexheading3"/>
        <w:rPr>
          <w:rFonts w:cs="Arial"/>
          <w:szCs w:val="20"/>
        </w:rPr>
      </w:pPr>
      <w:r w:rsidRPr="00C5516B">
        <w:rPr>
          <w:rFonts w:cs="Arial"/>
          <w:szCs w:val="20"/>
        </w:rPr>
        <w:t xml:space="preserve">Reverse </w:t>
      </w:r>
      <w:proofErr w:type="spellStart"/>
      <w:r w:rsidRPr="00C5516B">
        <w:rPr>
          <w:rFonts w:cs="Arial"/>
          <w:szCs w:val="20"/>
        </w:rPr>
        <w:t>Intermodulation</w:t>
      </w:r>
      <w:proofErr w:type="spellEnd"/>
    </w:p>
    <w:p w:rsidR="00EA09E4" w:rsidRPr="00C5516B" w:rsidRDefault="00EA09E4" w:rsidP="00EA09E4">
      <w:pPr>
        <w:pStyle w:val="ECCParagraph"/>
        <w:rPr>
          <w:rFonts w:cs="Arial"/>
          <w:szCs w:val="20"/>
        </w:rPr>
      </w:pPr>
      <w:r w:rsidRPr="00C5516B">
        <w:rPr>
          <w:rFonts w:cs="Arial"/>
          <w:szCs w:val="20"/>
        </w:rPr>
        <w:t xml:space="preserve">The term reverse </w:t>
      </w:r>
      <w:proofErr w:type="spellStart"/>
      <w:r w:rsidRPr="00C5516B">
        <w:rPr>
          <w:rFonts w:cs="Arial"/>
          <w:szCs w:val="20"/>
        </w:rPr>
        <w:t>intermodulation</w:t>
      </w:r>
      <w:proofErr w:type="spellEnd"/>
      <w:r w:rsidRPr="00C5516B">
        <w:rPr>
          <w:rFonts w:cs="Arial"/>
          <w:szCs w:val="20"/>
        </w:rPr>
        <w:t xml:space="preserve"> describes the situation that occurs when RF enters the </w:t>
      </w:r>
      <w:r w:rsidRPr="00C5516B">
        <w:rPr>
          <w:rFonts w:cs="Arial"/>
          <w:i/>
          <w:iCs/>
          <w:szCs w:val="20"/>
          <w:u w:val="single"/>
        </w:rPr>
        <w:t>output</w:t>
      </w:r>
      <w:r w:rsidRPr="00C5516B">
        <w:rPr>
          <w:rFonts w:cs="Arial"/>
          <w:szCs w:val="20"/>
        </w:rPr>
        <w:t xml:space="preserve"> of an RF amplifier such as the output stage of a transmitter where other signals in the ‘ether’ are received via the transmitting antenna. Since the output is not designed to deal with signals being presented in this way mixing occurs between the ‘received’ signals and also the wanted signal that the amplifier is amplifying. In general the more linear the amplifier the less reverse </w:t>
      </w:r>
      <w:proofErr w:type="spellStart"/>
      <w:r w:rsidRPr="00C5516B">
        <w:rPr>
          <w:rFonts w:cs="Arial"/>
          <w:szCs w:val="20"/>
        </w:rPr>
        <w:t>intermodulation</w:t>
      </w:r>
      <w:proofErr w:type="spellEnd"/>
      <w:r w:rsidRPr="00C5516B">
        <w:rPr>
          <w:rFonts w:cs="Arial"/>
          <w:szCs w:val="20"/>
        </w:rPr>
        <w:t xml:space="preserve"> will occur, up to a point. If the ‘received’ signals are sufficiently large then overload will occur. In a small battery powered device designed to output only a few tens of </w:t>
      </w:r>
      <w:proofErr w:type="spellStart"/>
      <w:r w:rsidRPr="00C5516B">
        <w:rPr>
          <w:rFonts w:cs="Arial"/>
          <w:szCs w:val="20"/>
        </w:rPr>
        <w:t>milliWatts</w:t>
      </w:r>
      <w:proofErr w:type="spellEnd"/>
      <w:r w:rsidRPr="00C5516B">
        <w:rPr>
          <w:rFonts w:cs="Arial"/>
          <w:szCs w:val="20"/>
        </w:rPr>
        <w:t xml:space="preserve"> this is quite a realistic proposition in the presence of higher powered transmitting devices (for example White Space Devices) particularly if they are operating in or near the same frequency band.</w:t>
      </w:r>
    </w:p>
    <w:p w:rsidR="00EA09E4" w:rsidRPr="00C5516B" w:rsidRDefault="00EA09E4" w:rsidP="00EA09E4">
      <w:pPr>
        <w:pStyle w:val="ECCAnnexheading3"/>
        <w:rPr>
          <w:rFonts w:cs="Arial"/>
          <w:szCs w:val="20"/>
        </w:rPr>
      </w:pPr>
      <w:r w:rsidRPr="00C5516B">
        <w:rPr>
          <w:rFonts w:cs="Arial"/>
          <w:szCs w:val="20"/>
        </w:rPr>
        <w:t>Mitigation Techniques</w:t>
      </w:r>
    </w:p>
    <w:p w:rsidR="00EA09E4" w:rsidRPr="00C5516B" w:rsidRDefault="00EA09E4" w:rsidP="00EA09E4">
      <w:pPr>
        <w:pStyle w:val="ECCParagraph"/>
        <w:rPr>
          <w:rFonts w:cs="Arial"/>
          <w:szCs w:val="20"/>
        </w:rPr>
      </w:pPr>
      <w:r w:rsidRPr="00C5516B">
        <w:rPr>
          <w:rFonts w:cs="Arial"/>
          <w:szCs w:val="20"/>
        </w:rPr>
        <w:t xml:space="preserve">In permanent base station installations there are a number of standard practice techniques that are commonly used which reduce </w:t>
      </w:r>
      <w:proofErr w:type="spellStart"/>
      <w:r w:rsidRPr="00C5516B">
        <w:rPr>
          <w:rFonts w:cs="Arial"/>
          <w:szCs w:val="20"/>
        </w:rPr>
        <w:t>intermodulation</w:t>
      </w:r>
      <w:proofErr w:type="spellEnd"/>
      <w:r w:rsidRPr="00C5516B">
        <w:rPr>
          <w:rFonts w:cs="Arial"/>
          <w:szCs w:val="20"/>
        </w:rPr>
        <w:t xml:space="preserve"> between multiple co-sited transmitters. A transmitter which is going to operate long term on a single frequency can have output filters, either internally or applied separately as part of the installation, these filters may be multi pole and have a high Q and these can contribute considerably to the reverse </w:t>
      </w:r>
      <w:proofErr w:type="spellStart"/>
      <w:r w:rsidRPr="00C5516B">
        <w:rPr>
          <w:rFonts w:cs="Arial"/>
          <w:szCs w:val="20"/>
        </w:rPr>
        <w:t>intermodulation</w:t>
      </w:r>
      <w:proofErr w:type="spellEnd"/>
      <w:r w:rsidRPr="00C5516B">
        <w:rPr>
          <w:rFonts w:cs="Arial"/>
          <w:szCs w:val="20"/>
        </w:rPr>
        <w:t xml:space="preserve"> performance. Ferrite isolators or circulators commonly used to combine transmitter outputs or to protect transmitters against antenna damage also produce dramatic improvements in reverse </w:t>
      </w:r>
      <w:proofErr w:type="spellStart"/>
      <w:r w:rsidRPr="00C5516B">
        <w:rPr>
          <w:rFonts w:cs="Arial"/>
          <w:szCs w:val="20"/>
        </w:rPr>
        <w:t>intermodulation</w:t>
      </w:r>
      <w:proofErr w:type="spellEnd"/>
      <w:r w:rsidRPr="00C5516B">
        <w:rPr>
          <w:rFonts w:cs="Arial"/>
          <w:szCs w:val="20"/>
        </w:rPr>
        <w:t xml:space="preserve"> performance at base station sites. Even antenna feeder cable loss has a beneficial effect in reducing the generation of reverse </w:t>
      </w:r>
      <w:proofErr w:type="spellStart"/>
      <w:r w:rsidRPr="00C5516B">
        <w:rPr>
          <w:rFonts w:cs="Arial"/>
          <w:szCs w:val="20"/>
        </w:rPr>
        <w:t>intermodulation</w:t>
      </w:r>
      <w:proofErr w:type="spellEnd"/>
      <w:r w:rsidRPr="00C5516B">
        <w:rPr>
          <w:rFonts w:cs="Arial"/>
          <w:szCs w:val="20"/>
        </w:rPr>
        <w:t xml:space="preserve"> products since it attenuates both the ‘received’ contributors travelling from the antenna to the transmitter output and also the resulting </w:t>
      </w:r>
      <w:proofErr w:type="spellStart"/>
      <w:r w:rsidRPr="00C5516B">
        <w:rPr>
          <w:rFonts w:cs="Arial"/>
          <w:szCs w:val="20"/>
        </w:rPr>
        <w:t>intermodulation</w:t>
      </w:r>
      <w:proofErr w:type="spellEnd"/>
      <w:r w:rsidRPr="00C5516B">
        <w:rPr>
          <w:rFonts w:cs="Arial"/>
          <w:szCs w:val="20"/>
        </w:rPr>
        <w:t xml:space="preserve"> products on their way back to the antenna.</w:t>
      </w:r>
    </w:p>
    <w:p w:rsidR="00EA09E4" w:rsidRPr="00C5516B" w:rsidRDefault="00EA09E4" w:rsidP="00EA09E4">
      <w:pPr>
        <w:pStyle w:val="ECCParagraph"/>
        <w:rPr>
          <w:rFonts w:cs="Arial"/>
          <w:szCs w:val="20"/>
        </w:rPr>
      </w:pPr>
      <w:r w:rsidRPr="00C5516B">
        <w:rPr>
          <w:rFonts w:cs="Arial"/>
          <w:szCs w:val="20"/>
        </w:rPr>
        <w:t xml:space="preserve">Unfortunately most of these techniques are not suitable for small portable battery powered devices with a wide tuning range (20-60MHz) such as radio microphones. Each technique contributes weight, size, reduced efficiency or a combination of all three. Highly selective filters or band pass filters in radio microphone transmitter output stages were once common in high end professional devices when they operated on a </w:t>
      </w:r>
      <w:r w:rsidRPr="00C5516B">
        <w:rPr>
          <w:rFonts w:cs="Arial"/>
          <w:szCs w:val="20"/>
        </w:rPr>
        <w:lastRenderedPageBreak/>
        <w:t xml:space="preserve">single crystal controlled frequency (&gt;20 years ago). The market requirement for more frequency agile devices with wider tuning ranges means that modern equipment has to take a different approach with wider pass band filtering and linear output amplifiers instead. Miniature ferrite isolators do exist but have limited bandwidth thus limiting the tuning range of any equipment in to which they are incorporated and they also add size and weight which are both undesirable. A simple attenuator between the transmitter output and the antenna can deliver reverse </w:t>
      </w:r>
      <w:proofErr w:type="spellStart"/>
      <w:r w:rsidRPr="00C5516B">
        <w:rPr>
          <w:rFonts w:cs="Arial"/>
          <w:szCs w:val="20"/>
        </w:rPr>
        <w:t>intermodulation</w:t>
      </w:r>
      <w:proofErr w:type="spellEnd"/>
      <w:r w:rsidRPr="00C5516B">
        <w:rPr>
          <w:rFonts w:cs="Arial"/>
          <w:szCs w:val="20"/>
        </w:rPr>
        <w:t xml:space="preserve"> performance improvements without imposing significant weight or size penalties, but the affect on efficiency and therefore battery life are readily apparent and therefore not necessarily desirable.</w:t>
      </w:r>
    </w:p>
    <w:p w:rsidR="00EA09E4" w:rsidRPr="00C5516B" w:rsidRDefault="00EA09E4" w:rsidP="00EA09E4">
      <w:pPr>
        <w:pStyle w:val="ECCAnnexheading3"/>
        <w:rPr>
          <w:rFonts w:cs="Arial"/>
          <w:szCs w:val="20"/>
        </w:rPr>
      </w:pPr>
      <w:r w:rsidRPr="00C5516B">
        <w:rPr>
          <w:rFonts w:cs="Arial"/>
          <w:szCs w:val="20"/>
        </w:rPr>
        <w:t>Frequency Planning</w:t>
      </w:r>
    </w:p>
    <w:p w:rsidR="00EA09E4" w:rsidRPr="00C5516B" w:rsidRDefault="00EA09E4" w:rsidP="00EA09E4">
      <w:pPr>
        <w:pStyle w:val="ECCParagraph"/>
        <w:rPr>
          <w:rFonts w:cs="Arial"/>
          <w:szCs w:val="20"/>
        </w:rPr>
      </w:pPr>
      <w:r w:rsidRPr="00C5516B">
        <w:rPr>
          <w:rFonts w:cs="Arial"/>
          <w:szCs w:val="20"/>
        </w:rPr>
        <w:t xml:space="preserve">Since ultimately </w:t>
      </w:r>
      <w:proofErr w:type="spellStart"/>
      <w:r w:rsidRPr="00C5516B">
        <w:rPr>
          <w:rFonts w:cs="Arial"/>
          <w:szCs w:val="20"/>
        </w:rPr>
        <w:t>intermodulation</w:t>
      </w:r>
      <w:proofErr w:type="spellEnd"/>
      <w:r w:rsidRPr="00C5516B">
        <w:rPr>
          <w:rFonts w:cs="Arial"/>
          <w:szCs w:val="20"/>
        </w:rPr>
        <w:t xml:space="preserve"> cannot be completely prevented or controlled, the solution adopted by the PMSE industry is to plan frequency usage so as to avoid the predictable consequences of interference, which would result from </w:t>
      </w:r>
      <w:proofErr w:type="spellStart"/>
      <w:r w:rsidRPr="00C5516B">
        <w:rPr>
          <w:rFonts w:cs="Arial"/>
          <w:szCs w:val="20"/>
        </w:rPr>
        <w:t>intermodulation</w:t>
      </w:r>
      <w:proofErr w:type="spellEnd"/>
      <w:r w:rsidRPr="00C5516B">
        <w:rPr>
          <w:rFonts w:cs="Arial"/>
          <w:szCs w:val="20"/>
        </w:rPr>
        <w:t xml:space="preserve">, as far as is reasonably possible. </w:t>
      </w:r>
    </w:p>
    <w:p w:rsidR="00EA09E4" w:rsidRPr="00C5516B" w:rsidRDefault="00EA09E4" w:rsidP="00EA09E4">
      <w:pPr>
        <w:pStyle w:val="ECCParagraph"/>
        <w:rPr>
          <w:rFonts w:cs="Arial"/>
          <w:szCs w:val="20"/>
        </w:rPr>
      </w:pPr>
      <w:r w:rsidRPr="00C5516B">
        <w:rPr>
          <w:rFonts w:cs="Arial"/>
          <w:szCs w:val="20"/>
        </w:rPr>
        <w:t xml:space="preserve">If a number of carriers are evenly spaced in frequency then mutual interference due to </w:t>
      </w:r>
      <w:proofErr w:type="spellStart"/>
      <w:r w:rsidRPr="00C5516B">
        <w:rPr>
          <w:rFonts w:cs="Arial"/>
          <w:szCs w:val="20"/>
        </w:rPr>
        <w:t>intermodulation</w:t>
      </w:r>
      <w:proofErr w:type="spellEnd"/>
      <w:r w:rsidRPr="00C5516B">
        <w:rPr>
          <w:rFonts w:cs="Arial"/>
          <w:szCs w:val="20"/>
        </w:rPr>
        <w:t xml:space="preserve"> can be predicted. If just three carriers are each spaced evenly then two of the three carriers will be vulnerable to interference from 3</w:t>
      </w:r>
      <w:r w:rsidRPr="00C5516B">
        <w:rPr>
          <w:rFonts w:cs="Arial"/>
          <w:szCs w:val="20"/>
          <w:vertAlign w:val="superscript"/>
        </w:rPr>
        <w:t>rd</w:t>
      </w:r>
      <w:r w:rsidRPr="00C5516B">
        <w:rPr>
          <w:rFonts w:cs="Arial"/>
          <w:szCs w:val="20"/>
        </w:rPr>
        <w:t xml:space="preserve"> order two tone </w:t>
      </w:r>
      <w:proofErr w:type="spellStart"/>
      <w:r w:rsidRPr="00C5516B">
        <w:rPr>
          <w:rFonts w:cs="Arial"/>
          <w:szCs w:val="20"/>
        </w:rPr>
        <w:t>intermodulation</w:t>
      </w:r>
      <w:proofErr w:type="spellEnd"/>
      <w:r w:rsidRPr="00C5516B">
        <w:rPr>
          <w:rFonts w:cs="Arial"/>
          <w:szCs w:val="20"/>
        </w:rPr>
        <w:t xml:space="preserve"> products.</w:t>
      </w:r>
    </w:p>
    <w:p w:rsidR="00EA09E4" w:rsidRPr="00C5516B" w:rsidRDefault="00EA09E4" w:rsidP="00EA09E4">
      <w:pPr>
        <w:pStyle w:val="ECCParagraph"/>
        <w:rPr>
          <w:rFonts w:cs="Arial"/>
          <w:szCs w:val="20"/>
        </w:rPr>
      </w:pPr>
      <w:r w:rsidRPr="00C5516B">
        <w:rPr>
          <w:rFonts w:cs="Arial"/>
          <w:szCs w:val="20"/>
        </w:rPr>
        <w:t>For ten, evenly spaced, carriers the number of two tone 3</w:t>
      </w:r>
      <w:r w:rsidRPr="00C5516B">
        <w:rPr>
          <w:rFonts w:cs="Arial"/>
          <w:szCs w:val="20"/>
          <w:vertAlign w:val="superscript"/>
        </w:rPr>
        <w:t>rd</w:t>
      </w:r>
      <w:r w:rsidRPr="00C5516B">
        <w:rPr>
          <w:rFonts w:cs="Arial"/>
          <w:szCs w:val="20"/>
        </w:rPr>
        <w:t xml:space="preserve"> order products which will occur directly on the carrier frequencies is forty, evenly distributed at four per carrier frequency. If we start to look at higher order </w:t>
      </w:r>
      <w:proofErr w:type="spellStart"/>
      <w:r w:rsidRPr="00C5516B">
        <w:rPr>
          <w:rFonts w:cs="Arial"/>
          <w:szCs w:val="20"/>
        </w:rPr>
        <w:t>intermodulation</w:t>
      </w:r>
      <w:proofErr w:type="spellEnd"/>
      <w:r w:rsidRPr="00C5516B">
        <w:rPr>
          <w:rFonts w:cs="Arial"/>
          <w:szCs w:val="20"/>
        </w:rPr>
        <w:t xml:space="preserve"> products and higher numbers of tones, although the products will individually be predictably smaller in signal strength, they will be more numerous in quantity and the cumulative effect cannot be ignored in systems with multiple transmitters. </w:t>
      </w:r>
    </w:p>
    <w:p w:rsidR="00EA09E4" w:rsidRPr="00C5516B" w:rsidRDefault="00EA09E4" w:rsidP="00EA09E4">
      <w:pPr>
        <w:pStyle w:val="ECCParagraph"/>
        <w:rPr>
          <w:rFonts w:cs="Arial"/>
          <w:szCs w:val="20"/>
        </w:rPr>
      </w:pPr>
      <w:r w:rsidRPr="00C5516B">
        <w:rPr>
          <w:rFonts w:cs="Arial"/>
          <w:szCs w:val="20"/>
        </w:rPr>
        <w:t xml:space="preserve">So far we have only considered the carrier frequency and assumed zero bandwidth. Once we enter the real world then we have to consider the situation where any </w:t>
      </w:r>
      <w:proofErr w:type="spellStart"/>
      <w:r w:rsidRPr="00C5516B">
        <w:rPr>
          <w:rFonts w:cs="Arial"/>
          <w:szCs w:val="20"/>
        </w:rPr>
        <w:t>intermodulation</w:t>
      </w:r>
      <w:proofErr w:type="spellEnd"/>
      <w:r w:rsidRPr="00C5516B">
        <w:rPr>
          <w:rFonts w:cs="Arial"/>
          <w:szCs w:val="20"/>
        </w:rPr>
        <w:t xml:space="preserve"> products which occur within the receiver channel bandwidth can also be a source of interference. How far in frequency from the carrier frequency an </w:t>
      </w:r>
      <w:proofErr w:type="spellStart"/>
      <w:r w:rsidRPr="00C5516B">
        <w:rPr>
          <w:rFonts w:cs="Arial"/>
          <w:szCs w:val="20"/>
        </w:rPr>
        <w:t>intermodulation</w:t>
      </w:r>
      <w:proofErr w:type="spellEnd"/>
      <w:r w:rsidRPr="00C5516B">
        <w:rPr>
          <w:rFonts w:cs="Arial"/>
          <w:szCs w:val="20"/>
        </w:rPr>
        <w:t xml:space="preserve"> product can be before it can be ignored is a major differentiator between different brands and models of PMSE equipment. For many events and locations where PMSE equipment is present there may be a mixture of makes and models of equipment in use which further complicates the frequency planning. In a multi channel system using frequency spacing which is equal to the channel spacing plus a fraction of </w:t>
      </w:r>
      <w:proofErr w:type="gramStart"/>
      <w:r w:rsidRPr="00C5516B">
        <w:rPr>
          <w:rFonts w:cs="Arial"/>
          <w:szCs w:val="20"/>
        </w:rPr>
        <w:t>a channel</w:t>
      </w:r>
      <w:proofErr w:type="gramEnd"/>
      <w:r w:rsidRPr="00C5516B">
        <w:rPr>
          <w:rFonts w:cs="Arial"/>
          <w:szCs w:val="20"/>
        </w:rPr>
        <w:t xml:space="preserve"> spacing will still result in </w:t>
      </w:r>
      <w:proofErr w:type="spellStart"/>
      <w:r w:rsidRPr="00C5516B">
        <w:rPr>
          <w:rFonts w:cs="Arial"/>
          <w:szCs w:val="20"/>
        </w:rPr>
        <w:t>intermodulation</w:t>
      </w:r>
      <w:proofErr w:type="spellEnd"/>
      <w:r w:rsidRPr="00C5516B">
        <w:rPr>
          <w:rFonts w:cs="Arial"/>
          <w:szCs w:val="20"/>
        </w:rPr>
        <w:t xml:space="preserve"> products which are within the channel bandwidth.</w:t>
      </w:r>
    </w:p>
    <w:p w:rsidR="00EA09E4" w:rsidRPr="00C5516B" w:rsidRDefault="00EA09E4" w:rsidP="00EA09E4">
      <w:pPr>
        <w:pStyle w:val="ECCParagraph"/>
        <w:rPr>
          <w:rFonts w:cs="Arial"/>
          <w:szCs w:val="20"/>
        </w:rPr>
      </w:pPr>
      <w:r w:rsidRPr="00C5516B">
        <w:rPr>
          <w:rFonts w:cs="Arial"/>
          <w:szCs w:val="20"/>
        </w:rPr>
        <w:t xml:space="preserve"> As a simple rule of thumb the spacing between any two frequencies in a system must be different to that between any other pair of frequencies.</w:t>
      </w:r>
    </w:p>
    <w:p w:rsidR="00EA09E4" w:rsidRPr="00C5516B" w:rsidRDefault="00EA09E4" w:rsidP="00EA09E4">
      <w:pPr>
        <w:pStyle w:val="ECCAnnexheading2"/>
        <w:rPr>
          <w:rFonts w:cs="Arial"/>
          <w:kern w:val="32"/>
          <w:szCs w:val="20"/>
          <w:lang w:eastAsia="de-DE"/>
        </w:rPr>
      </w:pPr>
      <w:r w:rsidRPr="00C5516B">
        <w:rPr>
          <w:rFonts w:cs="Arial"/>
          <w:kern w:val="32"/>
          <w:szCs w:val="20"/>
          <w:lang w:eastAsia="de-DE"/>
        </w:rPr>
        <w:t>Occupied spectrum caused by intermodulation products</w:t>
      </w:r>
    </w:p>
    <w:p w:rsidR="00EA09E4" w:rsidRPr="00C5516B" w:rsidRDefault="00EA09E4" w:rsidP="00EA09E4">
      <w:pPr>
        <w:pStyle w:val="ECCParagraph"/>
        <w:rPr>
          <w:rFonts w:cs="Arial"/>
          <w:szCs w:val="20"/>
        </w:rPr>
      </w:pPr>
      <w:r w:rsidRPr="00C5516B">
        <w:rPr>
          <w:rFonts w:cs="Arial"/>
          <w:szCs w:val="20"/>
        </w:rPr>
        <w:t>The following table shows on the left a given spectrum -bandwidth- for the operation of a wireless multichannel system. The following columns show how many systems this given bandwidth can accommodate, depending on the level of security (level of audio link stability) required for the planned production.</w:t>
      </w:r>
    </w:p>
    <w:p w:rsidR="00EA09E4" w:rsidRPr="00C5516B" w:rsidRDefault="00EA09E4" w:rsidP="00EA09E4">
      <w:pPr>
        <w:pStyle w:val="ECCParagraph"/>
        <w:rPr>
          <w:rFonts w:cs="Arial"/>
          <w:szCs w:val="20"/>
        </w:rPr>
      </w:pPr>
      <w:r w:rsidRPr="00C5516B">
        <w:rPr>
          <w:rFonts w:cs="Arial"/>
          <w:szCs w:val="20"/>
        </w:rPr>
        <w:t xml:space="preserve">It can be seen that for the maximum of security regarding </w:t>
      </w:r>
      <w:proofErr w:type="spellStart"/>
      <w:r w:rsidRPr="00C5516B">
        <w:rPr>
          <w:rFonts w:cs="Arial"/>
          <w:szCs w:val="20"/>
        </w:rPr>
        <w:t>intermodulation</w:t>
      </w:r>
      <w:proofErr w:type="spellEnd"/>
      <w:r w:rsidRPr="00C5516B">
        <w:rPr>
          <w:rFonts w:cs="Arial"/>
          <w:szCs w:val="20"/>
        </w:rPr>
        <w:t xml:space="preserve"> distortion </w:t>
      </w:r>
      <w:proofErr w:type="gramStart"/>
      <w:r w:rsidRPr="00C5516B">
        <w:rPr>
          <w:rFonts w:cs="Arial"/>
          <w:szCs w:val="20"/>
        </w:rPr>
        <w:t>a</w:t>
      </w:r>
      <w:proofErr w:type="gramEnd"/>
      <w:r w:rsidRPr="00C5516B">
        <w:rPr>
          <w:rFonts w:cs="Arial"/>
          <w:szCs w:val="20"/>
        </w:rPr>
        <w:t xml:space="preserve"> 8 channel system will fit into 6 </w:t>
      </w:r>
      <w:proofErr w:type="spellStart"/>
      <w:r w:rsidRPr="00C5516B">
        <w:rPr>
          <w:rFonts w:cs="Arial"/>
          <w:szCs w:val="20"/>
        </w:rPr>
        <w:t>MHz.</w:t>
      </w:r>
      <w:proofErr w:type="spellEnd"/>
      <w:r w:rsidRPr="00C5516B">
        <w:rPr>
          <w:rFonts w:cs="Arial"/>
          <w:szCs w:val="20"/>
        </w:rPr>
        <w:t xml:space="preserve"> Of course, the space between these 8 carriers is not allowed to be used by other services!</w:t>
      </w:r>
    </w:p>
    <w:p w:rsidR="00EA09E4" w:rsidRPr="00C5516B" w:rsidRDefault="00EA09E4" w:rsidP="00EA09E4">
      <w:pPr>
        <w:pStyle w:val="ECCParagraph"/>
        <w:rPr>
          <w:rFonts w:cs="Arial"/>
          <w:szCs w:val="20"/>
        </w:rPr>
      </w:pPr>
      <w:r w:rsidRPr="00C5516B">
        <w:rPr>
          <w:rFonts w:cs="Arial"/>
          <w:szCs w:val="20"/>
        </w:rPr>
        <w:t xml:space="preserve">To operate twice </w:t>
      </w:r>
      <w:proofErr w:type="spellStart"/>
      <w:r w:rsidRPr="00C5516B">
        <w:rPr>
          <w:rFonts w:cs="Arial"/>
          <w:szCs w:val="20"/>
        </w:rPr>
        <w:t>asmany</w:t>
      </w:r>
      <w:proofErr w:type="spellEnd"/>
      <w:r w:rsidRPr="00C5516B">
        <w:rPr>
          <w:rFonts w:cs="Arial"/>
          <w:szCs w:val="20"/>
        </w:rPr>
        <w:t>, a 16 channel system, would require at least 24 MHz of spectrum: To double the number of operating channels means to triple the occupied bandwidth!</w:t>
      </w:r>
    </w:p>
    <w:p w:rsidR="00EA09E4" w:rsidRPr="00C5516B" w:rsidRDefault="00EA09E4" w:rsidP="00EA09E4">
      <w:pPr>
        <w:pStyle w:val="ECCParagraph"/>
        <w:rPr>
          <w:rFonts w:cs="Arial"/>
          <w:szCs w:val="20"/>
        </w:rPr>
      </w:pPr>
      <w:r w:rsidRPr="00C5516B">
        <w:rPr>
          <w:rFonts w:cs="Arial"/>
          <w:szCs w:val="20"/>
        </w:rPr>
        <w:t xml:space="preserve">A 36 channel system in this very robust configuration would require 180 MHz of spectrum. About four times the number of channels shown operating in 6 MHz would require 30 times more spectrum. </w:t>
      </w:r>
    </w:p>
    <w:p w:rsidR="00EA09E4" w:rsidRPr="00C5516B" w:rsidRDefault="00EA09E4" w:rsidP="00EA09E4">
      <w:pPr>
        <w:pStyle w:val="ECCParagraph"/>
        <w:rPr>
          <w:rFonts w:cs="Arial"/>
          <w:szCs w:val="20"/>
        </w:rPr>
      </w:pPr>
      <w:r w:rsidRPr="00C5516B">
        <w:rPr>
          <w:rFonts w:cs="Arial"/>
          <w:szCs w:val="20"/>
        </w:rPr>
        <w:t xml:space="preserve">Following this calculation it would not be possible to get 50, 80 or even more channels into the given UHF range between 470 and 790 </w:t>
      </w:r>
      <w:proofErr w:type="spellStart"/>
      <w:r w:rsidRPr="00C5516B">
        <w:rPr>
          <w:rFonts w:cs="Arial"/>
          <w:szCs w:val="20"/>
        </w:rPr>
        <w:t>MHz.</w:t>
      </w:r>
      <w:proofErr w:type="spellEnd"/>
    </w:p>
    <w:p w:rsidR="00EA09E4" w:rsidRPr="00C5516B" w:rsidRDefault="00EA09E4" w:rsidP="00EA09E4">
      <w:pPr>
        <w:pStyle w:val="ECCParagraph"/>
        <w:rPr>
          <w:rFonts w:cs="Arial"/>
          <w:szCs w:val="20"/>
        </w:rPr>
      </w:pPr>
      <w:r w:rsidRPr="00C5516B">
        <w:rPr>
          <w:rFonts w:cs="Arial"/>
          <w:szCs w:val="20"/>
        </w:rPr>
        <w:t xml:space="preserve">Of course, this method is inefficient and different arrangements are designed, but the rules to avoid </w:t>
      </w:r>
      <w:proofErr w:type="spellStart"/>
      <w:r w:rsidRPr="00C5516B">
        <w:rPr>
          <w:rFonts w:cs="Arial"/>
          <w:szCs w:val="20"/>
        </w:rPr>
        <w:t>intermodulation</w:t>
      </w:r>
      <w:proofErr w:type="spellEnd"/>
      <w:r w:rsidRPr="00C5516B">
        <w:rPr>
          <w:rFonts w:cs="Arial"/>
          <w:szCs w:val="20"/>
        </w:rPr>
        <w:t xml:space="preserve"> are still the same.</w:t>
      </w:r>
    </w:p>
    <w:p w:rsidR="00EA09E4" w:rsidRPr="00C5516B" w:rsidRDefault="00EA09E4" w:rsidP="00EA09E4">
      <w:pPr>
        <w:pStyle w:val="ECCParagraph"/>
        <w:rPr>
          <w:rFonts w:cs="Arial"/>
          <w:szCs w:val="20"/>
          <w:lang w:eastAsia="de-DE"/>
        </w:rPr>
      </w:pPr>
      <w:r w:rsidRPr="00C5516B">
        <w:rPr>
          <w:rFonts w:cs="Arial"/>
          <w:noProof/>
          <w:szCs w:val="20"/>
          <w:lang w:val="en-US"/>
        </w:rPr>
        <w:lastRenderedPageBreak/>
        <w:drawing>
          <wp:inline distT="0" distB="0" distL="0" distR="0">
            <wp:extent cx="5837555" cy="3540760"/>
            <wp:effectExtent l="19050" t="0" r="0" b="0"/>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7"/>
                    <a:srcRect/>
                    <a:stretch>
                      <a:fillRect/>
                    </a:stretch>
                  </pic:blipFill>
                  <pic:spPr bwMode="auto">
                    <a:xfrm>
                      <a:off x="0" y="0"/>
                      <a:ext cx="5837555" cy="3540760"/>
                    </a:xfrm>
                    <a:prstGeom prst="rect">
                      <a:avLst/>
                    </a:prstGeom>
                    <a:noFill/>
                    <a:ln w="9525">
                      <a:noFill/>
                      <a:miter lim="800000"/>
                      <a:headEnd/>
                      <a:tailEnd/>
                    </a:ln>
                  </pic:spPr>
                </pic:pic>
              </a:graphicData>
            </a:graphic>
          </wp:inline>
        </w:drawing>
      </w:r>
    </w:p>
    <w:p w:rsidR="00EA09E4" w:rsidRPr="00C5516B" w:rsidRDefault="00EA09E4" w:rsidP="00EA09E4">
      <w:pPr>
        <w:pStyle w:val="ECCParagraph"/>
        <w:rPr>
          <w:rFonts w:cs="Arial"/>
          <w:szCs w:val="20"/>
          <w:lang w:eastAsia="de-DE"/>
        </w:rPr>
      </w:pPr>
    </w:p>
    <w:p w:rsidR="00EA09E4" w:rsidRPr="00C5516B" w:rsidRDefault="00EA09E4" w:rsidP="00EA09E4">
      <w:pPr>
        <w:pStyle w:val="ECCParagraph"/>
        <w:rPr>
          <w:rFonts w:cs="Arial"/>
          <w:szCs w:val="20"/>
        </w:rPr>
      </w:pPr>
      <w:r w:rsidRPr="00C5516B">
        <w:rPr>
          <w:rFonts w:cs="Arial"/>
          <w:szCs w:val="20"/>
        </w:rPr>
        <w:t xml:space="preserve">In this table it can also be seen that wireless in-ear monitor system occupies the largest amount of spectrum due to the stereo operation of these systems. Wireless </w:t>
      </w:r>
      <w:proofErr w:type="spellStart"/>
      <w:r w:rsidRPr="00C5516B">
        <w:rPr>
          <w:rFonts w:cs="Arial"/>
          <w:szCs w:val="20"/>
        </w:rPr>
        <w:t>mics</w:t>
      </w:r>
      <w:proofErr w:type="spellEnd"/>
      <w:r w:rsidRPr="00C5516B">
        <w:rPr>
          <w:rFonts w:cs="Arial"/>
          <w:szCs w:val="20"/>
        </w:rPr>
        <w:t xml:space="preserve"> operate in Mono.</w:t>
      </w:r>
    </w:p>
    <w:p w:rsidR="00EA09E4" w:rsidRPr="00C5516B" w:rsidRDefault="00EA09E4" w:rsidP="00EA09E4">
      <w:pPr>
        <w:pStyle w:val="ECCParagraph"/>
        <w:rPr>
          <w:rFonts w:cs="Arial"/>
          <w:szCs w:val="20"/>
        </w:rPr>
      </w:pPr>
      <w:r w:rsidRPr="00C5516B">
        <w:rPr>
          <w:rFonts w:cs="Arial"/>
          <w:szCs w:val="20"/>
        </w:rPr>
        <w:t xml:space="preserve">Wireless </w:t>
      </w:r>
      <w:proofErr w:type="spellStart"/>
      <w:r w:rsidRPr="00C5516B">
        <w:rPr>
          <w:rFonts w:cs="Arial"/>
          <w:szCs w:val="20"/>
        </w:rPr>
        <w:t>mics</w:t>
      </w:r>
      <w:proofErr w:type="spellEnd"/>
      <w:r w:rsidRPr="00C5516B">
        <w:rPr>
          <w:rFonts w:cs="Arial"/>
          <w:szCs w:val="20"/>
        </w:rPr>
        <w:t xml:space="preserve"> are secondary users in the UHF range. The primary user is terrestrial TV program distribution. Wireless </w:t>
      </w:r>
      <w:proofErr w:type="spellStart"/>
      <w:r w:rsidRPr="00C5516B">
        <w:rPr>
          <w:rFonts w:cs="Arial"/>
          <w:szCs w:val="20"/>
        </w:rPr>
        <w:t>mics</w:t>
      </w:r>
      <w:proofErr w:type="spellEnd"/>
      <w:r w:rsidRPr="00C5516B">
        <w:rPr>
          <w:rFonts w:cs="Arial"/>
          <w:szCs w:val="20"/>
        </w:rPr>
        <w:t xml:space="preserve"> and in-ear monitor systems have to arrange their operation around the primary user. The gaps between TV channels have different sizes and can accommodate different numbers of wireless </w:t>
      </w:r>
      <w:proofErr w:type="spellStart"/>
      <w:r w:rsidRPr="00C5516B">
        <w:rPr>
          <w:rFonts w:cs="Arial"/>
          <w:szCs w:val="20"/>
        </w:rPr>
        <w:t>mics</w:t>
      </w:r>
      <w:proofErr w:type="spellEnd"/>
      <w:r w:rsidRPr="00C5516B">
        <w:rPr>
          <w:rFonts w:cs="Arial"/>
          <w:szCs w:val="20"/>
        </w:rPr>
        <w:t xml:space="preserve">. </w:t>
      </w:r>
    </w:p>
    <w:p w:rsidR="00EA09E4" w:rsidRPr="00C5516B" w:rsidRDefault="00EA09E4" w:rsidP="00EA09E4">
      <w:pPr>
        <w:pStyle w:val="ECCParagraph"/>
        <w:rPr>
          <w:rFonts w:cs="Arial"/>
          <w:szCs w:val="20"/>
        </w:rPr>
      </w:pPr>
      <w:r w:rsidRPr="00C5516B">
        <w:rPr>
          <w:rFonts w:cs="Arial"/>
          <w:szCs w:val="20"/>
        </w:rPr>
        <w:t>As the channel spacing in Europe is 8 MHz, usually the gaps between the primary user are 8 MHz or a multiple of it: 16, 24 etc. Given this, organising the wireless links in blocks of 8, 16 or 24 MHz very large multichannel systems can be designed. As shown in the table above also the reduction of security requirements will increase the number of operating channels.</w:t>
      </w:r>
    </w:p>
    <w:p w:rsidR="00EA09E4" w:rsidRPr="00C5516B" w:rsidRDefault="00EA09E4" w:rsidP="00EA09E4">
      <w:pPr>
        <w:pStyle w:val="ECCAnnexheading2"/>
        <w:rPr>
          <w:rFonts w:cs="Arial"/>
          <w:szCs w:val="20"/>
        </w:rPr>
      </w:pPr>
      <w:r w:rsidRPr="00C5516B">
        <w:rPr>
          <w:rFonts w:cs="Arial"/>
          <w:szCs w:val="20"/>
        </w:rPr>
        <w:t xml:space="preserve">Multi-venue sites  </w:t>
      </w:r>
    </w:p>
    <w:p w:rsidR="00EA09E4" w:rsidRPr="00C5516B" w:rsidRDefault="00EA09E4" w:rsidP="00EA09E4">
      <w:pPr>
        <w:pStyle w:val="ECCParagraph"/>
        <w:rPr>
          <w:rFonts w:cs="Arial"/>
          <w:szCs w:val="20"/>
        </w:rPr>
      </w:pPr>
      <w:r w:rsidRPr="00C5516B">
        <w:rPr>
          <w:rFonts w:cs="Arial"/>
          <w:szCs w:val="20"/>
        </w:rPr>
        <w:t xml:space="preserve">At sites where multiple venues are clustered together such as TV studio complexes (, conference </w:t>
      </w:r>
      <w:proofErr w:type="gramStart"/>
      <w:r w:rsidRPr="00C5516B">
        <w:rPr>
          <w:rFonts w:cs="Arial"/>
          <w:szCs w:val="20"/>
        </w:rPr>
        <w:t>centres ,</w:t>
      </w:r>
      <w:proofErr w:type="gramEnd"/>
      <w:r w:rsidRPr="00C5516B">
        <w:rPr>
          <w:rFonts w:cs="Arial"/>
          <w:szCs w:val="20"/>
        </w:rPr>
        <w:t xml:space="preserve"> and theatre complexes  we also have to consider the effect that events in one area of the complex may have on another. Radio microphones are portable transmitters which may travel around a venue (or beyond) outside the coverage of their receivers such as when an actor returns to the dressing room between scenes or a conference speaker leaves the room between presentations. The dressing room or the route to it may be adjacent to another studio, the conference centre bar maybe adjacent to another conference room. Taking the frequency planning for each venue on site solely in isolation exposes the receivers in each venue to the danger of </w:t>
      </w:r>
      <w:proofErr w:type="spellStart"/>
      <w:r w:rsidRPr="00C5516B">
        <w:rPr>
          <w:rFonts w:cs="Arial"/>
          <w:szCs w:val="20"/>
        </w:rPr>
        <w:t>intermodulation</w:t>
      </w:r>
      <w:proofErr w:type="spellEnd"/>
      <w:r w:rsidRPr="00C5516B">
        <w:rPr>
          <w:rFonts w:cs="Arial"/>
          <w:szCs w:val="20"/>
        </w:rPr>
        <w:t xml:space="preserve"> created by the proximity of a transmitter (or transmitters) from another area coming within range of the receivers. Careful planning can and does eliminate these risks allowing unhindered mobility of event participants and their radio microphones. Similar risks exist where IEMs are used in multiple adjacent venues, but since in this case the transmitters are usually fixed in their location the situation is more controlled.</w:t>
      </w:r>
    </w:p>
    <w:p w:rsidR="00EA09E4" w:rsidRPr="00C5516B" w:rsidRDefault="00EA09E4" w:rsidP="00EA09E4">
      <w:pPr>
        <w:pStyle w:val="ECCParagraph"/>
        <w:rPr>
          <w:rFonts w:cs="Arial"/>
          <w:szCs w:val="20"/>
        </w:rPr>
      </w:pPr>
      <w:r w:rsidRPr="00C5516B">
        <w:rPr>
          <w:rFonts w:cs="Arial"/>
          <w:szCs w:val="20"/>
        </w:rPr>
        <w:t>Conversely sites such as schools and universities which may have as many as forty or fifty wireless microphones distributed around a single campus need not be completely ‘</w:t>
      </w:r>
      <w:proofErr w:type="spellStart"/>
      <w:r w:rsidRPr="00C5516B">
        <w:rPr>
          <w:rFonts w:cs="Arial"/>
          <w:szCs w:val="20"/>
        </w:rPr>
        <w:t>intermodulation</w:t>
      </w:r>
      <w:proofErr w:type="spellEnd"/>
      <w:r w:rsidRPr="00C5516B">
        <w:rPr>
          <w:rFonts w:cs="Arial"/>
          <w:szCs w:val="20"/>
        </w:rPr>
        <w:t xml:space="preserve"> free’ allowing greater apparent spectral efficiency. Typically such institutions will have only a number of locations within them that have any concentrations of radio microphones, such as one or two individual lecture theatres with maybe six or eight radio microphones each. The balance of the systems will be distributed around the site in </w:t>
      </w:r>
      <w:r w:rsidRPr="00C5516B">
        <w:rPr>
          <w:rFonts w:cs="Arial"/>
          <w:szCs w:val="20"/>
        </w:rPr>
        <w:lastRenderedPageBreak/>
        <w:t xml:space="preserve">ones or </w:t>
      </w:r>
      <w:proofErr w:type="spellStart"/>
      <w:r w:rsidRPr="00C5516B">
        <w:rPr>
          <w:rFonts w:cs="Arial"/>
          <w:szCs w:val="20"/>
        </w:rPr>
        <w:t>twos</w:t>
      </w:r>
      <w:proofErr w:type="spellEnd"/>
      <w:r w:rsidRPr="00C5516B">
        <w:rPr>
          <w:rFonts w:cs="Arial"/>
          <w:szCs w:val="20"/>
        </w:rPr>
        <w:t xml:space="preserve">. So long as those systems which are used together or are adjacent to each other are </w:t>
      </w:r>
      <w:proofErr w:type="spellStart"/>
      <w:r w:rsidRPr="00C5516B">
        <w:rPr>
          <w:rFonts w:cs="Arial"/>
          <w:szCs w:val="20"/>
        </w:rPr>
        <w:t>intermodulation</w:t>
      </w:r>
      <w:proofErr w:type="spellEnd"/>
      <w:r w:rsidRPr="00C5516B">
        <w:rPr>
          <w:rFonts w:cs="Arial"/>
          <w:szCs w:val="20"/>
        </w:rPr>
        <w:t xml:space="preserve"> free then usually all will be well since the transmitters will normally remain in or around the areas where their receivers are located.</w:t>
      </w:r>
    </w:p>
    <w:p w:rsidR="00EA09E4" w:rsidRPr="00C5516B" w:rsidRDefault="00EA09E4" w:rsidP="00EA09E4">
      <w:pPr>
        <w:pStyle w:val="ECCParagraph"/>
        <w:rPr>
          <w:rFonts w:cs="Arial"/>
          <w:szCs w:val="20"/>
        </w:rPr>
      </w:pPr>
      <w:r w:rsidRPr="00C5516B">
        <w:rPr>
          <w:rFonts w:cs="Arial"/>
          <w:szCs w:val="20"/>
        </w:rPr>
        <w:t>In all of the above however the common factor is that the distribution and use of PMSE radio frequencies in and around a site is known and the ‘worst case’ scenario of everything being in use at once can be assessed, calculated and allowed for.</w:t>
      </w:r>
    </w:p>
    <w:p w:rsidR="00EA09E4" w:rsidRPr="00C5516B" w:rsidRDefault="00EA09E4" w:rsidP="00EA09E4">
      <w:pPr>
        <w:pStyle w:val="ECCAnnexheading2"/>
        <w:rPr>
          <w:rFonts w:cs="Arial"/>
          <w:szCs w:val="20"/>
        </w:rPr>
      </w:pPr>
      <w:r w:rsidRPr="00C5516B">
        <w:rPr>
          <w:rFonts w:cs="Arial"/>
          <w:szCs w:val="20"/>
        </w:rPr>
        <w:t>Digital PMSE</w:t>
      </w:r>
    </w:p>
    <w:p w:rsidR="00EA09E4" w:rsidRPr="00C5516B" w:rsidRDefault="00EA09E4" w:rsidP="00EA09E4">
      <w:pPr>
        <w:pStyle w:val="ECCParagraph"/>
        <w:rPr>
          <w:rFonts w:cs="Arial"/>
          <w:szCs w:val="20"/>
        </w:rPr>
      </w:pPr>
      <w:r w:rsidRPr="00C5516B">
        <w:rPr>
          <w:rFonts w:cs="Arial"/>
          <w:szCs w:val="20"/>
        </w:rPr>
        <w:t xml:space="preserve">Whereas the effects of </w:t>
      </w:r>
      <w:proofErr w:type="spellStart"/>
      <w:r w:rsidRPr="00C5516B">
        <w:rPr>
          <w:rFonts w:cs="Arial"/>
          <w:szCs w:val="20"/>
        </w:rPr>
        <w:t>intermodulation</w:t>
      </w:r>
      <w:proofErr w:type="spellEnd"/>
      <w:r w:rsidRPr="00C5516B">
        <w:rPr>
          <w:rFonts w:cs="Arial"/>
          <w:szCs w:val="20"/>
        </w:rPr>
        <w:t xml:space="preserve"> or any form of interference may become apparent and a nuisance to analogue PMSE services at even relatively low levels the onset may be gradual and the noticeable degradation in performance as levels of interference increases gives some warning of impending problems. Low levels of interference under certain circumstances such as in location news-gathering may be deemed acceptable, even when noticed, if the alternative is no sound at all. </w:t>
      </w:r>
    </w:p>
    <w:p w:rsidR="00EA09E4" w:rsidRPr="00C5516B" w:rsidRDefault="00EA09E4" w:rsidP="00EA09E4">
      <w:pPr>
        <w:pStyle w:val="ECCParagraph"/>
        <w:rPr>
          <w:rFonts w:cs="Arial"/>
          <w:szCs w:val="20"/>
        </w:rPr>
      </w:pPr>
      <w:r w:rsidRPr="00C5516B">
        <w:rPr>
          <w:rFonts w:cs="Arial"/>
          <w:szCs w:val="20"/>
        </w:rPr>
        <w:t xml:space="preserve">By comparison low levels of radio interference may not be evident in the audio output of a digital radio microphone until the C/I ratio degrades up to or very near the point at which the audio output is suddenly lost or corrupted beyond recognition; </w:t>
      </w:r>
      <w:r w:rsidRPr="00C5516B">
        <w:rPr>
          <w:rFonts w:cs="Arial"/>
          <w:b/>
          <w:i/>
          <w:szCs w:val="20"/>
        </w:rPr>
        <w:t>in short, digital systems do not fail gracefully</w:t>
      </w:r>
      <w:r w:rsidRPr="00C5516B">
        <w:rPr>
          <w:rFonts w:cs="Arial"/>
          <w:szCs w:val="20"/>
        </w:rPr>
        <w:t xml:space="preserve">. Far from being completely immune to </w:t>
      </w:r>
      <w:proofErr w:type="spellStart"/>
      <w:r w:rsidRPr="00C5516B">
        <w:rPr>
          <w:rFonts w:cs="Arial"/>
          <w:szCs w:val="20"/>
        </w:rPr>
        <w:t>intermodulation</w:t>
      </w:r>
      <w:proofErr w:type="spellEnd"/>
      <w:r w:rsidRPr="00C5516B">
        <w:rPr>
          <w:rFonts w:cs="Arial"/>
          <w:szCs w:val="20"/>
        </w:rPr>
        <w:t xml:space="preserve"> issues, as with most analogue or digital dilemmas, the choice is between managing the quantifiable audible intrusion of increasing interference or catastrophic loss of audio with little or no warning. Both will suffer interference as a result of </w:t>
      </w:r>
      <w:proofErr w:type="spellStart"/>
      <w:r w:rsidRPr="00C5516B">
        <w:rPr>
          <w:rFonts w:cs="Arial"/>
          <w:szCs w:val="20"/>
        </w:rPr>
        <w:t>intermodulation</w:t>
      </w:r>
      <w:proofErr w:type="spellEnd"/>
      <w:r w:rsidRPr="00C5516B">
        <w:rPr>
          <w:rFonts w:cs="Arial"/>
          <w:szCs w:val="20"/>
        </w:rPr>
        <w:t xml:space="preserve"> in some way. Different digital modulation schemes used by different manufacturers exhibit different levels of tolerance to interference as do different hardware architectures meaning that there is just as much variation in the effects of </w:t>
      </w:r>
      <w:proofErr w:type="spellStart"/>
      <w:r w:rsidRPr="00C5516B">
        <w:rPr>
          <w:rFonts w:cs="Arial"/>
          <w:szCs w:val="20"/>
        </w:rPr>
        <w:t>intermodulation</w:t>
      </w:r>
      <w:proofErr w:type="spellEnd"/>
      <w:r w:rsidRPr="00C5516B">
        <w:rPr>
          <w:rFonts w:cs="Arial"/>
          <w:szCs w:val="20"/>
        </w:rPr>
        <w:t xml:space="preserve"> in different digital systems as in different analogue systems overall.</w:t>
      </w:r>
    </w:p>
    <w:p w:rsidR="00EA09E4" w:rsidRPr="00C5516B" w:rsidRDefault="00EA09E4" w:rsidP="00EA09E4">
      <w:pPr>
        <w:pStyle w:val="ECCParagraph"/>
        <w:rPr>
          <w:rFonts w:cs="Arial"/>
          <w:szCs w:val="20"/>
        </w:rPr>
      </w:pPr>
      <w:proofErr w:type="spellStart"/>
      <w:r w:rsidRPr="00C5516B">
        <w:rPr>
          <w:rFonts w:cs="Arial"/>
          <w:szCs w:val="20"/>
        </w:rPr>
        <w:t>Note</w:t>
      </w:r>
      <w:proofErr w:type="gramStart"/>
      <w:r w:rsidRPr="00C5516B">
        <w:rPr>
          <w:rFonts w:cs="Arial"/>
          <w:szCs w:val="20"/>
        </w:rPr>
        <w:t>:Due</w:t>
      </w:r>
      <w:proofErr w:type="spellEnd"/>
      <w:proofErr w:type="gramEnd"/>
      <w:r w:rsidRPr="00C5516B">
        <w:rPr>
          <w:rFonts w:cs="Arial"/>
          <w:szCs w:val="20"/>
        </w:rPr>
        <w:t xml:space="preserve"> to very low  latency requirements of radio microphone’s  many of the complex error checking algorithms’ are not practical for radio microphone use</w:t>
      </w:r>
    </w:p>
    <w:p w:rsidR="00EA09E4" w:rsidRPr="00C5516B" w:rsidRDefault="00EA09E4" w:rsidP="00EA09E4">
      <w:pPr>
        <w:pStyle w:val="ECCAnnexheading2"/>
        <w:rPr>
          <w:rFonts w:cs="Arial"/>
          <w:kern w:val="32"/>
          <w:szCs w:val="20"/>
          <w:lang w:eastAsia="de-DE"/>
        </w:rPr>
      </w:pPr>
      <w:bookmarkStart w:id="224" w:name="_Toc313625640"/>
      <w:r w:rsidRPr="00C5516B">
        <w:rPr>
          <w:rFonts w:cs="Arial"/>
          <w:kern w:val="32"/>
          <w:szCs w:val="20"/>
          <w:lang w:eastAsia="de-DE"/>
        </w:rPr>
        <w:t xml:space="preserve"> In-Ear Monitor Systems</w:t>
      </w:r>
      <w:bookmarkEnd w:id="224"/>
    </w:p>
    <w:p w:rsidR="00EA09E4" w:rsidRPr="00C5516B" w:rsidRDefault="00EA09E4" w:rsidP="00EA09E4">
      <w:pPr>
        <w:pStyle w:val="ECCParagraph"/>
        <w:rPr>
          <w:rFonts w:cs="Arial"/>
          <w:szCs w:val="20"/>
        </w:rPr>
      </w:pPr>
      <w:r w:rsidRPr="00C5516B">
        <w:rPr>
          <w:rFonts w:cs="Arial"/>
          <w:szCs w:val="20"/>
        </w:rPr>
        <w:t xml:space="preserve">The problems can be exacerbated in IEM systems by a number of factors. When operated in Stereo mode - a default for live music performers – the demodulated bandwidth of the IEM receiver is necessarily considerably larger than for a mono radio microphone (or an IEM receiver operating in mono mode). The operation of the multiplex stereo system using a 38 kHz sub carrier to carry the L-R difference information means that the receiver is susceptible to disturbance by interference that demodulates as baseband frequencies up to at least 53 kHz which are then rendered audible by the multiplex decoding process. </w:t>
      </w:r>
    </w:p>
    <w:p w:rsidR="00EA09E4" w:rsidRPr="00C5516B" w:rsidRDefault="00EA09E4" w:rsidP="00EA09E4">
      <w:pPr>
        <w:pStyle w:val="ECCParagraph"/>
        <w:rPr>
          <w:rFonts w:cs="Arial"/>
          <w:szCs w:val="20"/>
          <w:lang w:eastAsia="de-DE"/>
        </w:rPr>
      </w:pPr>
      <w:r w:rsidRPr="00C5516B">
        <w:rPr>
          <w:rFonts w:cs="Arial"/>
          <w:noProof/>
          <w:szCs w:val="20"/>
          <w:lang w:val="en-US"/>
        </w:rPr>
        <w:lastRenderedPageBreak/>
        <w:drawing>
          <wp:inline distT="0" distB="0" distL="0" distR="0">
            <wp:extent cx="4572000" cy="3423920"/>
            <wp:effectExtent l="0" t="0" r="0" b="5080"/>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0" cy="3423920"/>
                    </a:xfrm>
                    <a:prstGeom prst="rect">
                      <a:avLst/>
                    </a:prstGeom>
                    <a:noFill/>
                    <a:ln>
                      <a:noFill/>
                    </a:ln>
                  </pic:spPr>
                </pic:pic>
              </a:graphicData>
            </a:graphic>
          </wp:inline>
        </w:drawing>
      </w:r>
    </w:p>
    <w:p w:rsidR="00EA09E4" w:rsidRPr="00C5516B" w:rsidRDefault="00EA09E4" w:rsidP="00EA09E4">
      <w:pPr>
        <w:pStyle w:val="ECCParagraph"/>
        <w:rPr>
          <w:rFonts w:cs="Arial"/>
          <w:szCs w:val="20"/>
          <w:lang w:eastAsia="de-DE"/>
        </w:rPr>
      </w:pPr>
    </w:p>
    <w:p w:rsidR="00EA09E4" w:rsidRPr="00C5516B" w:rsidRDefault="00EA09E4" w:rsidP="00EA09E4">
      <w:pPr>
        <w:pStyle w:val="ECCParagraph"/>
        <w:rPr>
          <w:rFonts w:cs="Arial"/>
          <w:szCs w:val="20"/>
        </w:rPr>
      </w:pPr>
      <w:r w:rsidRPr="00C5516B">
        <w:rPr>
          <w:rFonts w:cs="Arial"/>
          <w:szCs w:val="20"/>
        </w:rPr>
        <w:t xml:space="preserve">In live music use the IEM receiver feeds high performance audio transducers inserted in to the ear canal of the artist’s ears. Consequently the smallest disturbance is conducted directly to the performer’s ears which at the very least can be distracting for them and far more serious in the case of severe interference. </w:t>
      </w:r>
    </w:p>
    <w:p w:rsidR="00EA09E4" w:rsidRPr="00C5516B" w:rsidRDefault="00EA09E4" w:rsidP="00EA09E4">
      <w:pPr>
        <w:pStyle w:val="ECCParagraph"/>
        <w:rPr>
          <w:rFonts w:cs="Arial"/>
          <w:szCs w:val="20"/>
        </w:rPr>
      </w:pPr>
      <w:r w:rsidRPr="00C5516B">
        <w:rPr>
          <w:rFonts w:cs="Arial"/>
          <w:szCs w:val="20"/>
        </w:rPr>
        <w:t xml:space="preserve">Additionally IEM receivers are necessarily small battery powered devices and consequently are restricted in terms of antenna, space and energy resources which in turn can restrict their RF performance in comparison with what can be achieved by a top-of-the-range mains powered rack mounted radio </w:t>
      </w:r>
      <w:proofErr w:type="spellStart"/>
      <w:r w:rsidRPr="00C5516B">
        <w:rPr>
          <w:rFonts w:cs="Arial"/>
          <w:szCs w:val="20"/>
        </w:rPr>
        <w:t>mic</w:t>
      </w:r>
      <w:proofErr w:type="spellEnd"/>
      <w:r w:rsidRPr="00C5516B">
        <w:rPr>
          <w:rFonts w:cs="Arial"/>
          <w:szCs w:val="20"/>
        </w:rPr>
        <w:t xml:space="preserve"> receiver. Until quite recently IEM receivers did not feature diversity reception, although newer models do now benefit from this technology.</w:t>
      </w:r>
    </w:p>
    <w:p w:rsidR="00EA09E4" w:rsidRPr="00C5516B" w:rsidRDefault="00EA09E4" w:rsidP="00EA09E4">
      <w:pPr>
        <w:pStyle w:val="ECCAnnexheading2"/>
        <w:rPr>
          <w:rFonts w:cs="Arial"/>
          <w:szCs w:val="20"/>
        </w:rPr>
      </w:pPr>
      <w:r w:rsidRPr="00C5516B">
        <w:rPr>
          <w:rFonts w:cs="Arial"/>
          <w:szCs w:val="20"/>
        </w:rPr>
        <w:t xml:space="preserve">WSD and PMSE </w:t>
      </w:r>
    </w:p>
    <w:p w:rsidR="00EA09E4" w:rsidRPr="00C5516B" w:rsidRDefault="00EA09E4" w:rsidP="00EA09E4">
      <w:pPr>
        <w:pStyle w:val="ECCParagraph"/>
        <w:rPr>
          <w:rFonts w:cs="Arial"/>
          <w:szCs w:val="20"/>
        </w:rPr>
      </w:pPr>
      <w:r w:rsidRPr="00C5516B">
        <w:rPr>
          <w:rFonts w:cs="Arial"/>
          <w:szCs w:val="20"/>
        </w:rPr>
        <w:t xml:space="preserve">The PMSE industry relies on frequency planning at many levels. TV broadcast frequencies are known and do not vary short term. Event staff, venue staff, producers, manufacturers, rental houses, </w:t>
      </w:r>
      <w:proofErr w:type="spellStart"/>
      <w:r w:rsidRPr="00C5516B">
        <w:rPr>
          <w:rFonts w:cs="Arial"/>
          <w:szCs w:val="20"/>
        </w:rPr>
        <w:t>licencing</w:t>
      </w:r>
      <w:proofErr w:type="spellEnd"/>
      <w:r w:rsidRPr="00C5516B">
        <w:rPr>
          <w:rFonts w:cs="Arial"/>
          <w:szCs w:val="20"/>
        </w:rPr>
        <w:t xml:space="preserve"> bodies, etc. are able to work together and coordinate even extremely complex events such that interference noticed by the audience is rare enough to draw comment if and when it occurs.</w:t>
      </w:r>
    </w:p>
    <w:p w:rsidR="00EA09E4" w:rsidRPr="00C5516B" w:rsidRDefault="00EA09E4" w:rsidP="00EA09E4">
      <w:pPr>
        <w:pStyle w:val="ECCParagraph"/>
        <w:rPr>
          <w:rFonts w:cs="Arial"/>
          <w:szCs w:val="20"/>
        </w:rPr>
      </w:pPr>
      <w:r w:rsidRPr="00C5516B">
        <w:rPr>
          <w:rFonts w:cs="Arial"/>
          <w:szCs w:val="20"/>
        </w:rPr>
        <w:t xml:space="preserve"> It will not be possible to include White Space Devices (WSD) and the frequencies on which they operate in the planning for events or fixed sites, therefore the </w:t>
      </w:r>
      <w:r w:rsidRPr="00C5516B">
        <w:rPr>
          <w:rFonts w:cs="Arial"/>
          <w:b/>
          <w:i/>
          <w:szCs w:val="20"/>
        </w:rPr>
        <w:t xml:space="preserve">risk of interference from these devices is significant </w:t>
      </w:r>
      <w:r w:rsidRPr="00C5516B">
        <w:rPr>
          <w:rFonts w:cs="Arial"/>
          <w:szCs w:val="20"/>
        </w:rPr>
        <w:t xml:space="preserve">even when they are transmitting on apparently un-used frequencies. As described earlier since the number of </w:t>
      </w:r>
      <w:proofErr w:type="spellStart"/>
      <w:r w:rsidRPr="00C5516B">
        <w:rPr>
          <w:rFonts w:cs="Arial"/>
          <w:szCs w:val="20"/>
        </w:rPr>
        <w:t>intermodulation</w:t>
      </w:r>
      <w:proofErr w:type="spellEnd"/>
      <w:r w:rsidRPr="00C5516B">
        <w:rPr>
          <w:rFonts w:cs="Arial"/>
          <w:szCs w:val="20"/>
        </w:rPr>
        <w:t xml:space="preserve"> products rises exponentially with the number of carriers the risk of interference rises exponentially with the number of WSD operating in or around a given location. The risk of reverse </w:t>
      </w:r>
      <w:proofErr w:type="spellStart"/>
      <w:r w:rsidRPr="00C5516B">
        <w:rPr>
          <w:rFonts w:cs="Arial"/>
          <w:szCs w:val="20"/>
        </w:rPr>
        <w:t>intermodulation</w:t>
      </w:r>
      <w:proofErr w:type="spellEnd"/>
      <w:r w:rsidRPr="00C5516B">
        <w:rPr>
          <w:rFonts w:cs="Arial"/>
          <w:szCs w:val="20"/>
        </w:rPr>
        <w:t xml:space="preserve"> between transmitting devices is dramatically increased by their mutual proximity. In the case of WSDs being small personal devices being carried on the person it is quite easy to see how large numbers could be brought into very close proximity to each other at any number of locations including at or near locations where PMSE equipment is being used.</w:t>
      </w:r>
    </w:p>
    <w:p w:rsidR="00EA09E4" w:rsidRPr="00C5516B" w:rsidRDefault="00EA09E4" w:rsidP="00EA09E4">
      <w:pPr>
        <w:pStyle w:val="ECCAnnexheading2"/>
        <w:rPr>
          <w:rFonts w:cs="Arial"/>
          <w:szCs w:val="20"/>
        </w:rPr>
      </w:pPr>
      <w:r w:rsidRPr="00C5516B">
        <w:rPr>
          <w:rFonts w:cs="Arial"/>
          <w:szCs w:val="20"/>
        </w:rPr>
        <w:t>Example of four PMSE Transmitters</w:t>
      </w:r>
    </w:p>
    <w:p w:rsidR="00EA09E4" w:rsidRPr="00C5516B" w:rsidRDefault="00EA09E4" w:rsidP="00EA09E4">
      <w:pPr>
        <w:pStyle w:val="ECCParagraph"/>
        <w:rPr>
          <w:rFonts w:cs="Arial"/>
          <w:szCs w:val="20"/>
        </w:rPr>
      </w:pPr>
      <w:r w:rsidRPr="00C5516B">
        <w:rPr>
          <w:rFonts w:cs="Arial"/>
          <w:szCs w:val="20"/>
        </w:rPr>
        <w:t xml:space="preserve">This picture shows an </w:t>
      </w:r>
      <w:proofErr w:type="spellStart"/>
      <w:r w:rsidRPr="00C5516B">
        <w:rPr>
          <w:rFonts w:cs="Arial"/>
          <w:szCs w:val="20"/>
        </w:rPr>
        <w:t>Intermodulation</w:t>
      </w:r>
      <w:proofErr w:type="spellEnd"/>
      <w:r w:rsidRPr="00C5516B">
        <w:rPr>
          <w:rFonts w:cs="Arial"/>
          <w:szCs w:val="20"/>
        </w:rPr>
        <w:t xml:space="preserve"> receiver scenario with just 4 x PMSE carriers:</w:t>
      </w:r>
    </w:p>
    <w:p w:rsidR="00EA09E4" w:rsidRPr="00C5516B" w:rsidRDefault="00EA09E4" w:rsidP="00EA09E4">
      <w:pPr>
        <w:pStyle w:val="ECCParagraph"/>
        <w:rPr>
          <w:rFonts w:cs="Arial"/>
          <w:szCs w:val="20"/>
        </w:rPr>
      </w:pPr>
      <w:r w:rsidRPr="00C5516B">
        <w:rPr>
          <w:rFonts w:cs="Arial"/>
          <w:noProof/>
          <w:szCs w:val="20"/>
          <w:lang w:val="en-US"/>
        </w:rPr>
        <w:lastRenderedPageBreak/>
        <w:drawing>
          <wp:inline distT="0" distB="0" distL="0" distR="0">
            <wp:extent cx="5688330" cy="2573020"/>
            <wp:effectExtent l="19050" t="0" r="7620" b="0"/>
            <wp:docPr id="4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49"/>
                    <a:srcRect/>
                    <a:stretch>
                      <a:fillRect/>
                    </a:stretch>
                  </pic:blipFill>
                  <pic:spPr bwMode="auto">
                    <a:xfrm>
                      <a:off x="0" y="0"/>
                      <a:ext cx="5688330" cy="2573020"/>
                    </a:xfrm>
                    <a:prstGeom prst="rect">
                      <a:avLst/>
                    </a:prstGeom>
                    <a:noFill/>
                    <a:ln w="9525">
                      <a:noFill/>
                      <a:miter lim="800000"/>
                      <a:headEnd/>
                      <a:tailEnd/>
                    </a:ln>
                  </pic:spPr>
                </pic:pic>
              </a:graphicData>
            </a:graphic>
          </wp:inline>
        </w:drawing>
      </w:r>
    </w:p>
    <w:p w:rsidR="00EA09E4" w:rsidRPr="00C5516B" w:rsidRDefault="00EA09E4" w:rsidP="00EA09E4">
      <w:pPr>
        <w:pStyle w:val="ECCParagraph"/>
        <w:rPr>
          <w:rFonts w:cs="Arial"/>
          <w:szCs w:val="20"/>
        </w:rPr>
      </w:pPr>
      <w:r w:rsidRPr="00C5516B">
        <w:rPr>
          <w:rFonts w:cs="Arial"/>
          <w:szCs w:val="20"/>
        </w:rPr>
        <w:t>Note: In this image the spectrum analyser front end is being subjected to overload. This illustrates the spectrum that a similarly overloaded receiver front end would be subjected to.</w:t>
      </w:r>
    </w:p>
    <w:p w:rsidR="00EA09E4" w:rsidRPr="00C5516B" w:rsidRDefault="00EA09E4" w:rsidP="00EA09E4">
      <w:pPr>
        <w:pStyle w:val="ECCParagraph"/>
        <w:rPr>
          <w:rFonts w:cs="Arial"/>
          <w:szCs w:val="20"/>
        </w:rPr>
      </w:pPr>
      <w:r w:rsidRPr="00C5516B">
        <w:rPr>
          <w:rFonts w:cs="Arial"/>
          <w:szCs w:val="20"/>
        </w:rPr>
        <w:t>When the input attenuation of the spectrum analyser is increased slightly so that there is no overloading we can clearly see the four wanted carriers:</w:t>
      </w:r>
    </w:p>
    <w:p w:rsidR="00EA09E4" w:rsidRPr="00C5516B" w:rsidRDefault="00EA09E4" w:rsidP="00EA09E4">
      <w:pPr>
        <w:pStyle w:val="ECCParagraph"/>
        <w:rPr>
          <w:rFonts w:cs="Arial"/>
          <w:szCs w:val="20"/>
        </w:rPr>
      </w:pPr>
      <w:r w:rsidRPr="00C5516B">
        <w:rPr>
          <w:rFonts w:cs="Arial"/>
          <w:noProof/>
          <w:szCs w:val="20"/>
          <w:lang w:val="en-US"/>
        </w:rPr>
        <w:drawing>
          <wp:inline distT="0" distB="0" distL="0" distR="0">
            <wp:extent cx="5688330" cy="2573020"/>
            <wp:effectExtent l="19050" t="0" r="7620" b="0"/>
            <wp:docPr id="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0"/>
                    <a:srcRect/>
                    <a:stretch>
                      <a:fillRect/>
                    </a:stretch>
                  </pic:blipFill>
                  <pic:spPr bwMode="auto">
                    <a:xfrm>
                      <a:off x="0" y="0"/>
                      <a:ext cx="5688330" cy="2573020"/>
                    </a:xfrm>
                    <a:prstGeom prst="rect">
                      <a:avLst/>
                    </a:prstGeom>
                    <a:noFill/>
                    <a:ln w="9525">
                      <a:noFill/>
                      <a:miter lim="800000"/>
                      <a:headEnd/>
                      <a:tailEnd/>
                    </a:ln>
                  </pic:spPr>
                </pic:pic>
              </a:graphicData>
            </a:graphic>
          </wp:inline>
        </w:drawing>
      </w:r>
    </w:p>
    <w:p w:rsidR="00EA09E4" w:rsidRPr="00C5516B" w:rsidRDefault="00EA09E4" w:rsidP="00EA09E4">
      <w:pPr>
        <w:pStyle w:val="ECCParagraph"/>
        <w:rPr>
          <w:rFonts w:cs="Arial"/>
          <w:szCs w:val="20"/>
        </w:rPr>
      </w:pPr>
      <w:r w:rsidRPr="00C5516B">
        <w:rPr>
          <w:rFonts w:cs="Arial"/>
          <w:szCs w:val="20"/>
        </w:rPr>
        <w:t xml:space="preserve">Note: Close to the receiver noise floor on either side of the group of carriers you can see some of the remaining </w:t>
      </w:r>
      <w:proofErr w:type="spellStart"/>
      <w:r w:rsidRPr="00C5516B">
        <w:rPr>
          <w:rFonts w:cs="Arial"/>
          <w:szCs w:val="20"/>
        </w:rPr>
        <w:t>intermodulation</w:t>
      </w:r>
      <w:proofErr w:type="spellEnd"/>
      <w:r w:rsidRPr="00C5516B">
        <w:rPr>
          <w:rFonts w:cs="Arial"/>
          <w:szCs w:val="20"/>
        </w:rPr>
        <w:t xml:space="preserve"> (IM) products.</w:t>
      </w:r>
    </w:p>
    <w:p w:rsidR="00EA09E4" w:rsidRPr="00C5516B" w:rsidRDefault="00EA09E4" w:rsidP="00EA09E4">
      <w:pPr>
        <w:pStyle w:val="ECCAnnexheading2"/>
        <w:rPr>
          <w:rFonts w:cs="Arial"/>
          <w:szCs w:val="20"/>
        </w:rPr>
      </w:pPr>
      <w:r w:rsidRPr="00C5516B">
        <w:rPr>
          <w:rFonts w:cs="Arial"/>
          <w:szCs w:val="20"/>
        </w:rPr>
        <w:t>16 Channel system</w:t>
      </w:r>
    </w:p>
    <w:p w:rsidR="00EA09E4" w:rsidRPr="00C5516B" w:rsidRDefault="00EA09E4" w:rsidP="00EA09E4">
      <w:pPr>
        <w:pStyle w:val="ECCParagraph"/>
        <w:rPr>
          <w:rFonts w:cs="Arial"/>
          <w:szCs w:val="20"/>
        </w:rPr>
      </w:pPr>
      <w:r w:rsidRPr="00C5516B">
        <w:rPr>
          <w:rFonts w:cs="Arial"/>
          <w:noProof/>
          <w:szCs w:val="20"/>
          <w:lang w:val="en-US"/>
        </w:rPr>
        <w:lastRenderedPageBreak/>
        <w:drawing>
          <wp:inline distT="0" distB="0" distL="0" distR="0">
            <wp:extent cx="5829300" cy="3684905"/>
            <wp:effectExtent l="19050" t="0" r="0" b="0"/>
            <wp:docPr id="69"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1"/>
                    <a:srcRect/>
                    <a:stretch>
                      <a:fillRect/>
                    </a:stretch>
                  </pic:blipFill>
                  <pic:spPr bwMode="auto">
                    <a:xfrm>
                      <a:off x="0" y="0"/>
                      <a:ext cx="5829300" cy="3684905"/>
                    </a:xfrm>
                    <a:prstGeom prst="rect">
                      <a:avLst/>
                    </a:prstGeom>
                    <a:noFill/>
                    <a:ln w="9525">
                      <a:noFill/>
                      <a:miter lim="800000"/>
                      <a:headEnd/>
                      <a:tailEnd/>
                    </a:ln>
                    <a:effectLst/>
                  </pic:spPr>
                </pic:pic>
              </a:graphicData>
            </a:graphic>
          </wp:inline>
        </w:drawing>
      </w:r>
    </w:p>
    <w:p w:rsidR="00EA09E4" w:rsidRPr="00C5516B" w:rsidRDefault="00EA09E4" w:rsidP="00EA09E4">
      <w:pPr>
        <w:pStyle w:val="ECCParagraph"/>
        <w:rPr>
          <w:rFonts w:cs="Arial"/>
          <w:szCs w:val="20"/>
        </w:rPr>
      </w:pPr>
    </w:p>
    <w:p w:rsidR="00EA09E4" w:rsidRPr="00C5516B" w:rsidRDefault="00EA09E4" w:rsidP="00EA09E4">
      <w:pPr>
        <w:pStyle w:val="ECCParagraph"/>
        <w:rPr>
          <w:rFonts w:cs="Arial"/>
          <w:szCs w:val="20"/>
        </w:rPr>
      </w:pPr>
      <w:r w:rsidRPr="00C5516B">
        <w:rPr>
          <w:rFonts w:cs="Arial"/>
          <w:szCs w:val="20"/>
        </w:rPr>
        <w:t xml:space="preserve">The above picture shows on the upper end the number and strength of </w:t>
      </w:r>
      <w:proofErr w:type="spellStart"/>
      <w:r w:rsidRPr="00C5516B">
        <w:rPr>
          <w:rFonts w:cs="Arial"/>
          <w:szCs w:val="20"/>
        </w:rPr>
        <w:t>intermodulation</w:t>
      </w:r>
      <w:proofErr w:type="spellEnd"/>
      <w:r w:rsidRPr="00C5516B">
        <w:rPr>
          <w:rFonts w:cs="Arial"/>
          <w:szCs w:val="20"/>
        </w:rPr>
        <w:t xml:space="preserve"> frequencies generated in a 16 channel system. More than 1.700 </w:t>
      </w:r>
      <w:proofErr w:type="spellStart"/>
      <w:r w:rsidRPr="00C5516B">
        <w:rPr>
          <w:rFonts w:cs="Arial"/>
          <w:szCs w:val="20"/>
        </w:rPr>
        <w:t>intermodulation</w:t>
      </w:r>
      <w:proofErr w:type="spellEnd"/>
      <w:r w:rsidRPr="00C5516B">
        <w:rPr>
          <w:rFonts w:cs="Arial"/>
          <w:szCs w:val="20"/>
        </w:rPr>
        <w:t xml:space="preserve"> products are generated in this system. The 16 carrier frequencies are at the bottom of the picture, marked in yellow. Comparing the carrier frequencies with the above </w:t>
      </w:r>
      <w:proofErr w:type="spellStart"/>
      <w:r w:rsidRPr="00C5516B">
        <w:rPr>
          <w:rFonts w:cs="Arial"/>
          <w:szCs w:val="20"/>
        </w:rPr>
        <w:t>intermodulation</w:t>
      </w:r>
      <w:proofErr w:type="spellEnd"/>
      <w:r w:rsidRPr="00C5516B">
        <w:rPr>
          <w:rFonts w:cs="Arial"/>
          <w:szCs w:val="20"/>
        </w:rPr>
        <w:t xml:space="preserve"> products one can see that there are no </w:t>
      </w:r>
      <w:proofErr w:type="spellStart"/>
      <w:r w:rsidRPr="00C5516B">
        <w:rPr>
          <w:rFonts w:cs="Arial"/>
          <w:szCs w:val="20"/>
        </w:rPr>
        <w:t>intermodulation</w:t>
      </w:r>
      <w:proofErr w:type="spellEnd"/>
      <w:r w:rsidRPr="00C5516B">
        <w:rPr>
          <w:rFonts w:cs="Arial"/>
          <w:szCs w:val="20"/>
        </w:rPr>
        <w:t xml:space="preserve"> products on the carrier frequencies.  This guarantees no unwanted interference from </w:t>
      </w:r>
      <w:proofErr w:type="spellStart"/>
      <w:r w:rsidRPr="00C5516B">
        <w:rPr>
          <w:rFonts w:cs="Arial"/>
          <w:szCs w:val="20"/>
        </w:rPr>
        <w:t>intermodulation</w:t>
      </w:r>
      <w:proofErr w:type="spellEnd"/>
      <w:r w:rsidRPr="00C5516B">
        <w:rPr>
          <w:rFonts w:cs="Arial"/>
          <w:szCs w:val="20"/>
        </w:rPr>
        <w:t xml:space="preserve">. This is achieved by the irregular setting of the carrier frequencies as shown on the picture. </w:t>
      </w:r>
    </w:p>
    <w:p w:rsidR="00EA09E4" w:rsidRPr="00C5516B" w:rsidRDefault="00EA09E4" w:rsidP="00EA09E4">
      <w:pPr>
        <w:pStyle w:val="ECCParagraph"/>
        <w:rPr>
          <w:rFonts w:cs="Arial"/>
          <w:szCs w:val="20"/>
        </w:rPr>
      </w:pPr>
      <w:r w:rsidRPr="00C5516B">
        <w:rPr>
          <w:rFonts w:cs="Arial"/>
          <w:szCs w:val="20"/>
        </w:rPr>
        <w:t xml:space="preserve">The length of the white lines above does not show the level of the </w:t>
      </w:r>
      <w:proofErr w:type="spellStart"/>
      <w:r w:rsidRPr="00C5516B">
        <w:rPr>
          <w:rFonts w:cs="Arial"/>
          <w:szCs w:val="20"/>
        </w:rPr>
        <w:t>intermodulation</w:t>
      </w:r>
      <w:proofErr w:type="spellEnd"/>
      <w:r w:rsidRPr="00C5516B">
        <w:rPr>
          <w:rFonts w:cs="Arial"/>
          <w:szCs w:val="20"/>
        </w:rPr>
        <w:t xml:space="preserve"> products at the indicated frequency, but it shows the number of </w:t>
      </w:r>
      <w:proofErr w:type="spellStart"/>
      <w:r w:rsidRPr="00C5516B">
        <w:rPr>
          <w:rFonts w:cs="Arial"/>
          <w:szCs w:val="20"/>
        </w:rPr>
        <w:t>intermodulation</w:t>
      </w:r>
      <w:proofErr w:type="spellEnd"/>
      <w:r w:rsidRPr="00C5516B">
        <w:rPr>
          <w:rFonts w:cs="Arial"/>
          <w:szCs w:val="20"/>
        </w:rPr>
        <w:t xml:space="preserve"> products that may turn up on that frequency. This “may” depend on the activities and movement of the users in the system.</w:t>
      </w:r>
    </w:p>
    <w:p w:rsidR="00EA09E4" w:rsidRPr="00C5516B" w:rsidRDefault="00EA09E4" w:rsidP="00EA09E4">
      <w:pPr>
        <w:pStyle w:val="ECCParagraph"/>
        <w:rPr>
          <w:rFonts w:cs="Arial"/>
          <w:szCs w:val="20"/>
        </w:rPr>
      </w:pPr>
      <w:r w:rsidRPr="00C5516B">
        <w:rPr>
          <w:rFonts w:cs="Arial"/>
          <w:szCs w:val="20"/>
        </w:rPr>
        <w:t xml:space="preserve">Carrier frequencies set at an equidistant spacing have to be avoided as each carrier operates exactly on a possible </w:t>
      </w:r>
      <w:proofErr w:type="spellStart"/>
      <w:r w:rsidRPr="00C5516B">
        <w:rPr>
          <w:rFonts w:cs="Arial"/>
          <w:szCs w:val="20"/>
        </w:rPr>
        <w:t>intermodulation</w:t>
      </w:r>
      <w:proofErr w:type="spellEnd"/>
      <w:r w:rsidRPr="00C5516B">
        <w:rPr>
          <w:rFonts w:cs="Arial"/>
          <w:szCs w:val="20"/>
        </w:rPr>
        <w:t xml:space="preserve"> frequency. Example: If a wireless microphone occupies a bandwidth of, for arguments sake, 400 kHz and multiple wireless </w:t>
      </w:r>
      <w:proofErr w:type="spellStart"/>
      <w:r w:rsidRPr="00C5516B">
        <w:rPr>
          <w:rFonts w:cs="Arial"/>
          <w:szCs w:val="20"/>
        </w:rPr>
        <w:t>mics</w:t>
      </w:r>
      <w:proofErr w:type="spellEnd"/>
      <w:r w:rsidRPr="00C5516B">
        <w:rPr>
          <w:rFonts w:cs="Arial"/>
          <w:szCs w:val="20"/>
        </w:rPr>
        <w:t xml:space="preserve"> are placed at 400 kHz, equidistant spacing, each link will operate on potential </w:t>
      </w:r>
      <w:proofErr w:type="spellStart"/>
      <w:r w:rsidRPr="00C5516B">
        <w:rPr>
          <w:rFonts w:cs="Arial"/>
          <w:szCs w:val="20"/>
        </w:rPr>
        <w:t>intermodulation</w:t>
      </w:r>
      <w:proofErr w:type="spellEnd"/>
      <w:r w:rsidRPr="00C5516B">
        <w:rPr>
          <w:rFonts w:cs="Arial"/>
          <w:szCs w:val="20"/>
        </w:rPr>
        <w:t xml:space="preserve"> frequencies. This will result in the highest risk of interference.</w:t>
      </w:r>
    </w:p>
    <w:p w:rsidR="0069359C" w:rsidRDefault="00EA09E4" w:rsidP="00EA09E4">
      <w:pPr>
        <w:pStyle w:val="ECCParagraph"/>
        <w:rPr>
          <w:rFonts w:ascii="Times New Roman" w:hAnsi="Times New Roman"/>
          <w:sz w:val="24"/>
        </w:rPr>
      </w:pPr>
      <w:r w:rsidRPr="00C5516B">
        <w:rPr>
          <w:rFonts w:cs="Arial"/>
          <w:szCs w:val="20"/>
        </w:rPr>
        <w:t xml:space="preserve">The strength of the received signal from a radio microphone at the receiving antenna(s) varies widely as the transmitter moves around. If no care is taken on </w:t>
      </w:r>
      <w:proofErr w:type="spellStart"/>
      <w:r w:rsidRPr="00C5516B">
        <w:rPr>
          <w:rFonts w:cs="Arial"/>
          <w:szCs w:val="20"/>
        </w:rPr>
        <w:t>intermodulation</w:t>
      </w:r>
      <w:proofErr w:type="spellEnd"/>
      <w:r w:rsidRPr="00C5516B">
        <w:rPr>
          <w:rFonts w:cs="Arial"/>
          <w:szCs w:val="20"/>
        </w:rPr>
        <w:t xml:space="preserve"> calculation it may be that frequently the strength of the ‘wanted’ signal at the receiver will be less than that of one or more unwanted signals on adjacent frequencies</w:t>
      </w:r>
      <w:r w:rsidR="00492AF6" w:rsidRPr="00C5516B">
        <w:rPr>
          <w:rFonts w:cs="Arial"/>
          <w:szCs w:val="20"/>
        </w:rPr>
        <w:t>.</w:t>
      </w:r>
      <w:r w:rsidRPr="00C5516B">
        <w:rPr>
          <w:rFonts w:cs="Arial"/>
          <w:szCs w:val="20"/>
        </w:rPr>
        <w:t>]</w:t>
      </w:r>
    </w:p>
    <w:p w:rsidR="009650D2" w:rsidRDefault="00492AF6">
      <w:pPr>
        <w:pStyle w:val="ECCParagraph"/>
      </w:pPr>
      <w:r w:rsidRPr="002025A3">
        <w:rPr>
          <w:rFonts w:ascii="Times New Roman" w:hAnsi="Times New Roman"/>
          <w:sz w:val="24"/>
        </w:rPr>
        <w:t xml:space="preserve"> </w:t>
      </w:r>
    </w:p>
    <w:p w:rsidR="005B12C7" w:rsidRPr="00E415EC" w:rsidRDefault="005B12C7" w:rsidP="005B12C7"/>
    <w:p w:rsidR="00E12F34" w:rsidRDefault="00E12F34" w:rsidP="00E12F34">
      <w:pPr>
        <w:pStyle w:val="ECCAnnexheading1"/>
      </w:pPr>
      <w:bookmarkStart w:id="225" w:name="_Toc320145180"/>
      <w:r>
        <w:lastRenderedPageBreak/>
        <w:t>List of reference</w:t>
      </w:r>
      <w:bookmarkEnd w:id="225"/>
    </w:p>
    <w:p w:rsidR="003965DB" w:rsidRDefault="003965DB" w:rsidP="003965DB">
      <w:pPr>
        <w:pStyle w:val="ECCParagraph"/>
        <w:rPr>
          <w:highlight w:val="yellow"/>
          <w:lang w:val="en-US"/>
        </w:rPr>
      </w:pPr>
      <w:r w:rsidRPr="00EB4903">
        <w:rPr>
          <w:highlight w:val="yellow"/>
          <w:lang w:val="en-US"/>
        </w:rPr>
        <w:t>[</w:t>
      </w:r>
      <w:r>
        <w:rPr>
          <w:highlight w:val="yellow"/>
          <w:lang w:val="en-US"/>
        </w:rPr>
        <w:t>EDITORIAL NOTE – ACTION IS REQUIRED</w:t>
      </w:r>
    </w:p>
    <w:p w:rsidR="003965DB" w:rsidRPr="00EB4903" w:rsidRDefault="003965DB" w:rsidP="003965DB">
      <w:pPr>
        <w:pStyle w:val="ECCParagraph"/>
        <w:rPr>
          <w:highlight w:val="yellow"/>
          <w:lang w:val="en-US"/>
        </w:rPr>
      </w:pPr>
      <w:r w:rsidRPr="00EB4903">
        <w:rPr>
          <w:highlight w:val="yellow"/>
          <w:lang w:val="en-US"/>
        </w:rPr>
        <w:t xml:space="preserve">Issue to be addressed: </w:t>
      </w:r>
    </w:p>
    <w:p w:rsidR="003965DB" w:rsidRPr="005266CE" w:rsidRDefault="003965DB" w:rsidP="003965DB">
      <w:pPr>
        <w:pStyle w:val="ECCParagraph"/>
        <w:numPr>
          <w:ilvl w:val="0"/>
          <w:numId w:val="62"/>
        </w:numPr>
        <w:rPr>
          <w:lang w:val="en-US"/>
        </w:rPr>
      </w:pPr>
      <w:r>
        <w:rPr>
          <w:highlight w:val="yellow"/>
          <w:lang w:val="en-US"/>
        </w:rPr>
        <w:t>References in the text of the report needs to be moved into this annex</w:t>
      </w:r>
      <w:r w:rsidR="00766F1C" w:rsidRPr="00766F1C">
        <w:rPr>
          <w:highlight w:val="yellow"/>
          <w:lang w:val="en-US"/>
        </w:rPr>
        <w:t>]</w:t>
      </w:r>
    </w:p>
    <w:p w:rsidR="00E12F34" w:rsidRDefault="00E12F34" w:rsidP="00E12F34">
      <w:pPr>
        <w:pStyle w:val="reference"/>
        <w:numPr>
          <w:ilvl w:val="0"/>
          <w:numId w:val="7"/>
        </w:numPr>
      </w:pPr>
      <w:r w:rsidRPr="0010769E">
        <w:t>Reference one (style: reference)</w:t>
      </w:r>
    </w:p>
    <w:p w:rsidR="00E12F34" w:rsidRDefault="00E12F34" w:rsidP="00E12F34">
      <w:pPr>
        <w:pStyle w:val="reference"/>
      </w:pPr>
      <w:r>
        <w:t>Reference two</w:t>
      </w:r>
    </w:p>
    <w:p w:rsidR="00E12F34" w:rsidRDefault="00E12F34" w:rsidP="00E12F34">
      <w:pPr>
        <w:pStyle w:val="reference"/>
      </w:pPr>
      <w:r>
        <w:t>Etc.</w:t>
      </w:r>
    </w:p>
    <w:p w:rsidR="00E12F34" w:rsidRPr="000A672F" w:rsidRDefault="00E12F34" w:rsidP="00E12F34">
      <w:pPr>
        <w:pStyle w:val="ECCParagraph"/>
      </w:pPr>
    </w:p>
    <w:p w:rsidR="008A54FC" w:rsidRPr="000A672F" w:rsidRDefault="008A54FC" w:rsidP="008A54FC">
      <w:pPr>
        <w:pStyle w:val="ECCParagraph"/>
      </w:pPr>
    </w:p>
    <w:sectPr w:rsidR="008A54FC" w:rsidRPr="000A672F" w:rsidSect="002E5D30">
      <w:pgSz w:w="11907" w:h="16840" w:code="9"/>
      <w:pgMar w:top="1440" w:right="1134" w:bottom="1440"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5A3A" w:rsidRDefault="007B5A3A" w:rsidP="008A54FC">
      <w:r>
        <w:separator/>
      </w:r>
    </w:p>
  </w:endnote>
  <w:endnote w:type="continuationSeparator" w:id="0">
    <w:p w:rsidR="007B5A3A" w:rsidRDefault="007B5A3A" w:rsidP="008A54F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Bold">
    <w:charset w:val="59"/>
    <w:family w:val="auto"/>
    <w:pitch w:val="variable"/>
    <w:sig w:usb0="00000201" w:usb1="00000000" w:usb2="00000000" w:usb3="00000000" w:csb0="00000004"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ucida Grande">
    <w:altName w:val="Times New Roman"/>
    <w:charset w:val="00"/>
    <w:family w:val="auto"/>
    <w:pitch w:val="variable"/>
    <w:sig w:usb0="00000000" w:usb1="5000A1FF" w:usb2="00000000" w:usb3="00000000" w:csb0="000001BF" w:csb1="00000000"/>
  </w:font>
  <w:font w:name="Antique Olv (W1)">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rinda">
    <w:panose1 w:val="020B0502040204020203"/>
    <w:charset w:val="00"/>
    <w:family w:val="swiss"/>
    <w:pitch w:val="variable"/>
    <w:sig w:usb0="0001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221" w:rsidRDefault="00270221" w:rsidP="001D12A4">
    <w:pPr>
      <w:pStyle w:val="Pieddepage"/>
      <w:jc w:val="center"/>
    </w:pPr>
    <w:r>
      <w:t xml:space="preserve">Page </w:t>
    </w:r>
    <w:fldSimple w:instr=" PAGE ">
      <w:r w:rsidR="002C4DDF">
        <w:rPr>
          <w:noProof/>
        </w:rPr>
        <w:t>93</w:t>
      </w:r>
    </w:fldSimple>
    <w:r>
      <w:t xml:space="preserve"> of </w:t>
    </w:r>
    <w:fldSimple w:instr=" NUMPAGES ">
      <w:r w:rsidR="002C4DDF">
        <w:rPr>
          <w:noProof/>
        </w:rPr>
        <w:t>119</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5A3A" w:rsidRDefault="007B5A3A" w:rsidP="008A54FC">
      <w:r>
        <w:separator/>
      </w:r>
    </w:p>
  </w:footnote>
  <w:footnote w:type="continuationSeparator" w:id="0">
    <w:p w:rsidR="007B5A3A" w:rsidRDefault="007B5A3A" w:rsidP="008A54FC">
      <w:r>
        <w:continuationSeparator/>
      </w:r>
    </w:p>
  </w:footnote>
  <w:footnote w:id="1">
    <w:p w:rsidR="00270221" w:rsidRPr="00896D14" w:rsidRDefault="00270221">
      <w:pPr>
        <w:pStyle w:val="Notedebasdepage"/>
      </w:pPr>
      <w:r>
        <w:rPr>
          <w:rStyle w:val="Appelnotedebasdep"/>
        </w:rPr>
        <w:footnoteRef/>
      </w:r>
      <w:r>
        <w:t xml:space="preserve"> </w:t>
      </w:r>
      <w:r>
        <w:rPr>
          <w:szCs w:val="22"/>
        </w:rPr>
        <w:t xml:space="preserve">See § 2.4 of ECC Report 159 for definition of incumbent services/systems in the band 470-790 </w:t>
      </w:r>
      <w:proofErr w:type="spellStart"/>
      <w:r>
        <w:rPr>
          <w:szCs w:val="22"/>
        </w:rPr>
        <w:t>MHz.</w:t>
      </w:r>
      <w:proofErr w:type="spellEnd"/>
    </w:p>
  </w:footnote>
  <w:footnote w:id="2">
    <w:p w:rsidR="00270221" w:rsidRPr="00B41241" w:rsidRDefault="00270221">
      <w:pPr>
        <w:pStyle w:val="Notedebasdepage"/>
      </w:pPr>
      <w:r>
        <w:rPr>
          <w:rStyle w:val="Appelnotedebasdep"/>
        </w:rPr>
        <w:footnoteRef/>
      </w:r>
      <w:r>
        <w:t xml:space="preserve"> These parameters may not be simultaneous achievable</w:t>
      </w:r>
    </w:p>
  </w:footnote>
  <w:footnote w:id="3">
    <w:p w:rsidR="00270221" w:rsidRDefault="00270221" w:rsidP="00B24C84">
      <w:pPr>
        <w:pStyle w:val="ECCFootnote"/>
        <w:ind w:left="0" w:firstLine="0"/>
      </w:pPr>
      <w:r>
        <w:rPr>
          <w:rStyle w:val="Appelnotedebasdep"/>
        </w:rPr>
        <w:footnoteRef/>
      </w:r>
      <w:r w:rsidRPr="003077C3">
        <w:t xml:space="preserve"> </w:t>
      </w:r>
      <w:r w:rsidRPr="00B24C84">
        <w:t xml:space="preserve">In the European Union the technical conditions and the licensing regimes for equipment using the radio spectrum in the frequency range up to 3000 GHz are described in the “Radio Interface Specifications” (RIS). Most CEPT administrations not being part of the EU have meanwhile also introduced RIS. The available RIS are published in the European EFIS-database (see </w:t>
      </w:r>
      <w:hyperlink r:id="rId1" w:history="1">
        <w:r w:rsidRPr="00B24C84">
          <w:t>www.efis.dk</w:t>
        </w:r>
      </w:hyperlink>
      <w:r w:rsidRPr="00B24C84">
        <w:t>) where information field Nr. 7 defines the maximum allowed transmission power or power density</w:t>
      </w:r>
      <w:r>
        <w:t>.</w:t>
      </w:r>
    </w:p>
  </w:footnote>
  <w:footnote w:id="4">
    <w:p w:rsidR="00270221" w:rsidRPr="00FD3FB7" w:rsidRDefault="00270221">
      <w:pPr>
        <w:pStyle w:val="Notedebasdepage"/>
      </w:pPr>
      <w:r>
        <w:rPr>
          <w:rStyle w:val="Appelnotedebasdep"/>
        </w:rPr>
        <w:footnoteRef/>
      </w:r>
      <w:r>
        <w:t xml:space="preserve"> Firmware is the processor code implemented by the time of manufacture and cannot be modified by the user. </w:t>
      </w:r>
    </w:p>
  </w:footnote>
  <w:footnote w:id="5">
    <w:p w:rsidR="00270221" w:rsidRPr="000C18DD" w:rsidRDefault="00270221">
      <w:pPr>
        <w:pStyle w:val="Notedebasdepage"/>
      </w:pPr>
      <w:r>
        <w:rPr>
          <w:rStyle w:val="Appelnotedebasdep"/>
        </w:rPr>
        <w:footnoteRef/>
      </w:r>
      <w:r>
        <w:t xml:space="preserve"> The characteristics of the WSD signals are not yet covered by any European harmonized standards and are subject to change as the technology develops.</w:t>
      </w:r>
    </w:p>
  </w:footnote>
  <w:footnote w:id="6">
    <w:p w:rsidR="00270221" w:rsidRDefault="00270221" w:rsidP="0028588C">
      <w:pPr>
        <w:pStyle w:val="Notedebasdepage"/>
      </w:pPr>
      <w:r>
        <w:rPr>
          <w:rStyle w:val="Appelnotedebasdep"/>
        </w:rPr>
        <w:footnoteRef/>
      </w:r>
      <w:r>
        <w:t xml:space="preserve"> Presented by RCC countries </w:t>
      </w:r>
    </w:p>
  </w:footnote>
  <w:footnote w:id="7">
    <w:p w:rsidR="00270221" w:rsidRDefault="00270221" w:rsidP="0028588C">
      <w:pPr>
        <w:pStyle w:val="Notedebasdepage"/>
      </w:pPr>
      <w:r>
        <w:rPr>
          <w:rStyle w:val="Appelnotedebasdep"/>
        </w:rPr>
        <w:footnoteRef/>
      </w:r>
      <w:r w:rsidRPr="00A457C7">
        <w:t xml:space="preserve"> </w:t>
      </w:r>
      <w:r>
        <w:t>Can</w:t>
      </w:r>
      <w:r w:rsidRPr="00F241D3">
        <w:t xml:space="preserve"> </w:t>
      </w:r>
      <w:r>
        <w:t>be</w:t>
      </w:r>
      <w:r w:rsidRPr="00F241D3">
        <w:t xml:space="preserve"> </w:t>
      </w:r>
      <w:r>
        <w:t>used</w:t>
      </w:r>
      <w:r w:rsidRPr="00F241D3">
        <w:t xml:space="preserve"> </w:t>
      </w:r>
      <w:r>
        <w:t>with</w:t>
      </w:r>
      <w:r w:rsidRPr="00F241D3">
        <w:t xml:space="preserve"> </w:t>
      </w:r>
      <w:r>
        <w:t>regard</w:t>
      </w:r>
      <w:r w:rsidRPr="00F241D3">
        <w:t xml:space="preserve"> </w:t>
      </w:r>
      <w:r>
        <w:t>to</w:t>
      </w:r>
      <w:r w:rsidRPr="00F241D3">
        <w:t xml:space="preserve"> </w:t>
      </w:r>
      <w:r>
        <w:t>several</w:t>
      </w:r>
      <w:r w:rsidRPr="00F241D3">
        <w:t xml:space="preserve"> </w:t>
      </w:r>
      <w:r>
        <w:t>other</w:t>
      </w:r>
      <w:r w:rsidRPr="00F241D3">
        <w:t xml:space="preserve"> </w:t>
      </w:r>
      <w:r>
        <w:t>countries</w:t>
      </w:r>
      <w:r w:rsidRPr="00F241D3">
        <w:t xml:space="preserve"> </w:t>
      </w:r>
      <w:r>
        <w:t>mentioned</w:t>
      </w:r>
      <w:r w:rsidRPr="00F241D3">
        <w:t xml:space="preserve"> </w:t>
      </w:r>
      <w:r>
        <w:t>in</w:t>
      </w:r>
      <w:r w:rsidRPr="00F241D3">
        <w:t xml:space="preserve"> </w:t>
      </w:r>
      <w:r>
        <w:t>No.</w:t>
      </w:r>
      <w:r w:rsidRPr="00567050">
        <w:t> </w:t>
      </w:r>
      <w:r w:rsidRPr="00A457C7">
        <w:rPr>
          <w:b/>
          <w:bCs/>
        </w:rPr>
        <w:t>5.312</w:t>
      </w:r>
      <w:r w:rsidRPr="00A457C7">
        <w:t xml:space="preserve">, </w:t>
      </w:r>
      <w:r>
        <w:t xml:space="preserve">except RCC countries </w:t>
      </w:r>
    </w:p>
  </w:footnote>
  <w:footnote w:id="8">
    <w:p w:rsidR="00270221" w:rsidRPr="00070DF6" w:rsidRDefault="00270221">
      <w:pPr>
        <w:pStyle w:val="Notedebasdepage"/>
      </w:pPr>
      <w:r>
        <w:rPr>
          <w:rStyle w:val="Appelnotedebasdep"/>
        </w:rPr>
        <w:footnoteRef/>
      </w:r>
      <w:r>
        <w:t xml:space="preserve"> See § 5.2 for the note regarding the validity of the results.</w:t>
      </w:r>
    </w:p>
  </w:footnote>
  <w:footnote w:id="9">
    <w:p w:rsidR="00270221" w:rsidRPr="00070DF6" w:rsidRDefault="00270221">
      <w:pPr>
        <w:pStyle w:val="Notedebasdepage"/>
      </w:pPr>
      <w:r>
        <w:rPr>
          <w:rStyle w:val="Appelnotedebasdep"/>
        </w:rPr>
        <w:footnoteRef/>
      </w:r>
      <w:r>
        <w:t xml:space="preserve"> See § 5.2 for the note regarding the validity of the results.</w:t>
      </w:r>
    </w:p>
  </w:footnote>
  <w:footnote w:id="10">
    <w:p w:rsidR="00270221" w:rsidRPr="00766B94" w:rsidRDefault="00270221" w:rsidP="00350227">
      <w:pPr>
        <w:pStyle w:val="Notedebasdepage"/>
        <w:rPr>
          <w:lang w:val="en-GB"/>
        </w:rPr>
      </w:pPr>
      <w:r>
        <w:rPr>
          <w:rStyle w:val="Appelnotedebasdep"/>
        </w:rPr>
        <w:footnoteRef/>
      </w:r>
      <w:r>
        <w:t xml:space="preserve"> </w:t>
      </w:r>
      <w:r>
        <w:rPr>
          <w:lang w:val="en-GB"/>
        </w:rPr>
        <w:t xml:space="preserve">EPCOS B7679:  </w:t>
      </w:r>
      <w:r w:rsidRPr="00766B94">
        <w:rPr>
          <w:lang w:val="en-GB"/>
        </w:rPr>
        <w:t>http://www.epcos.com/inf/40/ds/mc/B7679.pdf</w:t>
      </w:r>
    </w:p>
  </w:footnote>
  <w:footnote w:id="11">
    <w:p w:rsidR="00270221" w:rsidRPr="00D717C8" w:rsidRDefault="00270221" w:rsidP="00413249">
      <w:pPr>
        <w:pStyle w:val="ECCFootnote"/>
      </w:pPr>
      <w:r w:rsidRPr="00D717C8">
        <w:rPr>
          <w:rStyle w:val="Appelnotedebasdep"/>
        </w:rPr>
        <w:footnoteRef/>
      </w:r>
      <w:r w:rsidRPr="00D717C8">
        <w:t xml:space="preserve"> </w:t>
      </w:r>
      <w:r w:rsidRPr="00E4522E">
        <w:t>If an interference source is removed, the LP will increase, and the IP will decrease, and both ‘degradations’ will be negative.</w:t>
      </w:r>
    </w:p>
  </w:footnote>
  <w:footnote w:id="12">
    <w:p w:rsidR="00270221" w:rsidRPr="00E4522E" w:rsidRDefault="00270221" w:rsidP="00413249">
      <w:pPr>
        <w:pStyle w:val="ECCFootnote"/>
      </w:pPr>
      <w:r w:rsidRPr="0093058D">
        <w:rPr>
          <w:rStyle w:val="Appelnotedebasdep"/>
        </w:rPr>
        <w:footnoteRef/>
      </w:r>
      <w:r w:rsidRPr="0093058D">
        <w:t xml:space="preserve"> </w:t>
      </w:r>
      <w:r w:rsidRPr="00E4522E">
        <w:t xml:space="preserve">Because the results of a Monte Carlo simulation can vary slightly from simulation to simulation, the most accurate determination of the difference </w:t>
      </w:r>
      <w:proofErr w:type="spellStart"/>
      <w:r w:rsidRPr="00E4522E">
        <w:t>LPb</w:t>
      </w:r>
      <w:proofErr w:type="spellEnd"/>
      <w:r w:rsidRPr="00E4522E">
        <w:t xml:space="preserve"> – </w:t>
      </w:r>
      <w:proofErr w:type="spellStart"/>
      <w:r w:rsidRPr="00E4522E">
        <w:t>LPa</w:t>
      </w:r>
      <w:proofErr w:type="spellEnd"/>
      <w:r w:rsidRPr="00E4522E">
        <w:t xml:space="preserve"> (or </w:t>
      </w:r>
      <w:proofErr w:type="spellStart"/>
      <w:r w:rsidRPr="00E4522E">
        <w:t>IPa</w:t>
      </w:r>
      <w:proofErr w:type="spellEnd"/>
      <w:r w:rsidRPr="00E4522E">
        <w:t xml:space="preserve"> – </w:t>
      </w:r>
      <w:proofErr w:type="spellStart"/>
      <w:r w:rsidRPr="00E4522E">
        <w:t>IPb</w:t>
      </w:r>
      <w:proofErr w:type="spellEnd"/>
      <w:r w:rsidRPr="00E4522E">
        <w:t xml:space="preserve">) would involve the calculation of </w:t>
      </w:r>
      <w:proofErr w:type="spellStart"/>
      <w:r w:rsidRPr="00E4522E">
        <w:t>LPb</w:t>
      </w:r>
      <w:proofErr w:type="spellEnd"/>
      <w:r w:rsidRPr="00E4522E">
        <w:t xml:space="preserve"> and </w:t>
      </w:r>
      <w:proofErr w:type="spellStart"/>
      <w:r w:rsidRPr="00E4522E">
        <w:t>LPa</w:t>
      </w:r>
      <w:proofErr w:type="spellEnd"/>
      <w:r w:rsidRPr="00E4522E">
        <w:t xml:space="preserve"> (</w:t>
      </w:r>
      <w:proofErr w:type="spellStart"/>
      <w:r w:rsidRPr="00E4522E">
        <w:t>IPa</w:t>
      </w:r>
      <w:proofErr w:type="spellEnd"/>
      <w:r w:rsidRPr="00E4522E">
        <w:t xml:space="preserve"> and </w:t>
      </w:r>
      <w:proofErr w:type="spellStart"/>
      <w:r w:rsidRPr="00E4522E">
        <w:t>IPb</w:t>
      </w:r>
      <w:proofErr w:type="spellEnd"/>
      <w:r w:rsidRPr="00E4522E">
        <w:t>) using the same randomly generated values for the wanted field in the presence of noise and interference as those for the wanted field in the presence of noise only.</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221" w:rsidRPr="007C5F95" w:rsidRDefault="00270221">
    <w:pPr>
      <w:pStyle w:val="En-tte"/>
      <w:rPr>
        <w:b w:val="0"/>
        <w:lang w:val="da-DK"/>
      </w:rPr>
    </w:pPr>
    <w:r w:rsidRPr="007C5F95">
      <w:rPr>
        <w:b w:val="0"/>
        <w:lang w:val="da-DK"/>
      </w:rPr>
      <w:t>Draft ECC REPORT XXX</w:t>
    </w:r>
  </w:p>
  <w:p w:rsidR="00270221" w:rsidRPr="007C5F95" w:rsidRDefault="00270221">
    <w:pPr>
      <w:pStyle w:val="En-tte"/>
      <w:rPr>
        <w:szCs w:val="16"/>
        <w:lang w:val="da-DK"/>
      </w:rPr>
    </w:pPr>
    <w:r>
      <w:rPr>
        <w:szCs w:val="16"/>
        <w:lang w:val="da-DK"/>
      </w:rPr>
      <w:t xml:space="preserve">Page </w:t>
    </w:r>
    <w:r w:rsidR="0004767F" w:rsidRPr="0004767F">
      <w:fldChar w:fldCharType="begin"/>
    </w:r>
    <w:r>
      <w:instrText xml:space="preserve"> PAGE  \* Arabic  \* MERGEFORMAT </w:instrText>
    </w:r>
    <w:r w:rsidR="0004767F" w:rsidRPr="0004767F">
      <w:fldChar w:fldCharType="separate"/>
    </w:r>
    <w:r w:rsidRPr="002E5D30">
      <w:rPr>
        <w:noProof/>
        <w:szCs w:val="16"/>
        <w:lang w:val="da-DK"/>
      </w:rPr>
      <w:t>36</w:t>
    </w:r>
    <w:r w:rsidR="0004767F">
      <w:rPr>
        <w:noProof/>
        <w:szCs w:val="16"/>
        <w:lang w:val="da-DK"/>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221" w:rsidRPr="007C5F95" w:rsidRDefault="00270221" w:rsidP="008A54FC">
    <w:pPr>
      <w:pStyle w:val="En-tte"/>
      <w:jc w:val="right"/>
      <w:rPr>
        <w:b w:val="0"/>
        <w:lang w:val="da-DK"/>
      </w:rPr>
    </w:pPr>
    <w:r w:rsidRPr="007C5F95">
      <w:rPr>
        <w:b w:val="0"/>
        <w:lang w:val="da-DK"/>
      </w:rPr>
      <w:t>Draft ECC REPORT XXX</w:t>
    </w:r>
  </w:p>
  <w:p w:rsidR="00270221" w:rsidRPr="007C5F95" w:rsidRDefault="00270221" w:rsidP="008A54FC">
    <w:pPr>
      <w:pStyle w:val="En-tte"/>
      <w:jc w:val="right"/>
      <w:rPr>
        <w:szCs w:val="16"/>
        <w:lang w:val="da-DK"/>
      </w:rPr>
    </w:pPr>
    <w:r>
      <w:rPr>
        <w:szCs w:val="16"/>
        <w:lang w:val="da-DK"/>
      </w:rPr>
      <w:t xml:space="preserve">Page </w:t>
    </w:r>
    <w:r w:rsidR="0004767F" w:rsidRPr="0004767F">
      <w:fldChar w:fldCharType="begin"/>
    </w:r>
    <w:r>
      <w:instrText xml:space="preserve"> PAGE  \* Arabic  \* MERGEFORMAT </w:instrText>
    </w:r>
    <w:r w:rsidR="0004767F" w:rsidRPr="0004767F">
      <w:fldChar w:fldCharType="separate"/>
    </w:r>
    <w:r w:rsidRPr="002E5D30">
      <w:rPr>
        <w:noProof/>
        <w:szCs w:val="16"/>
        <w:lang w:val="da-DK"/>
      </w:rPr>
      <w:t>35</w:t>
    </w:r>
    <w:r w:rsidR="0004767F">
      <w:rPr>
        <w:noProof/>
        <w:szCs w:val="16"/>
        <w:lang w:val="da-DK"/>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221" w:rsidRDefault="00270221">
    <w:pPr>
      <w:pStyle w:val="En-tte"/>
    </w:pPr>
    <w:r>
      <w:rPr>
        <w:noProof/>
        <w:szCs w:val="20"/>
      </w:rPr>
      <w:drawing>
        <wp:anchor distT="0" distB="0" distL="114300" distR="114300" simplePos="0" relativeHeight="251658240" behindDoc="0" locked="0" layoutInCell="1" allowOverlap="1">
          <wp:simplePos x="0" y="0"/>
          <wp:positionH relativeFrom="page">
            <wp:posOffset>5717540</wp:posOffset>
          </wp:positionH>
          <wp:positionV relativeFrom="page">
            <wp:posOffset>648335</wp:posOffset>
          </wp:positionV>
          <wp:extent cx="1461770" cy="546100"/>
          <wp:effectExtent l="25400" t="0" r="11430" b="0"/>
          <wp:wrapNone/>
          <wp:docPr id="86" name="Picture 86"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r>
      <w:rPr>
        <w:noProof/>
        <w:szCs w:val="20"/>
      </w:rPr>
      <w:drawing>
        <wp:anchor distT="0" distB="0" distL="114300" distR="114300" simplePos="0" relativeHeight="251657216" behindDoc="0" locked="0" layoutInCell="1" allowOverlap="1">
          <wp:simplePos x="0" y="0"/>
          <wp:positionH relativeFrom="page">
            <wp:posOffset>572770</wp:posOffset>
          </wp:positionH>
          <wp:positionV relativeFrom="page">
            <wp:posOffset>457200</wp:posOffset>
          </wp:positionV>
          <wp:extent cx="889000" cy="889000"/>
          <wp:effectExtent l="25400" t="0" r="0" b="0"/>
          <wp:wrapNone/>
          <wp:docPr id="87" name="Picture 87"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221" w:rsidRPr="007C5F95" w:rsidRDefault="00270221">
    <w:pPr>
      <w:pStyle w:val="En-tte"/>
      <w:rPr>
        <w:szCs w:val="16"/>
        <w:lang w:val="da-DK"/>
      </w:rPr>
    </w:pPr>
    <w:r>
      <w:rPr>
        <w:lang w:val="da-DK"/>
      </w:rPr>
      <w:t>ECC REPORT &lt;N</w:t>
    </w:r>
    <w:r w:rsidRPr="007C5F95">
      <w:rPr>
        <w:lang w:val="da-DK"/>
      </w:rPr>
      <w:t>o</w:t>
    </w:r>
    <w:r>
      <w:rPr>
        <w:lang w:val="da-DK"/>
      </w:rPr>
      <w:t xml:space="preserve">&gt;- </w:t>
    </w:r>
    <w:r w:rsidRPr="007C5F95">
      <w:rPr>
        <w:lang w:val="da-DK"/>
      </w:rPr>
      <w:t xml:space="preserve"> </w:t>
    </w:r>
    <w:r>
      <w:rPr>
        <w:szCs w:val="16"/>
        <w:lang w:val="da-DK"/>
      </w:rPr>
      <w:t xml:space="preserve">Page </w:t>
    </w:r>
    <w:r w:rsidR="0004767F" w:rsidRPr="0004767F">
      <w:fldChar w:fldCharType="begin"/>
    </w:r>
    <w:r>
      <w:instrText xml:space="preserve"> PAGE  \* Arabic  \* MERGEFORMAT </w:instrText>
    </w:r>
    <w:r w:rsidR="0004767F" w:rsidRPr="0004767F">
      <w:fldChar w:fldCharType="separate"/>
    </w:r>
    <w:r w:rsidR="002C4DDF" w:rsidRPr="002C4DDF">
      <w:rPr>
        <w:noProof/>
        <w:szCs w:val="16"/>
        <w:lang w:val="da-DK"/>
      </w:rPr>
      <w:t>2</w:t>
    </w:r>
    <w:r w:rsidR="0004767F">
      <w:rPr>
        <w:noProof/>
        <w:szCs w:val="16"/>
        <w:lang w:val="da-DK"/>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221" w:rsidRPr="007C5F95" w:rsidRDefault="00270221" w:rsidP="008A54FC">
    <w:pPr>
      <w:pStyle w:val="En-tte"/>
      <w:jc w:val="right"/>
      <w:rPr>
        <w:szCs w:val="16"/>
        <w:lang w:val="da-DK"/>
      </w:rPr>
    </w:pPr>
    <w:r>
      <w:rPr>
        <w:lang w:val="da-DK"/>
      </w:rPr>
      <w:t xml:space="preserve">ECC </w:t>
    </w:r>
    <w:r>
      <w:rPr>
        <w:lang w:val="da-DK"/>
      </w:rPr>
      <w:t xml:space="preserve">REPORT &lt;No&gt;- </w:t>
    </w:r>
    <w:r w:rsidRPr="007C5F95">
      <w:rPr>
        <w:lang w:val="da-DK"/>
      </w:rPr>
      <w:t xml:space="preserve"> </w:t>
    </w:r>
    <w:r>
      <w:rPr>
        <w:szCs w:val="16"/>
        <w:lang w:val="da-DK"/>
      </w:rPr>
      <w:t xml:space="preserve">Page </w:t>
    </w:r>
    <w:r w:rsidR="0004767F" w:rsidRPr="0004767F">
      <w:fldChar w:fldCharType="begin"/>
    </w:r>
    <w:r>
      <w:instrText xml:space="preserve"> PAGE  \* Arabic  \* MERGEFORMAT </w:instrText>
    </w:r>
    <w:r w:rsidR="0004767F" w:rsidRPr="0004767F">
      <w:fldChar w:fldCharType="separate"/>
    </w:r>
    <w:r w:rsidR="002C4DDF" w:rsidRPr="002C4DDF">
      <w:rPr>
        <w:noProof/>
        <w:szCs w:val="16"/>
        <w:lang w:val="da-DK"/>
      </w:rPr>
      <w:t>3</w:t>
    </w:r>
    <w:r w:rsidR="0004767F">
      <w:rPr>
        <w:noProof/>
        <w:szCs w:val="16"/>
        <w:lang w:val="da-DK"/>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221" w:rsidRPr="001223D0" w:rsidRDefault="00270221" w:rsidP="008A54FC">
    <w:pPr>
      <w:pStyle w:val="En-tte"/>
      <w:rPr>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66062D"/>
    <w:multiLevelType w:val="hybridMultilevel"/>
    <w:tmpl w:val="D33ADC22"/>
    <w:lvl w:ilvl="0" w:tplc="09AAFE48">
      <w:start w:val="23"/>
      <w:numFmt w:val="decimal"/>
      <w:lvlText w:val="%1"/>
      <w:lvlJc w:val="left"/>
      <w:pPr>
        <w:tabs>
          <w:tab w:val="num" w:pos="930"/>
        </w:tabs>
        <w:ind w:left="930" w:hanging="57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
    <w:nsid w:val="0D302DB3"/>
    <w:multiLevelType w:val="hybridMultilevel"/>
    <w:tmpl w:val="2306FAB4"/>
    <w:lvl w:ilvl="0" w:tplc="0792C77A">
      <w:start w:val="1"/>
      <w:numFmt w:val="decimal"/>
      <w:pStyle w:val="FigureTitle"/>
      <w:lvlText w:val="Figure %1."/>
      <w:lvlJc w:val="left"/>
      <w:pPr>
        <w:ind w:left="1080" w:hanging="360"/>
      </w:pPr>
      <w:rPr>
        <w:rFonts w:cs="Times New Roman" w:hint="default"/>
      </w:rPr>
    </w:lvl>
    <w:lvl w:ilvl="1" w:tplc="04090003">
      <w:start w:val="1"/>
      <w:numFmt w:val="lowerLetter"/>
      <w:lvlText w:val="%2."/>
      <w:lvlJc w:val="left"/>
      <w:pPr>
        <w:ind w:left="1440" w:hanging="360"/>
      </w:pPr>
      <w:rPr>
        <w:rFonts w:cs="Times New Roman"/>
      </w:rPr>
    </w:lvl>
    <w:lvl w:ilvl="2" w:tplc="04090005">
      <w:start w:val="1"/>
      <w:numFmt w:val="lowerRoman"/>
      <w:lvlText w:val="%3."/>
      <w:lvlJc w:val="right"/>
      <w:pPr>
        <w:ind w:left="2160" w:hanging="180"/>
      </w:pPr>
      <w:rPr>
        <w:rFonts w:cs="Times New Roman"/>
      </w:rPr>
    </w:lvl>
    <w:lvl w:ilvl="3" w:tplc="04090001">
      <w:start w:val="1"/>
      <w:numFmt w:val="decimal"/>
      <w:lvlText w:val="%4."/>
      <w:lvlJc w:val="left"/>
      <w:pPr>
        <w:ind w:left="2880" w:hanging="360"/>
      </w:pPr>
      <w:rPr>
        <w:rFonts w:cs="Times New Roman"/>
      </w:rPr>
    </w:lvl>
    <w:lvl w:ilvl="4" w:tplc="04090003">
      <w:start w:val="1"/>
      <w:numFmt w:val="lowerLetter"/>
      <w:lvlText w:val="%5."/>
      <w:lvlJc w:val="left"/>
      <w:pPr>
        <w:ind w:left="3600" w:hanging="360"/>
      </w:pPr>
      <w:rPr>
        <w:rFonts w:cs="Times New Roman"/>
      </w:rPr>
    </w:lvl>
    <w:lvl w:ilvl="5" w:tplc="04090005">
      <w:start w:val="1"/>
      <w:numFmt w:val="lowerRoman"/>
      <w:lvlText w:val="%6."/>
      <w:lvlJc w:val="right"/>
      <w:pPr>
        <w:ind w:left="4320" w:hanging="180"/>
      </w:pPr>
      <w:rPr>
        <w:rFonts w:cs="Times New Roman"/>
      </w:rPr>
    </w:lvl>
    <w:lvl w:ilvl="6" w:tplc="04090001">
      <w:start w:val="1"/>
      <w:numFmt w:val="decimal"/>
      <w:lvlText w:val="%7."/>
      <w:lvlJc w:val="left"/>
      <w:pPr>
        <w:ind w:left="5040" w:hanging="360"/>
      </w:pPr>
      <w:rPr>
        <w:rFonts w:cs="Times New Roman"/>
      </w:rPr>
    </w:lvl>
    <w:lvl w:ilvl="7" w:tplc="04090003">
      <w:start w:val="1"/>
      <w:numFmt w:val="lowerLetter"/>
      <w:lvlText w:val="%8."/>
      <w:lvlJc w:val="left"/>
      <w:pPr>
        <w:ind w:left="5760" w:hanging="360"/>
      </w:pPr>
      <w:rPr>
        <w:rFonts w:cs="Times New Roman"/>
      </w:rPr>
    </w:lvl>
    <w:lvl w:ilvl="8" w:tplc="04090005">
      <w:start w:val="1"/>
      <w:numFmt w:val="lowerRoman"/>
      <w:lvlText w:val="%9."/>
      <w:lvlJc w:val="right"/>
      <w:pPr>
        <w:ind w:left="6480" w:hanging="180"/>
      </w:pPr>
      <w:rPr>
        <w:rFonts w:cs="Times New Roman"/>
      </w:rPr>
    </w:lvl>
  </w:abstractNum>
  <w:abstractNum w:abstractNumId="2">
    <w:nsid w:val="0DBF7F3F"/>
    <w:multiLevelType w:val="hybridMultilevel"/>
    <w:tmpl w:val="CCC675A6"/>
    <w:lvl w:ilvl="0" w:tplc="0809000F">
      <w:start w:val="1"/>
      <w:numFmt w:val="decimal"/>
      <w:lvlText w:val="%1."/>
      <w:lvlJc w:val="left"/>
      <w:pPr>
        <w:tabs>
          <w:tab w:val="num" w:pos="340"/>
        </w:tabs>
        <w:ind w:left="340" w:hanging="340"/>
      </w:pPr>
      <w:rPr>
        <w:rFonts w:hint="default"/>
        <w:color w:val="D2232A"/>
      </w:rPr>
    </w:lvl>
    <w:lvl w:ilvl="1" w:tplc="04090003">
      <w:start w:val="1"/>
      <w:numFmt w:val="bullet"/>
      <w:lvlText w:val="o"/>
      <w:lvlJc w:val="left"/>
      <w:pPr>
        <w:tabs>
          <w:tab w:val="num" w:pos="419"/>
        </w:tabs>
        <w:ind w:left="419" w:hanging="360"/>
      </w:pPr>
      <w:rPr>
        <w:rFonts w:ascii="Courier New" w:hAnsi="Courier New" w:cs="Arial Bold" w:hint="default"/>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cs="Arial Bold"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cs="Arial Bold"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3">
    <w:nsid w:val="0F50157E"/>
    <w:multiLevelType w:val="hybridMultilevel"/>
    <w:tmpl w:val="12BAA59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25F7853"/>
    <w:multiLevelType w:val="hybridMultilevel"/>
    <w:tmpl w:val="B70823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6">
    <w:nsid w:val="17276414"/>
    <w:multiLevelType w:val="hybridMultilevel"/>
    <w:tmpl w:val="4598448C"/>
    <w:lvl w:ilvl="0" w:tplc="0409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18BD340F"/>
    <w:multiLevelType w:val="hybridMultilevel"/>
    <w:tmpl w:val="DC0073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B5E17DE"/>
    <w:multiLevelType w:val="hybridMultilevel"/>
    <w:tmpl w:val="AD94A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A87A02"/>
    <w:multiLevelType w:val="hybridMultilevel"/>
    <w:tmpl w:val="3962F2D4"/>
    <w:lvl w:ilvl="0" w:tplc="0792C77A">
      <w:start w:val="1"/>
      <w:numFmt w:val="bullet"/>
      <w:pStyle w:val="ECCParBulleted"/>
      <w:lvlText w:val=""/>
      <w:lvlJc w:val="left"/>
      <w:pPr>
        <w:tabs>
          <w:tab w:val="num" w:pos="340"/>
        </w:tabs>
        <w:ind w:left="340" w:hanging="340"/>
      </w:pPr>
      <w:rPr>
        <w:rFonts w:ascii="Wingdings" w:hAnsi="Wingdings" w:hint="default"/>
        <w:color w:val="D2232A"/>
      </w:rPr>
    </w:lvl>
    <w:lvl w:ilvl="1" w:tplc="04090003">
      <w:start w:val="1"/>
      <w:numFmt w:val="bullet"/>
      <w:lvlText w:val="o"/>
      <w:lvlJc w:val="left"/>
      <w:pPr>
        <w:tabs>
          <w:tab w:val="num" w:pos="419"/>
        </w:tabs>
        <w:ind w:left="419" w:hanging="360"/>
      </w:pPr>
      <w:rPr>
        <w:rFonts w:ascii="Courier New" w:hAnsi="Courier New" w:cs="Arial Bold" w:hint="default"/>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cs="Arial Bold"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cs="Arial Bold"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10">
    <w:nsid w:val="212F4188"/>
    <w:multiLevelType w:val="multilevel"/>
    <w:tmpl w:val="169232E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25473D81"/>
    <w:multiLevelType w:val="multilevel"/>
    <w:tmpl w:val="592C603C"/>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
    <w:nsid w:val="26053787"/>
    <w:multiLevelType w:val="hybridMultilevel"/>
    <w:tmpl w:val="EC12FEB2"/>
    <w:lvl w:ilvl="0" w:tplc="0792C77A">
      <w:start w:val="1"/>
      <w:numFmt w:val="decimal"/>
      <w:lvlText w:val="%1."/>
      <w:lvlJc w:val="left"/>
      <w:pPr>
        <w:ind w:left="720" w:hanging="360"/>
      </w:pPr>
      <w:rPr>
        <w:rFonts w:hint="default"/>
      </w:r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3">
    <w:nsid w:val="272157E0"/>
    <w:multiLevelType w:val="hybridMultilevel"/>
    <w:tmpl w:val="DC2E6796"/>
    <w:lvl w:ilvl="0" w:tplc="04190001">
      <w:start w:val="1"/>
      <w:numFmt w:val="bullet"/>
      <w:lvlText w:val=""/>
      <w:lvlJc w:val="left"/>
      <w:pPr>
        <w:ind w:left="163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274E1AED"/>
    <w:multiLevelType w:val="hybridMultilevel"/>
    <w:tmpl w:val="6326325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36CD0D27"/>
    <w:multiLevelType w:val="singleLevel"/>
    <w:tmpl w:val="A54E14EC"/>
    <w:lvl w:ilvl="0">
      <w:start w:val="1"/>
      <w:numFmt w:val="decimal"/>
      <w:pStyle w:val="did"/>
      <w:lvlText w:val="Figure %1."/>
      <w:lvlJc w:val="left"/>
      <w:pPr>
        <w:tabs>
          <w:tab w:val="num" w:pos="1080"/>
        </w:tabs>
        <w:ind w:left="0" w:firstLine="0"/>
      </w:pPr>
      <w:rPr>
        <w:rFonts w:hint="default"/>
      </w:rPr>
    </w:lvl>
  </w:abstractNum>
  <w:abstractNum w:abstractNumId="16">
    <w:nsid w:val="388B7E2C"/>
    <w:multiLevelType w:val="multilevel"/>
    <w:tmpl w:val="56BCDA50"/>
    <w:lvl w:ilvl="0">
      <w:start w:val="1"/>
      <w:numFmt w:val="decimal"/>
      <w:pStyle w:val="TNheading1"/>
      <w:lvlText w:val="%1"/>
      <w:lvlJc w:val="left"/>
      <w:pPr>
        <w:tabs>
          <w:tab w:val="num" w:pos="360"/>
        </w:tabs>
        <w:ind w:left="360" w:hanging="360"/>
      </w:pPr>
    </w:lvl>
    <w:lvl w:ilvl="1">
      <w:start w:val="1"/>
      <w:numFmt w:val="decimal"/>
      <w:pStyle w:val="TNheading2"/>
      <w:lvlText w:val="%1.%2"/>
      <w:lvlJc w:val="left"/>
      <w:pPr>
        <w:tabs>
          <w:tab w:val="num" w:pos="792"/>
        </w:tabs>
        <w:ind w:left="792" w:hanging="432"/>
      </w:pPr>
      <w:rPr>
        <w:i w:val="0"/>
      </w:rPr>
    </w:lvl>
    <w:lvl w:ilvl="2">
      <w:start w:val="1"/>
      <w:numFmt w:val="decimal"/>
      <w:pStyle w:val="TNheading3"/>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3922196C"/>
    <w:multiLevelType w:val="hybridMultilevel"/>
    <w:tmpl w:val="9D08D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104130"/>
    <w:multiLevelType w:val="hybridMultilevel"/>
    <w:tmpl w:val="296A17B0"/>
    <w:lvl w:ilvl="0" w:tplc="0792C77A">
      <w:start w:val="1"/>
      <w:numFmt w:val="bullet"/>
      <w:lvlText w:val="→"/>
      <w:lvlJc w:val="left"/>
      <w:pPr>
        <w:ind w:left="720" w:hanging="360"/>
      </w:pPr>
      <w:rPr>
        <w:rFonts w:ascii="Times New Roman" w:hAnsi="Times New Roman" w:cs="Times New Roman" w:hint="default"/>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163F7A"/>
    <w:multiLevelType w:val="multilevel"/>
    <w:tmpl w:val="EC8AFACE"/>
    <w:lvl w:ilvl="0">
      <w:numFmt w:val="decimal"/>
      <w:pStyle w:val="Titre1"/>
      <w:lvlText w:val="%1"/>
      <w:lvlJc w:val="left"/>
      <w:pPr>
        <w:tabs>
          <w:tab w:val="num" w:pos="432"/>
        </w:tabs>
        <w:ind w:left="432" w:hanging="432"/>
      </w:pPr>
      <w:rPr>
        <w:rFonts w:ascii="Arial" w:hAnsi="Arial" w:hint="default"/>
        <w:b/>
        <w:i w:val="0"/>
        <w:color w:val="D2232A"/>
        <w:sz w:val="20"/>
        <w:szCs w:val="20"/>
      </w:rPr>
    </w:lvl>
    <w:lvl w:ilvl="1">
      <w:start w:val="1"/>
      <w:numFmt w:val="decimal"/>
      <w:pStyle w:val="Titre2"/>
      <w:lvlText w:val="%1.%2"/>
      <w:lvlJc w:val="left"/>
      <w:pPr>
        <w:tabs>
          <w:tab w:val="num" w:pos="576"/>
        </w:tabs>
        <w:ind w:left="576" w:hanging="576"/>
      </w:pPr>
      <w:rPr>
        <w:rFonts w:ascii="Arial" w:hAnsi="Arial" w:hint="default"/>
        <w:b/>
        <w:i w:val="0"/>
        <w:sz w:val="20"/>
      </w:rPr>
    </w:lvl>
    <w:lvl w:ilvl="2">
      <w:start w:val="1"/>
      <w:numFmt w:val="decimal"/>
      <w:pStyle w:val="Titre3"/>
      <w:lvlText w:val="%1.%2.%3"/>
      <w:lvlJc w:val="left"/>
      <w:pPr>
        <w:tabs>
          <w:tab w:val="num" w:pos="720"/>
        </w:tabs>
        <w:ind w:left="720" w:hanging="720"/>
      </w:pPr>
      <w:rPr>
        <w:rFonts w:ascii="Arial" w:hAnsi="Arial" w:hint="default"/>
        <w:b/>
        <w:i w:val="0"/>
        <w:caps w:val="0"/>
        <w:sz w:val="20"/>
        <w:szCs w:val="20"/>
      </w:rPr>
    </w:lvl>
    <w:lvl w:ilvl="3">
      <w:start w:val="1"/>
      <w:numFmt w:val="decimal"/>
      <w:pStyle w:val="Titre4"/>
      <w:lvlText w:val="%1.%2.%3.%4"/>
      <w:lvlJc w:val="left"/>
      <w:pPr>
        <w:tabs>
          <w:tab w:val="num" w:pos="864"/>
        </w:tabs>
        <w:ind w:left="864" w:hanging="864"/>
      </w:pPr>
      <w:rPr>
        <w:rFonts w:ascii="Arial" w:hAnsi="Arial" w:hint="default"/>
        <w:b w:val="0"/>
        <w:i/>
        <w:sz w:val="20"/>
      </w:rPr>
    </w:lvl>
    <w:lvl w:ilvl="4">
      <w:start w:val="1"/>
      <w:numFmt w:val="decimal"/>
      <w:pStyle w:val="Titre5"/>
      <w:lvlText w:val="%1.%2.%3.%4.%5"/>
      <w:lvlJc w:val="left"/>
      <w:pPr>
        <w:tabs>
          <w:tab w:val="num" w:pos="1008"/>
        </w:tabs>
        <w:ind w:left="1008" w:hanging="1008"/>
      </w:pPr>
      <w:rPr>
        <w:rFonts w:hint="default"/>
        <w:sz w:val="24"/>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20">
    <w:nsid w:val="3DE9596E"/>
    <w:multiLevelType w:val="hybridMultilevel"/>
    <w:tmpl w:val="683A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737A6A"/>
    <w:multiLevelType w:val="hybridMultilevel"/>
    <w:tmpl w:val="0FC8D1AC"/>
    <w:lvl w:ilvl="0" w:tplc="04090001">
      <w:start w:val="1"/>
      <w:numFmt w:val="bullet"/>
      <w:lvlText w:val=""/>
      <w:lvlJc w:val="left"/>
      <w:pPr>
        <w:ind w:left="72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6242A"/>
    <w:multiLevelType w:val="hybridMultilevel"/>
    <w:tmpl w:val="9146C086"/>
    <w:lvl w:ilvl="0" w:tplc="0792C77A">
      <w:start w:val="1"/>
      <w:numFmt w:val="decimal"/>
      <w:pStyle w:val="reference"/>
      <w:lvlText w:val="[%1]"/>
      <w:lvlJc w:val="left"/>
      <w:pPr>
        <w:tabs>
          <w:tab w:val="num" w:pos="397"/>
        </w:tabs>
        <w:ind w:left="397" w:hanging="397"/>
      </w:pPr>
      <w:rPr>
        <w:rFonts w:ascii="Arial" w:hAnsi="Arial" w:hint="default"/>
        <w:b w:val="0"/>
        <w:i w:val="0"/>
        <w:color w:val="D2232A"/>
        <w:sz w:val="18"/>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nsid w:val="47275CB8"/>
    <w:multiLevelType w:val="hybridMultilevel"/>
    <w:tmpl w:val="9A7028F6"/>
    <w:lvl w:ilvl="0" w:tplc="0407000B">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nsid w:val="49300801"/>
    <w:multiLevelType w:val="hybridMultilevel"/>
    <w:tmpl w:val="AC8C1F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4C46501B"/>
    <w:multiLevelType w:val="hybridMultilevel"/>
    <w:tmpl w:val="AF82A5AC"/>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4E264B24"/>
    <w:multiLevelType w:val="multilevel"/>
    <w:tmpl w:val="8DB4B360"/>
    <w:styleLink w:val="ECCNumbers-Letters"/>
    <w:lvl w:ilvl="0">
      <w:start w:val="1"/>
      <w:numFmt w:val="decimal"/>
      <w:pStyle w:val="ECCNumbered-LetteredList"/>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8">
    <w:nsid w:val="50517466"/>
    <w:multiLevelType w:val="multilevel"/>
    <w:tmpl w:val="9984E47C"/>
    <w:lvl w:ilvl="0">
      <w:start w:val="1"/>
      <w:numFmt w:val="decimal"/>
      <w:lvlText w:val="%1."/>
      <w:lvlJc w:val="left"/>
      <w:pPr>
        <w:tabs>
          <w:tab w:val="num" w:pos="340"/>
        </w:tabs>
        <w:ind w:left="340" w:hanging="340"/>
      </w:pPr>
      <w:rPr>
        <w:rFonts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29">
    <w:nsid w:val="54BD0BEC"/>
    <w:multiLevelType w:val="singleLevel"/>
    <w:tmpl w:val="72D6F376"/>
    <w:lvl w:ilvl="0">
      <w:start w:val="1"/>
      <w:numFmt w:val="bullet"/>
      <w:pStyle w:val="Listepuces"/>
      <w:lvlText w:val=""/>
      <w:lvlJc w:val="left"/>
      <w:pPr>
        <w:tabs>
          <w:tab w:val="num" w:pos="283"/>
        </w:tabs>
        <w:ind w:left="283" w:hanging="283"/>
      </w:pPr>
      <w:rPr>
        <w:rFonts w:ascii="Symbol" w:hAnsi="Symbol"/>
      </w:rPr>
    </w:lvl>
  </w:abstractNum>
  <w:abstractNum w:abstractNumId="30">
    <w:nsid w:val="572326EE"/>
    <w:multiLevelType w:val="multilevel"/>
    <w:tmpl w:val="66A40BE6"/>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31">
    <w:nsid w:val="588000C5"/>
    <w:multiLevelType w:val="hybridMultilevel"/>
    <w:tmpl w:val="75BE6B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A291FC4"/>
    <w:multiLevelType w:val="hybridMultilevel"/>
    <w:tmpl w:val="D090A15A"/>
    <w:lvl w:ilvl="0" w:tplc="3026724C">
      <w:start w:val="1"/>
      <w:numFmt w:val="decimal"/>
      <w:pStyle w:val="ReferenceList"/>
      <w:lvlText w:val="%1."/>
      <w:lvlJc w:val="left"/>
      <w:pPr>
        <w:tabs>
          <w:tab w:val="num" w:pos="360"/>
        </w:tabs>
        <w:ind w:left="36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3">
    <w:nsid w:val="5CFC6E15"/>
    <w:multiLevelType w:val="hybridMultilevel"/>
    <w:tmpl w:val="6DC81CFE"/>
    <w:lvl w:ilvl="0" w:tplc="47AAB020">
      <w:start w:val="1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D4E3905"/>
    <w:multiLevelType w:val="multilevel"/>
    <w:tmpl w:val="71EA7ADA"/>
    <w:lvl w:ilvl="0">
      <w:start w:val="1"/>
      <w:numFmt w:val="lowerLetter"/>
      <w:lvlText w:val="%1)"/>
      <w:lvlJc w:val="left"/>
      <w:pPr>
        <w:tabs>
          <w:tab w:val="num" w:pos="340"/>
        </w:tabs>
        <w:ind w:left="340" w:hanging="340"/>
      </w:pPr>
      <w:rPr>
        <w:rFonts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35">
    <w:nsid w:val="5EEB1D68"/>
    <w:multiLevelType w:val="hybridMultilevel"/>
    <w:tmpl w:val="3AEE4A3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FE21B8D"/>
    <w:multiLevelType w:val="hybridMultilevel"/>
    <w:tmpl w:val="47B41D8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61567838"/>
    <w:multiLevelType w:val="hybridMultilevel"/>
    <w:tmpl w:val="BC4E8EE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8">
    <w:nsid w:val="62F75824"/>
    <w:multiLevelType w:val="hybridMultilevel"/>
    <w:tmpl w:val="6C92BE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64462D6D"/>
    <w:multiLevelType w:val="hybridMultilevel"/>
    <w:tmpl w:val="D4F07D16"/>
    <w:lvl w:ilvl="0" w:tplc="A71ECC3A">
      <w:start w:val="1"/>
      <w:numFmt w:val="bullet"/>
      <w:lvlText w:val=""/>
      <w:lvlJc w:val="left"/>
      <w:pPr>
        <w:tabs>
          <w:tab w:val="num" w:pos="1080"/>
        </w:tabs>
        <w:ind w:left="1080" w:hanging="360"/>
      </w:pPr>
      <w:rPr>
        <w:rFonts w:ascii="Symbol" w:hAnsi="Symbol" w:hint="default"/>
        <w:color w:val="auto"/>
      </w:rPr>
    </w:lvl>
    <w:lvl w:ilvl="1" w:tplc="6640FBA2" w:tentative="1">
      <w:start w:val="1"/>
      <w:numFmt w:val="bullet"/>
      <w:lvlText w:val="o"/>
      <w:lvlJc w:val="left"/>
      <w:pPr>
        <w:tabs>
          <w:tab w:val="num" w:pos="1800"/>
        </w:tabs>
        <w:ind w:left="1800" w:hanging="360"/>
      </w:pPr>
      <w:rPr>
        <w:rFonts w:ascii="Courier New" w:hAnsi="Courier New" w:cs="Courier New" w:hint="default"/>
      </w:rPr>
    </w:lvl>
    <w:lvl w:ilvl="2" w:tplc="2D86E7B4" w:tentative="1">
      <w:start w:val="1"/>
      <w:numFmt w:val="bullet"/>
      <w:lvlText w:val=""/>
      <w:lvlJc w:val="left"/>
      <w:pPr>
        <w:tabs>
          <w:tab w:val="num" w:pos="2520"/>
        </w:tabs>
        <w:ind w:left="2520" w:hanging="360"/>
      </w:pPr>
      <w:rPr>
        <w:rFonts w:ascii="Wingdings" w:hAnsi="Wingdings" w:hint="default"/>
      </w:rPr>
    </w:lvl>
    <w:lvl w:ilvl="3" w:tplc="6D34BC6E" w:tentative="1">
      <w:start w:val="1"/>
      <w:numFmt w:val="bullet"/>
      <w:lvlText w:val=""/>
      <w:lvlJc w:val="left"/>
      <w:pPr>
        <w:tabs>
          <w:tab w:val="num" w:pos="3240"/>
        </w:tabs>
        <w:ind w:left="3240" w:hanging="360"/>
      </w:pPr>
      <w:rPr>
        <w:rFonts w:ascii="Symbol" w:hAnsi="Symbol" w:hint="default"/>
      </w:rPr>
    </w:lvl>
    <w:lvl w:ilvl="4" w:tplc="3F5E789E" w:tentative="1">
      <w:start w:val="1"/>
      <w:numFmt w:val="bullet"/>
      <w:lvlText w:val="o"/>
      <w:lvlJc w:val="left"/>
      <w:pPr>
        <w:tabs>
          <w:tab w:val="num" w:pos="3960"/>
        </w:tabs>
        <w:ind w:left="3960" w:hanging="360"/>
      </w:pPr>
      <w:rPr>
        <w:rFonts w:ascii="Courier New" w:hAnsi="Courier New" w:cs="Courier New" w:hint="default"/>
      </w:rPr>
    </w:lvl>
    <w:lvl w:ilvl="5" w:tplc="C7A45432" w:tentative="1">
      <w:start w:val="1"/>
      <w:numFmt w:val="bullet"/>
      <w:lvlText w:val=""/>
      <w:lvlJc w:val="left"/>
      <w:pPr>
        <w:tabs>
          <w:tab w:val="num" w:pos="4680"/>
        </w:tabs>
        <w:ind w:left="4680" w:hanging="360"/>
      </w:pPr>
      <w:rPr>
        <w:rFonts w:ascii="Wingdings" w:hAnsi="Wingdings" w:hint="default"/>
      </w:rPr>
    </w:lvl>
    <w:lvl w:ilvl="6" w:tplc="85A469B8" w:tentative="1">
      <w:start w:val="1"/>
      <w:numFmt w:val="bullet"/>
      <w:lvlText w:val=""/>
      <w:lvlJc w:val="left"/>
      <w:pPr>
        <w:tabs>
          <w:tab w:val="num" w:pos="5400"/>
        </w:tabs>
        <w:ind w:left="5400" w:hanging="360"/>
      </w:pPr>
      <w:rPr>
        <w:rFonts w:ascii="Symbol" w:hAnsi="Symbol" w:hint="default"/>
      </w:rPr>
    </w:lvl>
    <w:lvl w:ilvl="7" w:tplc="23D052B2" w:tentative="1">
      <w:start w:val="1"/>
      <w:numFmt w:val="bullet"/>
      <w:lvlText w:val="o"/>
      <w:lvlJc w:val="left"/>
      <w:pPr>
        <w:tabs>
          <w:tab w:val="num" w:pos="6120"/>
        </w:tabs>
        <w:ind w:left="6120" w:hanging="360"/>
      </w:pPr>
      <w:rPr>
        <w:rFonts w:ascii="Courier New" w:hAnsi="Courier New" w:cs="Courier New" w:hint="default"/>
      </w:rPr>
    </w:lvl>
    <w:lvl w:ilvl="8" w:tplc="CEE0F5DE" w:tentative="1">
      <w:start w:val="1"/>
      <w:numFmt w:val="bullet"/>
      <w:lvlText w:val=""/>
      <w:lvlJc w:val="left"/>
      <w:pPr>
        <w:tabs>
          <w:tab w:val="num" w:pos="6840"/>
        </w:tabs>
        <w:ind w:left="6840" w:hanging="360"/>
      </w:pPr>
      <w:rPr>
        <w:rFonts w:ascii="Wingdings" w:hAnsi="Wingdings" w:hint="default"/>
      </w:rPr>
    </w:lvl>
  </w:abstractNum>
  <w:abstractNum w:abstractNumId="40">
    <w:nsid w:val="648A5F62"/>
    <w:multiLevelType w:val="hybridMultilevel"/>
    <w:tmpl w:val="F2600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8C471FC"/>
    <w:multiLevelType w:val="hybridMultilevel"/>
    <w:tmpl w:val="6832AF38"/>
    <w:lvl w:ilvl="0" w:tplc="F7D40A8E">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nsid w:val="6A7D09CD"/>
    <w:multiLevelType w:val="hybridMultilevel"/>
    <w:tmpl w:val="6CFECC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6B8B749D"/>
    <w:multiLevelType w:val="hybridMultilevel"/>
    <w:tmpl w:val="2816263C"/>
    <w:lvl w:ilvl="0" w:tplc="F7D40A8E">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nsid w:val="6C71015E"/>
    <w:multiLevelType w:val="hybridMultilevel"/>
    <w:tmpl w:val="91AC1DCE"/>
    <w:lvl w:ilvl="0" w:tplc="576AE5FC">
      <w:start w:val="36"/>
      <w:numFmt w:val="bullet"/>
      <w:lvlText w:val="-"/>
      <w:lvlJc w:val="left"/>
      <w:pPr>
        <w:tabs>
          <w:tab w:val="num" w:pos="1080"/>
        </w:tabs>
        <w:ind w:left="1080" w:hanging="720"/>
      </w:pPr>
      <w:rPr>
        <w:rFonts w:ascii="Arial" w:eastAsia="Times New Roman" w:hAnsi="Arial" w:cs="Aria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nsid w:val="6CEB53F7"/>
    <w:multiLevelType w:val="hybridMultilevel"/>
    <w:tmpl w:val="3A925442"/>
    <w:lvl w:ilvl="0" w:tplc="A3940C52">
      <w:start w:val="1"/>
      <w:numFmt w:val="lowerLetter"/>
      <w:lvlText w:val="%1)"/>
      <w:lvlJc w:val="left"/>
      <w:pPr>
        <w:ind w:left="720" w:hanging="360"/>
      </w:pPr>
      <w:rPr>
        <w:rFonts w:hint="default"/>
      </w:rPr>
    </w:lvl>
    <w:lvl w:ilvl="1" w:tplc="100C0003" w:tentative="1">
      <w:start w:val="1"/>
      <w:numFmt w:val="lowerLetter"/>
      <w:lvlText w:val="%2."/>
      <w:lvlJc w:val="left"/>
      <w:pPr>
        <w:ind w:left="1440" w:hanging="360"/>
      </w:pPr>
    </w:lvl>
    <w:lvl w:ilvl="2" w:tplc="100C0005" w:tentative="1">
      <w:start w:val="1"/>
      <w:numFmt w:val="lowerRoman"/>
      <w:lvlText w:val="%3."/>
      <w:lvlJc w:val="right"/>
      <w:pPr>
        <w:ind w:left="2160" w:hanging="180"/>
      </w:pPr>
    </w:lvl>
    <w:lvl w:ilvl="3" w:tplc="100C0001" w:tentative="1">
      <w:start w:val="1"/>
      <w:numFmt w:val="decimal"/>
      <w:lvlText w:val="%4."/>
      <w:lvlJc w:val="left"/>
      <w:pPr>
        <w:ind w:left="2880" w:hanging="360"/>
      </w:pPr>
    </w:lvl>
    <w:lvl w:ilvl="4" w:tplc="100C0003" w:tentative="1">
      <w:start w:val="1"/>
      <w:numFmt w:val="lowerLetter"/>
      <w:lvlText w:val="%5."/>
      <w:lvlJc w:val="left"/>
      <w:pPr>
        <w:ind w:left="3600" w:hanging="360"/>
      </w:pPr>
    </w:lvl>
    <w:lvl w:ilvl="5" w:tplc="100C0005" w:tentative="1">
      <w:start w:val="1"/>
      <w:numFmt w:val="lowerRoman"/>
      <w:lvlText w:val="%6."/>
      <w:lvlJc w:val="right"/>
      <w:pPr>
        <w:ind w:left="4320" w:hanging="180"/>
      </w:pPr>
    </w:lvl>
    <w:lvl w:ilvl="6" w:tplc="100C0001" w:tentative="1">
      <w:start w:val="1"/>
      <w:numFmt w:val="decimal"/>
      <w:lvlText w:val="%7."/>
      <w:lvlJc w:val="left"/>
      <w:pPr>
        <w:ind w:left="5040" w:hanging="360"/>
      </w:pPr>
    </w:lvl>
    <w:lvl w:ilvl="7" w:tplc="100C0003" w:tentative="1">
      <w:start w:val="1"/>
      <w:numFmt w:val="lowerLetter"/>
      <w:lvlText w:val="%8."/>
      <w:lvlJc w:val="left"/>
      <w:pPr>
        <w:ind w:left="5760" w:hanging="360"/>
      </w:pPr>
    </w:lvl>
    <w:lvl w:ilvl="8" w:tplc="100C0005" w:tentative="1">
      <w:start w:val="1"/>
      <w:numFmt w:val="lowerRoman"/>
      <w:lvlText w:val="%9."/>
      <w:lvlJc w:val="right"/>
      <w:pPr>
        <w:ind w:left="6480" w:hanging="180"/>
      </w:pPr>
    </w:lvl>
  </w:abstractNum>
  <w:abstractNum w:abstractNumId="46">
    <w:nsid w:val="6DF80A30"/>
    <w:multiLevelType w:val="hybridMultilevel"/>
    <w:tmpl w:val="2C14869C"/>
    <w:lvl w:ilvl="0" w:tplc="08090001">
      <w:start w:val="1"/>
      <w:numFmt w:val="decimal"/>
      <w:lvlText w:val="%1."/>
      <w:lvlJc w:val="left"/>
      <w:pPr>
        <w:ind w:left="720" w:hanging="360"/>
      </w:p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47">
    <w:nsid w:val="710D5C0D"/>
    <w:multiLevelType w:val="multilevel"/>
    <w:tmpl w:val="592C603C"/>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8">
    <w:nsid w:val="713841F0"/>
    <w:multiLevelType w:val="hybridMultilevel"/>
    <w:tmpl w:val="CD829F2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63C3FF6"/>
    <w:multiLevelType w:val="hybridMultilevel"/>
    <w:tmpl w:val="FA308B5E"/>
    <w:lvl w:ilvl="0" w:tplc="E32A8078">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B036B90"/>
    <w:multiLevelType w:val="singleLevel"/>
    <w:tmpl w:val="E7FE772C"/>
    <w:lvl w:ilvl="0">
      <w:start w:val="1"/>
      <w:numFmt w:val="decimal"/>
      <w:pStyle w:val="primacasella"/>
      <w:lvlText w:val="Table %1."/>
      <w:lvlJc w:val="left"/>
      <w:pPr>
        <w:tabs>
          <w:tab w:val="num" w:pos="720"/>
        </w:tabs>
        <w:ind w:left="0" w:firstLine="0"/>
      </w:pPr>
      <w:rPr>
        <w:rFonts w:ascii="Times New Roman" w:hAnsi="Times New Roman" w:hint="default"/>
        <w:b/>
        <w:i w:val="0"/>
        <w:caps w:val="0"/>
        <w:color w:val="auto"/>
        <w:sz w:val="20"/>
        <w:u w:val="none"/>
        <w:vertAlign w:val="baseline"/>
        <w:lang w:val="it-IT"/>
      </w:rPr>
    </w:lvl>
  </w:abstractNum>
  <w:abstractNum w:abstractNumId="51">
    <w:nsid w:val="7B3212E4"/>
    <w:multiLevelType w:val="multilevel"/>
    <w:tmpl w:val="0C80FCAA"/>
    <w:lvl w:ilvl="0">
      <w:start w:val="1"/>
      <w:numFmt w:val="decimal"/>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9"/>
  </w:num>
  <w:num w:numId="2">
    <w:abstractNumId w:val="19"/>
  </w:num>
  <w:num w:numId="3">
    <w:abstractNumId w:val="51"/>
  </w:num>
  <w:num w:numId="4">
    <w:abstractNumId w:val="25"/>
  </w:num>
  <w:num w:numId="5">
    <w:abstractNumId w:val="10"/>
  </w:num>
  <w:num w:numId="6">
    <w:abstractNumId w:val="22"/>
  </w:num>
  <w:num w:numId="7">
    <w:abstractNumId w:val="22"/>
    <w:lvlOverride w:ilvl="0">
      <w:startOverride w:val="1"/>
    </w:lvlOverride>
  </w:num>
  <w:num w:numId="8">
    <w:abstractNumId w:val="5"/>
  </w:num>
  <w:num w:numId="9">
    <w:abstractNumId w:val="30"/>
  </w:num>
  <w:num w:numId="10">
    <w:abstractNumId w:val="27"/>
  </w:num>
  <w:num w:numId="11">
    <w:abstractNumId w:val="1"/>
  </w:num>
  <w:num w:numId="12">
    <w:abstractNumId w:val="45"/>
  </w:num>
  <w:num w:numId="13">
    <w:abstractNumId w:val="18"/>
  </w:num>
  <w:num w:numId="14">
    <w:abstractNumId w:val="12"/>
  </w:num>
  <w:num w:numId="15">
    <w:abstractNumId w:val="32"/>
  </w:num>
  <w:num w:numId="16">
    <w:abstractNumId w:val="16"/>
  </w:num>
  <w:num w:numId="17">
    <w:abstractNumId w:val="50"/>
  </w:num>
  <w:num w:numId="18">
    <w:abstractNumId w:val="15"/>
  </w:num>
  <w:num w:numId="19">
    <w:abstractNumId w:val="34"/>
  </w:num>
  <w:num w:numId="20">
    <w:abstractNumId w:val="4"/>
  </w:num>
  <w:num w:numId="21">
    <w:abstractNumId w:val="28"/>
  </w:num>
  <w:num w:numId="22">
    <w:abstractNumId w:val="46"/>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num>
  <w:num w:numId="25">
    <w:abstractNumId w:val="2"/>
  </w:num>
  <w:num w:numId="26">
    <w:abstractNumId w:val="19"/>
  </w:num>
  <w:num w:numId="27">
    <w:abstractNumId w:val="11"/>
  </w:num>
  <w:num w:numId="28">
    <w:abstractNumId w:val="19"/>
  </w:num>
  <w:num w:numId="29">
    <w:abstractNumId w:val="27"/>
  </w:num>
  <w:num w:numId="30">
    <w:abstractNumId w:val="27"/>
  </w:num>
  <w:num w:numId="31">
    <w:abstractNumId w:val="27"/>
  </w:num>
  <w:num w:numId="32">
    <w:abstractNumId w:val="47"/>
  </w:num>
  <w:num w:numId="33">
    <w:abstractNumId w:val="27"/>
  </w:num>
  <w:num w:numId="34">
    <w:abstractNumId w:val="39"/>
  </w:num>
  <w:num w:numId="35">
    <w:abstractNumId w:val="29"/>
  </w:num>
  <w:num w:numId="36">
    <w:abstractNumId w:val="49"/>
  </w:num>
  <w:num w:numId="37">
    <w:abstractNumId w:val="17"/>
  </w:num>
  <w:num w:numId="38">
    <w:abstractNumId w:val="43"/>
  </w:num>
  <w:num w:numId="39">
    <w:abstractNumId w:val="41"/>
  </w:num>
  <w:num w:numId="40">
    <w:abstractNumId w:val="40"/>
  </w:num>
  <w:num w:numId="41">
    <w:abstractNumId w:val="9"/>
    <w:lvlOverride w:ilvl="0"/>
    <w:lvlOverride w:ilvl="1"/>
    <w:lvlOverride w:ilvl="2"/>
    <w:lvlOverride w:ilvl="3"/>
    <w:lvlOverride w:ilvl="4"/>
    <w:lvlOverride w:ilvl="5"/>
    <w:lvlOverride w:ilvl="6"/>
    <w:lvlOverride w:ilvl="7"/>
    <w:lvlOverride w:ilvl="8">
      <w:startOverride w:val="1"/>
    </w:lvlOverride>
  </w:num>
  <w:num w:numId="42">
    <w:abstractNumId w:val="38"/>
  </w:num>
  <w:num w:numId="43">
    <w:abstractNumId w:val="42"/>
  </w:num>
  <w:num w:numId="44">
    <w:abstractNumId w:val="24"/>
  </w:num>
  <w:num w:numId="45">
    <w:abstractNumId w:val="21"/>
  </w:num>
  <w:num w:numId="46">
    <w:abstractNumId w:val="7"/>
  </w:num>
  <w:num w:numId="47">
    <w:abstractNumId w:val="35"/>
  </w:num>
  <w:num w:numId="48">
    <w:abstractNumId w:val="31"/>
  </w:num>
  <w:num w:numId="49">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8"/>
  </w:num>
  <w:num w:numId="52">
    <w:abstractNumId w:val="36"/>
  </w:num>
  <w:num w:numId="53">
    <w:abstractNumId w:val="3"/>
  </w:num>
  <w:num w:numId="54">
    <w:abstractNumId w:val="48"/>
  </w:num>
  <w:num w:numId="55">
    <w:abstractNumId w:val="14"/>
  </w:num>
  <w:num w:numId="56">
    <w:abstractNumId w:val="23"/>
  </w:num>
  <w:num w:numId="57">
    <w:abstractNumId w:val="6"/>
  </w:num>
  <w:num w:numId="58">
    <w:abstractNumId w:val="44"/>
  </w:num>
  <w:num w:numId="59">
    <w:abstractNumId w:val="37"/>
  </w:num>
  <w:num w:numId="60">
    <w:abstractNumId w:val="0"/>
  </w:num>
  <w:num w:numId="61">
    <w:abstractNumId w:val="20"/>
  </w:num>
  <w:num w:numId="62">
    <w:abstractNumId w:val="33"/>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evenAndOddHeaders/>
  <w:characterSpacingControl w:val="doNotCompress"/>
  <w:hdrShapeDefaults>
    <o:shapedefaults v:ext="edit" spidmax="33794">
      <o:colormru v:ext="edit" colors="#7b6c58,#887e6e,#b0a696"/>
    </o:shapedefaults>
  </w:hdrShapeDefaults>
  <w:footnotePr>
    <w:footnote w:id="-1"/>
    <w:footnote w:id="0"/>
  </w:footnotePr>
  <w:endnotePr>
    <w:endnote w:id="-1"/>
    <w:endnote w:id="0"/>
  </w:endnotePr>
  <w:compat/>
  <w:rsids>
    <w:rsidRoot w:val="00B432D4"/>
    <w:rsid w:val="00000013"/>
    <w:rsid w:val="0000262D"/>
    <w:rsid w:val="000104C8"/>
    <w:rsid w:val="000113B8"/>
    <w:rsid w:val="00011497"/>
    <w:rsid w:val="00011A11"/>
    <w:rsid w:val="000151C3"/>
    <w:rsid w:val="00015BFD"/>
    <w:rsid w:val="000233F0"/>
    <w:rsid w:val="00023557"/>
    <w:rsid w:val="00024A7F"/>
    <w:rsid w:val="000253A3"/>
    <w:rsid w:val="00027F3B"/>
    <w:rsid w:val="000363DF"/>
    <w:rsid w:val="0003664A"/>
    <w:rsid w:val="00042B54"/>
    <w:rsid w:val="0004767F"/>
    <w:rsid w:val="0005037E"/>
    <w:rsid w:val="00053239"/>
    <w:rsid w:val="00054626"/>
    <w:rsid w:val="000574DE"/>
    <w:rsid w:val="00063487"/>
    <w:rsid w:val="00064820"/>
    <w:rsid w:val="00064D41"/>
    <w:rsid w:val="00067793"/>
    <w:rsid w:val="00070DF6"/>
    <w:rsid w:val="00090281"/>
    <w:rsid w:val="000A1141"/>
    <w:rsid w:val="000A6A5F"/>
    <w:rsid w:val="000B3B83"/>
    <w:rsid w:val="000B4971"/>
    <w:rsid w:val="000C028F"/>
    <w:rsid w:val="000C18DD"/>
    <w:rsid w:val="000C5839"/>
    <w:rsid w:val="000C6D24"/>
    <w:rsid w:val="000D1A66"/>
    <w:rsid w:val="000D2985"/>
    <w:rsid w:val="000D2C23"/>
    <w:rsid w:val="000D3D74"/>
    <w:rsid w:val="000D49C6"/>
    <w:rsid w:val="000D5539"/>
    <w:rsid w:val="000E33A8"/>
    <w:rsid w:val="000E42F5"/>
    <w:rsid w:val="000F2D20"/>
    <w:rsid w:val="000F355D"/>
    <w:rsid w:val="000F5CCE"/>
    <w:rsid w:val="000F6011"/>
    <w:rsid w:val="000F6910"/>
    <w:rsid w:val="000F694B"/>
    <w:rsid w:val="00101190"/>
    <w:rsid w:val="00104E10"/>
    <w:rsid w:val="00105482"/>
    <w:rsid w:val="0010772D"/>
    <w:rsid w:val="00110959"/>
    <w:rsid w:val="00111AA7"/>
    <w:rsid w:val="00114F80"/>
    <w:rsid w:val="00115FCF"/>
    <w:rsid w:val="00121A05"/>
    <w:rsid w:val="00137FFA"/>
    <w:rsid w:val="00142A8B"/>
    <w:rsid w:val="00151375"/>
    <w:rsid w:val="00155F57"/>
    <w:rsid w:val="00156491"/>
    <w:rsid w:val="00162EF1"/>
    <w:rsid w:val="00164CD8"/>
    <w:rsid w:val="001767BA"/>
    <w:rsid w:val="00182344"/>
    <w:rsid w:val="00183FCC"/>
    <w:rsid w:val="00191E23"/>
    <w:rsid w:val="001A0289"/>
    <w:rsid w:val="001A4C25"/>
    <w:rsid w:val="001A712F"/>
    <w:rsid w:val="001B6111"/>
    <w:rsid w:val="001B71D3"/>
    <w:rsid w:val="001C22A8"/>
    <w:rsid w:val="001D12A4"/>
    <w:rsid w:val="001D7ADC"/>
    <w:rsid w:val="001F7F51"/>
    <w:rsid w:val="002023CB"/>
    <w:rsid w:val="00202453"/>
    <w:rsid w:val="0020477E"/>
    <w:rsid w:val="002121F7"/>
    <w:rsid w:val="00216CF4"/>
    <w:rsid w:val="002201CE"/>
    <w:rsid w:val="002260DD"/>
    <w:rsid w:val="00226381"/>
    <w:rsid w:val="002311D8"/>
    <w:rsid w:val="00236042"/>
    <w:rsid w:val="00237A8B"/>
    <w:rsid w:val="00244AE4"/>
    <w:rsid w:val="002474FB"/>
    <w:rsid w:val="00261057"/>
    <w:rsid w:val="00266795"/>
    <w:rsid w:val="002679C2"/>
    <w:rsid w:val="00270221"/>
    <w:rsid w:val="00274F84"/>
    <w:rsid w:val="00276804"/>
    <w:rsid w:val="0028007E"/>
    <w:rsid w:val="0028588C"/>
    <w:rsid w:val="00286D3B"/>
    <w:rsid w:val="0029372D"/>
    <w:rsid w:val="00296CDB"/>
    <w:rsid w:val="002A6CE0"/>
    <w:rsid w:val="002A792D"/>
    <w:rsid w:val="002B54A0"/>
    <w:rsid w:val="002C4DDF"/>
    <w:rsid w:val="002D2E1C"/>
    <w:rsid w:val="002D4F7C"/>
    <w:rsid w:val="002E253B"/>
    <w:rsid w:val="002E29AD"/>
    <w:rsid w:val="002E4576"/>
    <w:rsid w:val="002E5D30"/>
    <w:rsid w:val="002E66B1"/>
    <w:rsid w:val="002F3871"/>
    <w:rsid w:val="00301CD1"/>
    <w:rsid w:val="003036A1"/>
    <w:rsid w:val="003063D0"/>
    <w:rsid w:val="003077C3"/>
    <w:rsid w:val="0032210F"/>
    <w:rsid w:val="00322142"/>
    <w:rsid w:val="003356A8"/>
    <w:rsid w:val="00340D01"/>
    <w:rsid w:val="00346C71"/>
    <w:rsid w:val="00350227"/>
    <w:rsid w:val="0035314D"/>
    <w:rsid w:val="00357B8D"/>
    <w:rsid w:val="003609F9"/>
    <w:rsid w:val="003616A0"/>
    <w:rsid w:val="003628B4"/>
    <w:rsid w:val="00364281"/>
    <w:rsid w:val="003662F2"/>
    <w:rsid w:val="003673D6"/>
    <w:rsid w:val="00372CC2"/>
    <w:rsid w:val="00373444"/>
    <w:rsid w:val="00390599"/>
    <w:rsid w:val="00390AC5"/>
    <w:rsid w:val="00390D39"/>
    <w:rsid w:val="0039216F"/>
    <w:rsid w:val="00393A83"/>
    <w:rsid w:val="003965DB"/>
    <w:rsid w:val="003A04EF"/>
    <w:rsid w:val="003A1A63"/>
    <w:rsid w:val="003A1AFF"/>
    <w:rsid w:val="003A2564"/>
    <w:rsid w:val="003A2C7C"/>
    <w:rsid w:val="003A72E0"/>
    <w:rsid w:val="003B648A"/>
    <w:rsid w:val="003B7939"/>
    <w:rsid w:val="003C0C1D"/>
    <w:rsid w:val="003C26A3"/>
    <w:rsid w:val="003C2E4E"/>
    <w:rsid w:val="003C3283"/>
    <w:rsid w:val="003D7C41"/>
    <w:rsid w:val="003E15EC"/>
    <w:rsid w:val="003E17D9"/>
    <w:rsid w:val="003E6A1A"/>
    <w:rsid w:val="003F00C3"/>
    <w:rsid w:val="003F20C9"/>
    <w:rsid w:val="003F2748"/>
    <w:rsid w:val="003F282E"/>
    <w:rsid w:val="003F7C50"/>
    <w:rsid w:val="00400448"/>
    <w:rsid w:val="00401BAD"/>
    <w:rsid w:val="00413249"/>
    <w:rsid w:val="00413FFF"/>
    <w:rsid w:val="00415B7B"/>
    <w:rsid w:val="00417822"/>
    <w:rsid w:val="0042038D"/>
    <w:rsid w:val="0042197F"/>
    <w:rsid w:val="00421FB0"/>
    <w:rsid w:val="00423021"/>
    <w:rsid w:val="00446127"/>
    <w:rsid w:val="004503FA"/>
    <w:rsid w:val="004504A4"/>
    <w:rsid w:val="004540EB"/>
    <w:rsid w:val="00454AF6"/>
    <w:rsid w:val="004554B8"/>
    <w:rsid w:val="00457316"/>
    <w:rsid w:val="004577B6"/>
    <w:rsid w:val="00464D61"/>
    <w:rsid w:val="00465D54"/>
    <w:rsid w:val="00470698"/>
    <w:rsid w:val="00471CB7"/>
    <w:rsid w:val="0047464D"/>
    <w:rsid w:val="004841EC"/>
    <w:rsid w:val="00484CEC"/>
    <w:rsid w:val="00491E5A"/>
    <w:rsid w:val="00492AF6"/>
    <w:rsid w:val="00493077"/>
    <w:rsid w:val="00493DAC"/>
    <w:rsid w:val="004A2A0B"/>
    <w:rsid w:val="004A5D24"/>
    <w:rsid w:val="004A610B"/>
    <w:rsid w:val="004A62D1"/>
    <w:rsid w:val="004B1A13"/>
    <w:rsid w:val="004B467A"/>
    <w:rsid w:val="004C1F63"/>
    <w:rsid w:val="004C2BF0"/>
    <w:rsid w:val="004C2E97"/>
    <w:rsid w:val="004D4113"/>
    <w:rsid w:val="004E09E5"/>
    <w:rsid w:val="004E3417"/>
    <w:rsid w:val="004E5011"/>
    <w:rsid w:val="004F775E"/>
    <w:rsid w:val="00503623"/>
    <w:rsid w:val="00511070"/>
    <w:rsid w:val="0051333C"/>
    <w:rsid w:val="00515E56"/>
    <w:rsid w:val="00517884"/>
    <w:rsid w:val="00520CF1"/>
    <w:rsid w:val="005232F6"/>
    <w:rsid w:val="005266CE"/>
    <w:rsid w:val="0054115E"/>
    <w:rsid w:val="00550D79"/>
    <w:rsid w:val="0055412A"/>
    <w:rsid w:val="00557B5A"/>
    <w:rsid w:val="00564590"/>
    <w:rsid w:val="0056634F"/>
    <w:rsid w:val="0056798F"/>
    <w:rsid w:val="00570022"/>
    <w:rsid w:val="00573FB5"/>
    <w:rsid w:val="00585595"/>
    <w:rsid w:val="00590335"/>
    <w:rsid w:val="00594186"/>
    <w:rsid w:val="00596F91"/>
    <w:rsid w:val="005A0266"/>
    <w:rsid w:val="005A0DDD"/>
    <w:rsid w:val="005B12C7"/>
    <w:rsid w:val="005B1704"/>
    <w:rsid w:val="005B2751"/>
    <w:rsid w:val="005B67E5"/>
    <w:rsid w:val="005C0EEC"/>
    <w:rsid w:val="005C10EB"/>
    <w:rsid w:val="005C288F"/>
    <w:rsid w:val="005C631A"/>
    <w:rsid w:val="005D56A9"/>
    <w:rsid w:val="005E191D"/>
    <w:rsid w:val="00600817"/>
    <w:rsid w:val="00601111"/>
    <w:rsid w:val="00601237"/>
    <w:rsid w:val="00602E04"/>
    <w:rsid w:val="00602E56"/>
    <w:rsid w:val="00613EFD"/>
    <w:rsid w:val="00620294"/>
    <w:rsid w:val="00631B21"/>
    <w:rsid w:val="006338B1"/>
    <w:rsid w:val="006344DF"/>
    <w:rsid w:val="006375F2"/>
    <w:rsid w:val="00637C00"/>
    <w:rsid w:val="00640784"/>
    <w:rsid w:val="0064194C"/>
    <w:rsid w:val="00652BB8"/>
    <w:rsid w:val="0065475D"/>
    <w:rsid w:val="00655670"/>
    <w:rsid w:val="00660F74"/>
    <w:rsid w:val="00662BD6"/>
    <w:rsid w:val="006677D1"/>
    <w:rsid w:val="0067673F"/>
    <w:rsid w:val="00676A03"/>
    <w:rsid w:val="00676ECA"/>
    <w:rsid w:val="00681487"/>
    <w:rsid w:val="00687B40"/>
    <w:rsid w:val="0069359C"/>
    <w:rsid w:val="006C0D8D"/>
    <w:rsid w:val="006C215B"/>
    <w:rsid w:val="006C692E"/>
    <w:rsid w:val="006D1FCB"/>
    <w:rsid w:val="006D744B"/>
    <w:rsid w:val="006E2001"/>
    <w:rsid w:val="006E50AA"/>
    <w:rsid w:val="006F3354"/>
    <w:rsid w:val="00700D82"/>
    <w:rsid w:val="00704C33"/>
    <w:rsid w:val="00713F8C"/>
    <w:rsid w:val="00714C2E"/>
    <w:rsid w:val="0072107B"/>
    <w:rsid w:val="00724A42"/>
    <w:rsid w:val="007275EC"/>
    <w:rsid w:val="00731376"/>
    <w:rsid w:val="0073299A"/>
    <w:rsid w:val="00734A4F"/>
    <w:rsid w:val="0073556F"/>
    <w:rsid w:val="007366D6"/>
    <w:rsid w:val="00736879"/>
    <w:rsid w:val="0074043D"/>
    <w:rsid w:val="00746B2A"/>
    <w:rsid w:val="007479F4"/>
    <w:rsid w:val="007503F0"/>
    <w:rsid w:val="00753F46"/>
    <w:rsid w:val="00762389"/>
    <w:rsid w:val="00763BA3"/>
    <w:rsid w:val="00766F1C"/>
    <w:rsid w:val="00767BB2"/>
    <w:rsid w:val="00770448"/>
    <w:rsid w:val="0077341C"/>
    <w:rsid w:val="0077696D"/>
    <w:rsid w:val="00784251"/>
    <w:rsid w:val="00786EFF"/>
    <w:rsid w:val="00794610"/>
    <w:rsid w:val="00797518"/>
    <w:rsid w:val="00797D4C"/>
    <w:rsid w:val="007A0801"/>
    <w:rsid w:val="007B045B"/>
    <w:rsid w:val="007B188F"/>
    <w:rsid w:val="007B3C3C"/>
    <w:rsid w:val="007B5A3A"/>
    <w:rsid w:val="007C6515"/>
    <w:rsid w:val="007D1325"/>
    <w:rsid w:val="007D1C33"/>
    <w:rsid w:val="007D63EF"/>
    <w:rsid w:val="007D6646"/>
    <w:rsid w:val="007F1697"/>
    <w:rsid w:val="007F2D7C"/>
    <w:rsid w:val="007F6ECF"/>
    <w:rsid w:val="00803B2F"/>
    <w:rsid w:val="00803C7D"/>
    <w:rsid w:val="008070CA"/>
    <w:rsid w:val="0080788E"/>
    <w:rsid w:val="00813ABF"/>
    <w:rsid w:val="008140ED"/>
    <w:rsid w:val="0082170E"/>
    <w:rsid w:val="0082338E"/>
    <w:rsid w:val="00826942"/>
    <w:rsid w:val="0083152A"/>
    <w:rsid w:val="008350CE"/>
    <w:rsid w:val="00835102"/>
    <w:rsid w:val="00843799"/>
    <w:rsid w:val="008448A6"/>
    <w:rsid w:val="00844E6D"/>
    <w:rsid w:val="008465B0"/>
    <w:rsid w:val="00850D6E"/>
    <w:rsid w:val="00850DB9"/>
    <w:rsid w:val="00860DD1"/>
    <w:rsid w:val="00863EA0"/>
    <w:rsid w:val="0086475F"/>
    <w:rsid w:val="00870840"/>
    <w:rsid w:val="00873A87"/>
    <w:rsid w:val="00875FB0"/>
    <w:rsid w:val="00877379"/>
    <w:rsid w:val="00877595"/>
    <w:rsid w:val="00881680"/>
    <w:rsid w:val="00882171"/>
    <w:rsid w:val="00887C53"/>
    <w:rsid w:val="008939E4"/>
    <w:rsid w:val="00896D14"/>
    <w:rsid w:val="00897A32"/>
    <w:rsid w:val="008A0056"/>
    <w:rsid w:val="008A0848"/>
    <w:rsid w:val="008A4C12"/>
    <w:rsid w:val="008A54FC"/>
    <w:rsid w:val="008A6754"/>
    <w:rsid w:val="008A6E0A"/>
    <w:rsid w:val="008B2AAC"/>
    <w:rsid w:val="008B4887"/>
    <w:rsid w:val="008B4E3E"/>
    <w:rsid w:val="008B6290"/>
    <w:rsid w:val="008B70CD"/>
    <w:rsid w:val="008C18DF"/>
    <w:rsid w:val="008C67B7"/>
    <w:rsid w:val="008D2FB3"/>
    <w:rsid w:val="008E6619"/>
    <w:rsid w:val="008E7341"/>
    <w:rsid w:val="008F0499"/>
    <w:rsid w:val="009019AD"/>
    <w:rsid w:val="00915785"/>
    <w:rsid w:val="00922102"/>
    <w:rsid w:val="009224E9"/>
    <w:rsid w:val="0092452F"/>
    <w:rsid w:val="00924D02"/>
    <w:rsid w:val="00932B57"/>
    <w:rsid w:val="00932F11"/>
    <w:rsid w:val="009336DA"/>
    <w:rsid w:val="00936429"/>
    <w:rsid w:val="0093655C"/>
    <w:rsid w:val="00943F3D"/>
    <w:rsid w:val="00947B6A"/>
    <w:rsid w:val="00952D6E"/>
    <w:rsid w:val="00956723"/>
    <w:rsid w:val="00962A69"/>
    <w:rsid w:val="00963497"/>
    <w:rsid w:val="00963A26"/>
    <w:rsid w:val="009650D2"/>
    <w:rsid w:val="009659F6"/>
    <w:rsid w:val="00965AB1"/>
    <w:rsid w:val="0096756F"/>
    <w:rsid w:val="00967AFA"/>
    <w:rsid w:val="009756D8"/>
    <w:rsid w:val="00975AFA"/>
    <w:rsid w:val="00985DDF"/>
    <w:rsid w:val="009900DA"/>
    <w:rsid w:val="009B1D05"/>
    <w:rsid w:val="009B2F18"/>
    <w:rsid w:val="009B3AA4"/>
    <w:rsid w:val="009B5825"/>
    <w:rsid w:val="009B6FA8"/>
    <w:rsid w:val="009C6B0A"/>
    <w:rsid w:val="009D1320"/>
    <w:rsid w:val="009D77A3"/>
    <w:rsid w:val="009E28DA"/>
    <w:rsid w:val="009E47EB"/>
    <w:rsid w:val="009E69F7"/>
    <w:rsid w:val="009F1CFD"/>
    <w:rsid w:val="009F3332"/>
    <w:rsid w:val="009F47F2"/>
    <w:rsid w:val="009F787A"/>
    <w:rsid w:val="00A01C74"/>
    <w:rsid w:val="00A0255A"/>
    <w:rsid w:val="00A038B6"/>
    <w:rsid w:val="00A04B3C"/>
    <w:rsid w:val="00A074CA"/>
    <w:rsid w:val="00A076B5"/>
    <w:rsid w:val="00A108FA"/>
    <w:rsid w:val="00A10F14"/>
    <w:rsid w:val="00A1196A"/>
    <w:rsid w:val="00A1640B"/>
    <w:rsid w:val="00A21E56"/>
    <w:rsid w:val="00A22564"/>
    <w:rsid w:val="00A23639"/>
    <w:rsid w:val="00A23860"/>
    <w:rsid w:val="00A25BA2"/>
    <w:rsid w:val="00A25F95"/>
    <w:rsid w:val="00A27801"/>
    <w:rsid w:val="00A310BC"/>
    <w:rsid w:val="00A34DBB"/>
    <w:rsid w:val="00A36F40"/>
    <w:rsid w:val="00A40BB1"/>
    <w:rsid w:val="00A457C7"/>
    <w:rsid w:val="00A460A0"/>
    <w:rsid w:val="00A4769D"/>
    <w:rsid w:val="00A52B27"/>
    <w:rsid w:val="00A55DAA"/>
    <w:rsid w:val="00A55F3F"/>
    <w:rsid w:val="00A62799"/>
    <w:rsid w:val="00A63792"/>
    <w:rsid w:val="00A650D0"/>
    <w:rsid w:val="00A65AD2"/>
    <w:rsid w:val="00A6695F"/>
    <w:rsid w:val="00A83628"/>
    <w:rsid w:val="00A85353"/>
    <w:rsid w:val="00A85EE3"/>
    <w:rsid w:val="00A90516"/>
    <w:rsid w:val="00A90F80"/>
    <w:rsid w:val="00A92174"/>
    <w:rsid w:val="00A95ACB"/>
    <w:rsid w:val="00A963E0"/>
    <w:rsid w:val="00AA086A"/>
    <w:rsid w:val="00AA5E61"/>
    <w:rsid w:val="00AA6B8B"/>
    <w:rsid w:val="00AB0714"/>
    <w:rsid w:val="00AB09C2"/>
    <w:rsid w:val="00AB70FA"/>
    <w:rsid w:val="00AB7413"/>
    <w:rsid w:val="00AC5BB8"/>
    <w:rsid w:val="00AC6502"/>
    <w:rsid w:val="00AC7671"/>
    <w:rsid w:val="00AD55FD"/>
    <w:rsid w:val="00AD71C5"/>
    <w:rsid w:val="00AE071C"/>
    <w:rsid w:val="00AE3205"/>
    <w:rsid w:val="00AE45A7"/>
    <w:rsid w:val="00AF3118"/>
    <w:rsid w:val="00AF52EE"/>
    <w:rsid w:val="00AF6775"/>
    <w:rsid w:val="00B010B2"/>
    <w:rsid w:val="00B10E87"/>
    <w:rsid w:val="00B13237"/>
    <w:rsid w:val="00B23255"/>
    <w:rsid w:val="00B24C84"/>
    <w:rsid w:val="00B260B6"/>
    <w:rsid w:val="00B267A0"/>
    <w:rsid w:val="00B30D3B"/>
    <w:rsid w:val="00B314B8"/>
    <w:rsid w:val="00B32713"/>
    <w:rsid w:val="00B32F12"/>
    <w:rsid w:val="00B341A9"/>
    <w:rsid w:val="00B359A7"/>
    <w:rsid w:val="00B36DF6"/>
    <w:rsid w:val="00B4009E"/>
    <w:rsid w:val="00B41241"/>
    <w:rsid w:val="00B42A83"/>
    <w:rsid w:val="00B432D4"/>
    <w:rsid w:val="00B53AAD"/>
    <w:rsid w:val="00B56DCD"/>
    <w:rsid w:val="00B81914"/>
    <w:rsid w:val="00B85FBD"/>
    <w:rsid w:val="00B86AC2"/>
    <w:rsid w:val="00B91870"/>
    <w:rsid w:val="00BA0B68"/>
    <w:rsid w:val="00BA69C5"/>
    <w:rsid w:val="00BD05C8"/>
    <w:rsid w:val="00BE2A26"/>
    <w:rsid w:val="00BE6CBA"/>
    <w:rsid w:val="00BF0EAD"/>
    <w:rsid w:val="00BF67EA"/>
    <w:rsid w:val="00C042D3"/>
    <w:rsid w:val="00C06A2C"/>
    <w:rsid w:val="00C10168"/>
    <w:rsid w:val="00C25C0F"/>
    <w:rsid w:val="00C343A6"/>
    <w:rsid w:val="00C35A82"/>
    <w:rsid w:val="00C3709F"/>
    <w:rsid w:val="00C5331F"/>
    <w:rsid w:val="00C544A8"/>
    <w:rsid w:val="00C5516B"/>
    <w:rsid w:val="00C55A9B"/>
    <w:rsid w:val="00C55BB1"/>
    <w:rsid w:val="00C61898"/>
    <w:rsid w:val="00C91DDB"/>
    <w:rsid w:val="00C93C1C"/>
    <w:rsid w:val="00C94AF0"/>
    <w:rsid w:val="00C95E21"/>
    <w:rsid w:val="00CA5773"/>
    <w:rsid w:val="00CB50F6"/>
    <w:rsid w:val="00CC7A62"/>
    <w:rsid w:val="00CD2A01"/>
    <w:rsid w:val="00CE1B2E"/>
    <w:rsid w:val="00CF2795"/>
    <w:rsid w:val="00CF59CE"/>
    <w:rsid w:val="00D03028"/>
    <w:rsid w:val="00D04650"/>
    <w:rsid w:val="00D04D0C"/>
    <w:rsid w:val="00D05A61"/>
    <w:rsid w:val="00D14933"/>
    <w:rsid w:val="00D16FF3"/>
    <w:rsid w:val="00D17D6D"/>
    <w:rsid w:val="00D249B4"/>
    <w:rsid w:val="00D31FF4"/>
    <w:rsid w:val="00D36080"/>
    <w:rsid w:val="00D41502"/>
    <w:rsid w:val="00D42466"/>
    <w:rsid w:val="00D52B04"/>
    <w:rsid w:val="00D546A0"/>
    <w:rsid w:val="00D65683"/>
    <w:rsid w:val="00D75C33"/>
    <w:rsid w:val="00D82F3C"/>
    <w:rsid w:val="00D85E18"/>
    <w:rsid w:val="00D947F9"/>
    <w:rsid w:val="00DA4903"/>
    <w:rsid w:val="00DD0ED1"/>
    <w:rsid w:val="00DD1485"/>
    <w:rsid w:val="00DE015B"/>
    <w:rsid w:val="00DE47B6"/>
    <w:rsid w:val="00DF2C67"/>
    <w:rsid w:val="00DF688E"/>
    <w:rsid w:val="00DF782D"/>
    <w:rsid w:val="00E0302D"/>
    <w:rsid w:val="00E11907"/>
    <w:rsid w:val="00E12F34"/>
    <w:rsid w:val="00E217BA"/>
    <w:rsid w:val="00E24C51"/>
    <w:rsid w:val="00E24CA8"/>
    <w:rsid w:val="00E30354"/>
    <w:rsid w:val="00E40F3C"/>
    <w:rsid w:val="00E439A2"/>
    <w:rsid w:val="00E4522E"/>
    <w:rsid w:val="00E47D14"/>
    <w:rsid w:val="00E47DF2"/>
    <w:rsid w:val="00E50713"/>
    <w:rsid w:val="00E51D0E"/>
    <w:rsid w:val="00E52046"/>
    <w:rsid w:val="00E55547"/>
    <w:rsid w:val="00E61ADE"/>
    <w:rsid w:val="00E64B69"/>
    <w:rsid w:val="00E64BB6"/>
    <w:rsid w:val="00E653FF"/>
    <w:rsid w:val="00E6770B"/>
    <w:rsid w:val="00E71AE7"/>
    <w:rsid w:val="00E8147A"/>
    <w:rsid w:val="00E820B2"/>
    <w:rsid w:val="00E8226E"/>
    <w:rsid w:val="00E839BC"/>
    <w:rsid w:val="00E850CA"/>
    <w:rsid w:val="00E856FB"/>
    <w:rsid w:val="00E90BCE"/>
    <w:rsid w:val="00E9149F"/>
    <w:rsid w:val="00EA09E4"/>
    <w:rsid w:val="00EA55F0"/>
    <w:rsid w:val="00EA6088"/>
    <w:rsid w:val="00EB256C"/>
    <w:rsid w:val="00EB4903"/>
    <w:rsid w:val="00EB6535"/>
    <w:rsid w:val="00EB6C51"/>
    <w:rsid w:val="00EB7965"/>
    <w:rsid w:val="00EC136A"/>
    <w:rsid w:val="00EC185E"/>
    <w:rsid w:val="00ED6D12"/>
    <w:rsid w:val="00EE073C"/>
    <w:rsid w:val="00EE44EC"/>
    <w:rsid w:val="00EE762E"/>
    <w:rsid w:val="00EF41DC"/>
    <w:rsid w:val="00EF6581"/>
    <w:rsid w:val="00EF6EE2"/>
    <w:rsid w:val="00F068A3"/>
    <w:rsid w:val="00F21900"/>
    <w:rsid w:val="00F31A32"/>
    <w:rsid w:val="00F376FA"/>
    <w:rsid w:val="00F47FBD"/>
    <w:rsid w:val="00F50742"/>
    <w:rsid w:val="00F51DBB"/>
    <w:rsid w:val="00F55459"/>
    <w:rsid w:val="00F56BAF"/>
    <w:rsid w:val="00F64B96"/>
    <w:rsid w:val="00F67905"/>
    <w:rsid w:val="00F72778"/>
    <w:rsid w:val="00F7711C"/>
    <w:rsid w:val="00F77625"/>
    <w:rsid w:val="00F8253E"/>
    <w:rsid w:val="00F90284"/>
    <w:rsid w:val="00F96AFA"/>
    <w:rsid w:val="00FA1ECB"/>
    <w:rsid w:val="00FB402E"/>
    <w:rsid w:val="00FB6F4A"/>
    <w:rsid w:val="00FC519A"/>
    <w:rsid w:val="00FC625C"/>
    <w:rsid w:val="00FD3FB7"/>
    <w:rsid w:val="00FD51EC"/>
    <w:rsid w:val="00FD5B1A"/>
    <w:rsid w:val="00FE098F"/>
    <w:rsid w:val="00FE45AA"/>
    <w:rsid w:val="00FE4BDD"/>
    <w:rsid w:val="00FE5044"/>
    <w:rsid w:val="00FE697F"/>
    <w:rsid w:val="00FF0A61"/>
    <w:rsid w:val="00FF2EB9"/>
    <w:rsid w:val="00FF4296"/>
    <w:rsid w:val="00FF5509"/>
    <w:rsid w:val="00FF6219"/>
    <w:rsid w:val="00FF7B1A"/>
  </w:rsids>
  <m:mathPr>
    <m:mathFont m:val="Cambria Math"/>
    <m:brkBin m:val="before"/>
    <m:brkBinSub m:val="--"/>
    <m:smallFrac m:val="off"/>
    <m:dispDef m:val="of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stockticker"/>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metricconverter"/>
  <w:shapeDefaults>
    <o:shapedefaults v:ext="edit" spidmax="33794">
      <o:colormru v:ext="edit" colors="#7b6c58,#887e6e,#b0a69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footer" w:uiPriority="0"/>
    <w:lsdException w:name="caption" w:uiPriority="35" w:qFormat="1"/>
    <w:lsdException w:name="List Bullet"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rPr>
  </w:style>
  <w:style w:type="paragraph" w:styleId="Titre1">
    <w:name w:val="heading 1"/>
    <w:aliases w:val="ECC Heading 1"/>
    <w:basedOn w:val="Normal"/>
    <w:next w:val="ECCParagraph"/>
    <w:link w:val="Titre1Car"/>
    <w:autoRedefine/>
    <w:qFormat/>
    <w:rsid w:val="00373444"/>
    <w:pPr>
      <w:keepNext/>
      <w:pageBreakBefore/>
      <w:numPr>
        <w:numId w:val="2"/>
      </w:numPr>
      <w:spacing w:before="600" w:after="240"/>
      <w:outlineLvl w:val="0"/>
    </w:pPr>
    <w:rPr>
      <w:rFonts w:eastAsia="SimSun" w:cs="Arial"/>
      <w:b/>
      <w:bCs/>
      <w:caps/>
      <w:color w:val="D2232A"/>
      <w:kern w:val="32"/>
      <w:sz w:val="22"/>
      <w:szCs w:val="22"/>
    </w:rPr>
  </w:style>
  <w:style w:type="paragraph" w:styleId="Titre2">
    <w:name w:val="heading 2"/>
    <w:aliases w:val="ECC Heading 2"/>
    <w:basedOn w:val="Normal"/>
    <w:next w:val="ECCParagraph"/>
    <w:link w:val="Titre2Car"/>
    <w:autoRedefine/>
    <w:qFormat/>
    <w:rsid w:val="003F282E"/>
    <w:pPr>
      <w:keepNext/>
      <w:numPr>
        <w:ilvl w:val="1"/>
        <w:numId w:val="2"/>
      </w:numPr>
      <w:spacing w:before="480" w:after="240"/>
      <w:outlineLvl w:val="1"/>
    </w:pPr>
    <w:rPr>
      <w:rFonts w:cs="Arial"/>
      <w:b/>
      <w:bCs/>
      <w:iCs/>
      <w:caps/>
      <w:szCs w:val="22"/>
    </w:rPr>
  </w:style>
  <w:style w:type="paragraph" w:styleId="Titre3">
    <w:name w:val="heading 3"/>
    <w:aliases w:val="ECC Heading 3"/>
    <w:basedOn w:val="Normal"/>
    <w:next w:val="ECCParagraph"/>
    <w:link w:val="Titre3Car"/>
    <w:autoRedefine/>
    <w:qFormat/>
    <w:rsid w:val="008E6619"/>
    <w:pPr>
      <w:keepNext/>
      <w:numPr>
        <w:ilvl w:val="2"/>
        <w:numId w:val="2"/>
      </w:numPr>
      <w:spacing w:before="240" w:after="60"/>
      <w:outlineLvl w:val="2"/>
    </w:pPr>
    <w:rPr>
      <w:rFonts w:cs="Arial"/>
      <w:b/>
      <w:szCs w:val="22"/>
    </w:rPr>
  </w:style>
  <w:style w:type="paragraph" w:styleId="Titre4">
    <w:name w:val="heading 4"/>
    <w:aliases w:val="ECC Heading 4"/>
    <w:basedOn w:val="Normal"/>
    <w:next w:val="ECCParagraph"/>
    <w:link w:val="Titre4Car"/>
    <w:autoRedefine/>
    <w:qFormat/>
    <w:rsid w:val="003077C3"/>
    <w:pPr>
      <w:numPr>
        <w:ilvl w:val="3"/>
        <w:numId w:val="2"/>
      </w:numPr>
      <w:spacing w:before="360" w:after="120"/>
      <w:outlineLvl w:val="3"/>
    </w:pPr>
    <w:rPr>
      <w:rFonts w:cs="Arial"/>
      <w:i/>
      <w:color w:val="D2232A"/>
      <w:sz w:val="22"/>
      <w:szCs w:val="22"/>
    </w:rPr>
  </w:style>
  <w:style w:type="paragraph" w:styleId="Titre5">
    <w:name w:val="heading 5"/>
    <w:basedOn w:val="Normal"/>
    <w:next w:val="Normal"/>
    <w:link w:val="Titre5Car"/>
    <w:qFormat/>
    <w:rsid w:val="009E47EB"/>
    <w:pPr>
      <w:numPr>
        <w:ilvl w:val="4"/>
        <w:numId w:val="2"/>
      </w:numPr>
      <w:spacing w:before="240" w:after="60"/>
      <w:outlineLvl w:val="4"/>
    </w:pPr>
    <w:rPr>
      <w:b/>
      <w:bCs/>
      <w:i/>
      <w:iCs/>
      <w:sz w:val="26"/>
      <w:szCs w:val="26"/>
    </w:rPr>
  </w:style>
  <w:style w:type="paragraph" w:styleId="Titre6">
    <w:name w:val="heading 6"/>
    <w:basedOn w:val="Normal"/>
    <w:next w:val="Normal"/>
    <w:link w:val="Titre6Car"/>
    <w:qFormat/>
    <w:rsid w:val="009E47EB"/>
    <w:pPr>
      <w:numPr>
        <w:ilvl w:val="5"/>
        <w:numId w:val="2"/>
      </w:numPr>
      <w:spacing w:before="240" w:after="60"/>
      <w:outlineLvl w:val="5"/>
    </w:pPr>
    <w:rPr>
      <w:b/>
      <w:bCs/>
      <w:sz w:val="22"/>
      <w:szCs w:val="22"/>
    </w:rPr>
  </w:style>
  <w:style w:type="paragraph" w:styleId="Titre7">
    <w:name w:val="heading 7"/>
    <w:basedOn w:val="Normal"/>
    <w:next w:val="Normal"/>
    <w:link w:val="Titre7Car"/>
    <w:qFormat/>
    <w:rsid w:val="009E47EB"/>
    <w:pPr>
      <w:numPr>
        <w:ilvl w:val="6"/>
        <w:numId w:val="2"/>
      </w:numPr>
      <w:spacing w:before="240" w:after="60"/>
      <w:outlineLvl w:val="6"/>
    </w:pPr>
    <w:rPr>
      <w:sz w:val="24"/>
    </w:rPr>
  </w:style>
  <w:style w:type="paragraph" w:styleId="Titre8">
    <w:name w:val="heading 8"/>
    <w:basedOn w:val="Normal"/>
    <w:next w:val="Normal"/>
    <w:link w:val="Titre8Car"/>
    <w:qFormat/>
    <w:rsid w:val="009E47EB"/>
    <w:pPr>
      <w:numPr>
        <w:ilvl w:val="7"/>
        <w:numId w:val="2"/>
      </w:numPr>
      <w:spacing w:before="240" w:after="60"/>
      <w:outlineLvl w:val="7"/>
    </w:pPr>
    <w:rPr>
      <w:i/>
      <w:iCs/>
      <w:sz w:val="24"/>
    </w:rPr>
  </w:style>
  <w:style w:type="paragraph" w:styleId="Titre9">
    <w:name w:val="heading 9"/>
    <w:basedOn w:val="Normal"/>
    <w:next w:val="Normal"/>
    <w:link w:val="Titre9Car"/>
    <w:qFormat/>
    <w:rsid w:val="009E47EB"/>
    <w:pPr>
      <w:numPr>
        <w:ilvl w:val="8"/>
        <w:numId w:val="2"/>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CCParagraph">
    <w:name w:val="ECC Paragraph"/>
    <w:basedOn w:val="Normal"/>
    <w:rsid w:val="00731376"/>
    <w:pPr>
      <w:spacing w:after="240"/>
      <w:jc w:val="both"/>
    </w:pPr>
    <w:rPr>
      <w:lang w:val="en-GB"/>
    </w:rPr>
  </w:style>
  <w:style w:type="paragraph" w:customStyle="1" w:styleId="ECCParBulleted">
    <w:name w:val="ECC Par Bulleted"/>
    <w:basedOn w:val="ECCParagraph"/>
    <w:uiPriority w:val="99"/>
    <w:rsid w:val="00FC519A"/>
    <w:pPr>
      <w:numPr>
        <w:numId w:val="1"/>
      </w:numPr>
      <w:spacing w:before="120" w:after="120"/>
    </w:pPr>
  </w:style>
  <w:style w:type="paragraph" w:styleId="En-tte">
    <w:name w:val="header"/>
    <w:aliases w:val="encabezado,he,header odd,header odd1,header odd2,Page No"/>
    <w:basedOn w:val="Normal"/>
    <w:link w:val="En-tteCar"/>
    <w:rsid w:val="00C95C7C"/>
    <w:pPr>
      <w:tabs>
        <w:tab w:val="center" w:pos="4320"/>
        <w:tab w:val="right" w:pos="8640"/>
      </w:tabs>
    </w:pPr>
    <w:rPr>
      <w:b/>
      <w:sz w:val="16"/>
    </w:rPr>
  </w:style>
  <w:style w:type="paragraph" w:styleId="Pieddepage">
    <w:name w:val="footer"/>
    <w:basedOn w:val="Normal"/>
    <w:link w:val="PieddepageCar"/>
    <w:rsid w:val="0077244E"/>
    <w:pPr>
      <w:tabs>
        <w:tab w:val="center" w:pos="4320"/>
        <w:tab w:val="right" w:pos="8640"/>
      </w:tabs>
    </w:pPr>
  </w:style>
  <w:style w:type="paragraph" w:customStyle="1" w:styleId="ECCAnnexheading1">
    <w:name w:val="ECC Annex heading1"/>
    <w:basedOn w:val="Titre1"/>
    <w:next w:val="ECCParagraph"/>
    <w:rsid w:val="00550D79"/>
    <w:pPr>
      <w:numPr>
        <w:numId w:val="5"/>
      </w:numPr>
    </w:pPr>
  </w:style>
  <w:style w:type="paragraph" w:styleId="TM1">
    <w:name w:val="toc 1"/>
    <w:basedOn w:val="Normal"/>
    <w:next w:val="Normal"/>
    <w:autoRedefine/>
    <w:uiPriority w:val="39"/>
    <w:rsid w:val="00EA7A83"/>
    <w:pPr>
      <w:tabs>
        <w:tab w:val="left" w:pos="360"/>
        <w:tab w:val="right" w:leader="dot" w:pos="9629"/>
      </w:tabs>
      <w:spacing w:before="240"/>
    </w:pPr>
    <w:rPr>
      <w:b/>
      <w:caps/>
    </w:rPr>
  </w:style>
  <w:style w:type="character" w:styleId="Lienhypertexte">
    <w:name w:val="Hyperlink"/>
    <w:basedOn w:val="Policepardfaut"/>
    <w:uiPriority w:val="99"/>
    <w:rsid w:val="00A82384"/>
    <w:rPr>
      <w:color w:val="0000FF"/>
      <w:u w:val="single"/>
    </w:rPr>
  </w:style>
  <w:style w:type="paragraph" w:styleId="TM2">
    <w:name w:val="toc 2"/>
    <w:basedOn w:val="Normal"/>
    <w:next w:val="Normal"/>
    <w:autoRedefine/>
    <w:uiPriority w:val="39"/>
    <w:rsid w:val="00EA7A83"/>
    <w:pPr>
      <w:tabs>
        <w:tab w:val="left" w:pos="900"/>
        <w:tab w:val="right" w:leader="dot" w:pos="9629"/>
      </w:tabs>
      <w:ind w:left="360"/>
    </w:pPr>
  </w:style>
  <w:style w:type="paragraph" w:styleId="TM3">
    <w:name w:val="toc 3"/>
    <w:basedOn w:val="Normal"/>
    <w:next w:val="Normal"/>
    <w:autoRedefine/>
    <w:uiPriority w:val="39"/>
    <w:rsid w:val="00CF7259"/>
    <w:pPr>
      <w:tabs>
        <w:tab w:val="left" w:pos="1440"/>
        <w:tab w:val="right" w:leader="dot" w:pos="9629"/>
      </w:tabs>
      <w:ind w:left="900"/>
    </w:pPr>
  </w:style>
  <w:style w:type="paragraph" w:styleId="TM4">
    <w:name w:val="toc 4"/>
    <w:basedOn w:val="Normal"/>
    <w:next w:val="Normal"/>
    <w:autoRedefine/>
    <w:uiPriority w:val="39"/>
    <w:rsid w:val="007D1E37"/>
    <w:pPr>
      <w:tabs>
        <w:tab w:val="left" w:pos="2340"/>
        <w:tab w:val="right" w:leader="dot" w:pos="9629"/>
      </w:tabs>
      <w:ind w:left="1440"/>
    </w:pPr>
    <w:rPr>
      <w:i/>
    </w:rPr>
  </w:style>
  <w:style w:type="table" w:styleId="Grilledutableau">
    <w:name w:val="Table Grid"/>
    <w:basedOn w:val="TableauNormal"/>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897A32"/>
    <w:pPr>
      <w:numPr>
        <w:numId w:val="0"/>
      </w:numPr>
      <w:spacing w:before="360" w:after="240"/>
      <w:ind w:left="360"/>
    </w:pPr>
  </w:style>
  <w:style w:type="paragraph" w:customStyle="1" w:styleId="ECCFootnote">
    <w:name w:val="ECC Footnote"/>
    <w:basedOn w:val="Normal"/>
    <w:autoRedefine/>
    <w:rsid w:val="008935B9"/>
    <w:pPr>
      <w:ind w:left="454" w:hanging="454"/>
    </w:pPr>
    <w:rPr>
      <w:sz w:val="16"/>
    </w:rPr>
  </w:style>
  <w:style w:type="paragraph" w:styleId="Notedebasdepage">
    <w:name w:val="footnote text"/>
    <w:aliases w:val="footnote text,ALTS FOOTNOTE,Footnote Text Char1,Footnote Text Char Char1,Footnote Text Char4 Char Char,Footnote Text Char1 Char1 Char1 Char,Footnote Text Char Char1 Char1 Char Char,Footnote Text Char1 Char1 Char1 Char Char Char1"/>
    <w:basedOn w:val="Normal"/>
    <w:link w:val="NotedebasdepageCar"/>
    <w:rsid w:val="008935B9"/>
    <w:rPr>
      <w:szCs w:val="20"/>
    </w:rPr>
  </w:style>
  <w:style w:type="character" w:styleId="Appelnotedebasdep">
    <w:name w:val="footnote reference"/>
    <w:aliases w:val="Appel note de bas de p,Footnote Reference/,Footnote symbol"/>
    <w:basedOn w:val="Policepardfaut"/>
    <w:uiPriority w:val="99"/>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Lgende">
    <w:name w:val="caption"/>
    <w:aliases w:val="caption-figure,Caption Char"/>
    <w:basedOn w:val="Normal"/>
    <w:next w:val="Normal"/>
    <w:uiPriority w:val="35"/>
    <w:unhideWhenUsed/>
    <w:qFormat/>
    <w:rsid w:val="00C4710C"/>
    <w:pPr>
      <w:spacing w:before="240" w:after="240"/>
      <w:jc w:val="center"/>
    </w:pPr>
    <w:rPr>
      <w:b/>
      <w:bCs/>
      <w:color w:val="D2232A"/>
      <w:szCs w:val="20"/>
    </w:rPr>
  </w:style>
  <w:style w:type="numbering" w:customStyle="1" w:styleId="ECCBullets">
    <w:name w:val="ECC Bullets"/>
    <w:basedOn w:val="Aucuneliste"/>
    <w:rsid w:val="00B113AE"/>
    <w:pPr>
      <w:numPr>
        <w:numId w:val="8"/>
      </w:numPr>
    </w:pPr>
  </w:style>
  <w:style w:type="paragraph" w:customStyle="1" w:styleId="ECCNumbered-LetteredList">
    <w:name w:val="ECC Numbered-Lettered List"/>
    <w:basedOn w:val="Normal"/>
    <w:qFormat/>
    <w:rsid w:val="00DF2C67"/>
    <w:pPr>
      <w:numPr>
        <w:numId w:val="10"/>
      </w:numPr>
    </w:pPr>
  </w:style>
  <w:style w:type="paragraph" w:customStyle="1" w:styleId="ECCNumberedBullets">
    <w:name w:val="ECC Numbered Bullets"/>
    <w:basedOn w:val="Normal"/>
    <w:rsid w:val="00813ABF"/>
    <w:pPr>
      <w:spacing w:before="120" w:after="120"/>
    </w:pPr>
  </w:style>
  <w:style w:type="paragraph" w:styleId="Textedebulles">
    <w:name w:val="Balloon Text"/>
    <w:basedOn w:val="Normal"/>
    <w:link w:val="TextedebullesCar"/>
    <w:unhideWhenUsed/>
    <w:rsid w:val="009E47EB"/>
    <w:rPr>
      <w:rFonts w:ascii="Lucida Grande" w:hAnsi="Lucida Grande" w:cs="Lucida Grande"/>
      <w:sz w:val="18"/>
      <w:szCs w:val="18"/>
    </w:rPr>
  </w:style>
  <w:style w:type="character" w:customStyle="1" w:styleId="TextedebullesCar">
    <w:name w:val="Texte de bulles Car"/>
    <w:basedOn w:val="Policepardfaut"/>
    <w:link w:val="Textedebulles"/>
    <w:rsid w:val="009E47EB"/>
    <w:rPr>
      <w:rFonts w:ascii="Lucida Grande" w:hAnsi="Lucida Grande" w:cs="Lucida Grande"/>
      <w:sz w:val="18"/>
      <w:szCs w:val="18"/>
      <w:lang w:val="en-US"/>
    </w:rPr>
  </w:style>
  <w:style w:type="numbering" w:customStyle="1" w:styleId="ECCNumbers-Bullets">
    <w:name w:val="ECC Numbers-Bullets"/>
    <w:uiPriority w:val="99"/>
    <w:rsid w:val="00DF2C67"/>
    <w:pPr>
      <w:numPr>
        <w:numId w:val="9"/>
      </w:numPr>
    </w:pPr>
  </w:style>
  <w:style w:type="numbering" w:customStyle="1" w:styleId="ECCNumbers-Letters">
    <w:name w:val="ECC Numbers-Letters"/>
    <w:uiPriority w:val="99"/>
    <w:rsid w:val="00DF2C67"/>
    <w:pPr>
      <w:numPr>
        <w:numId w:val="10"/>
      </w:numPr>
    </w:pPr>
  </w:style>
  <w:style w:type="paragraph" w:styleId="Paragraphedeliste">
    <w:name w:val="List Paragraph"/>
    <w:basedOn w:val="Normal"/>
    <w:uiPriority w:val="34"/>
    <w:qFormat/>
    <w:rsid w:val="00570022"/>
    <w:pPr>
      <w:ind w:left="708"/>
      <w:jc w:val="both"/>
    </w:pPr>
    <w:rPr>
      <w:rFonts w:ascii="Times New Roman" w:hAnsi="Times New Roman"/>
      <w:lang w:val="fr-FR" w:eastAsia="fr-FR"/>
    </w:rPr>
  </w:style>
  <w:style w:type="paragraph" w:customStyle="1" w:styleId="CharCharZchnZchn">
    <w:name w:val="Char Char Zchn Zchn"/>
    <w:basedOn w:val="Normal"/>
    <w:rsid w:val="00570022"/>
    <w:pPr>
      <w:tabs>
        <w:tab w:val="left" w:pos="540"/>
        <w:tab w:val="left" w:pos="1260"/>
        <w:tab w:val="left" w:pos="1800"/>
      </w:tabs>
      <w:spacing w:before="240" w:after="160" w:line="240" w:lineRule="exact"/>
      <w:jc w:val="both"/>
    </w:pPr>
    <w:rPr>
      <w:rFonts w:ascii="Verdana" w:hAnsi="Verdana"/>
      <w:szCs w:val="20"/>
    </w:rPr>
  </w:style>
  <w:style w:type="character" w:customStyle="1" w:styleId="NotedebasdepageCar">
    <w:name w:val="Note de bas de page Car"/>
    <w:aliases w:val="footnote text Car,ALTS FOOTNOTE Car,Footnote Text Char1 Car,Footnote Text Char Char1 Car,Footnote Text Char4 Char Char Car,Footnote Text Char1 Char1 Char1 Char Car,Footnote Text Char Char1 Char1 Char Char Car"/>
    <w:basedOn w:val="Policepardfaut"/>
    <w:link w:val="Notedebasdepage"/>
    <w:rsid w:val="00FC519A"/>
    <w:rPr>
      <w:rFonts w:ascii="Arial" w:hAnsi="Arial"/>
      <w:lang w:val="en-US"/>
    </w:rPr>
  </w:style>
  <w:style w:type="paragraph" w:styleId="Commentaire">
    <w:name w:val="annotation text"/>
    <w:basedOn w:val="Normal"/>
    <w:link w:val="CommentaireCar"/>
    <w:uiPriority w:val="99"/>
    <w:semiHidden/>
    <w:rsid w:val="00EC185E"/>
    <w:rPr>
      <w:rFonts w:ascii="Times New Roman" w:hAnsi="Times New Roman"/>
      <w:szCs w:val="20"/>
      <w:lang w:val="en-GB" w:eastAsia="en-GB"/>
    </w:rPr>
  </w:style>
  <w:style w:type="character" w:customStyle="1" w:styleId="CommentaireCar">
    <w:name w:val="Commentaire Car"/>
    <w:basedOn w:val="Policepardfaut"/>
    <w:link w:val="Commentaire"/>
    <w:uiPriority w:val="99"/>
    <w:semiHidden/>
    <w:rsid w:val="00EC185E"/>
    <w:rPr>
      <w:lang w:eastAsia="en-GB"/>
    </w:rPr>
  </w:style>
  <w:style w:type="paragraph" w:styleId="NormalWeb">
    <w:name w:val="Normal (Web)"/>
    <w:basedOn w:val="Normal"/>
    <w:uiPriority w:val="99"/>
    <w:semiHidden/>
    <w:unhideWhenUsed/>
    <w:rsid w:val="006C692E"/>
    <w:pPr>
      <w:spacing w:before="100" w:beforeAutospacing="1" w:after="100" w:afterAutospacing="1"/>
    </w:pPr>
    <w:rPr>
      <w:rFonts w:ascii="Times New Roman" w:eastAsiaTheme="minorEastAsia" w:hAnsi="Times New Roman"/>
      <w:sz w:val="24"/>
      <w:lang w:val="da-DK" w:eastAsia="da-DK"/>
    </w:rPr>
  </w:style>
  <w:style w:type="character" w:styleId="Marquedecommentaire">
    <w:name w:val="annotation reference"/>
    <w:basedOn w:val="Policepardfaut"/>
    <w:uiPriority w:val="99"/>
    <w:semiHidden/>
    <w:unhideWhenUsed/>
    <w:rsid w:val="003077C3"/>
    <w:rPr>
      <w:sz w:val="16"/>
      <w:szCs w:val="16"/>
    </w:rPr>
  </w:style>
  <w:style w:type="paragraph" w:styleId="Objetducommentaire">
    <w:name w:val="annotation subject"/>
    <w:basedOn w:val="Commentaire"/>
    <w:next w:val="Commentaire"/>
    <w:link w:val="ObjetducommentaireCar"/>
    <w:uiPriority w:val="99"/>
    <w:semiHidden/>
    <w:unhideWhenUsed/>
    <w:rsid w:val="003077C3"/>
    <w:rPr>
      <w:rFonts w:ascii="Arial" w:hAnsi="Arial"/>
      <w:b/>
      <w:bCs/>
      <w:lang w:val="en-US" w:eastAsia="en-US"/>
    </w:rPr>
  </w:style>
  <w:style w:type="character" w:customStyle="1" w:styleId="ObjetducommentaireCar">
    <w:name w:val="Objet du commentaire Car"/>
    <w:basedOn w:val="CommentaireCar"/>
    <w:link w:val="Objetducommentaire"/>
    <w:uiPriority w:val="99"/>
    <w:semiHidden/>
    <w:rsid w:val="003077C3"/>
    <w:rPr>
      <w:rFonts w:ascii="Arial" w:hAnsi="Arial"/>
      <w:b/>
      <w:bCs/>
      <w:lang w:val="en-US" w:eastAsia="en-GB"/>
    </w:rPr>
  </w:style>
  <w:style w:type="paragraph" w:styleId="Rvision">
    <w:name w:val="Revision"/>
    <w:hidden/>
    <w:uiPriority w:val="99"/>
    <w:semiHidden/>
    <w:rsid w:val="003077C3"/>
    <w:rPr>
      <w:rFonts w:ascii="Arial" w:hAnsi="Arial"/>
      <w:szCs w:val="24"/>
      <w:lang w:val="en-US"/>
    </w:rPr>
  </w:style>
  <w:style w:type="paragraph" w:styleId="Notedefin">
    <w:name w:val="endnote text"/>
    <w:basedOn w:val="Normal"/>
    <w:link w:val="NotedefinCar"/>
    <w:uiPriority w:val="99"/>
    <w:semiHidden/>
    <w:unhideWhenUsed/>
    <w:rsid w:val="003077C3"/>
    <w:rPr>
      <w:szCs w:val="20"/>
    </w:rPr>
  </w:style>
  <w:style w:type="character" w:customStyle="1" w:styleId="NotedefinCar">
    <w:name w:val="Note de fin Car"/>
    <w:basedOn w:val="Policepardfaut"/>
    <w:link w:val="Notedefin"/>
    <w:uiPriority w:val="99"/>
    <w:semiHidden/>
    <w:rsid w:val="003077C3"/>
    <w:rPr>
      <w:rFonts w:ascii="Arial" w:hAnsi="Arial"/>
      <w:lang w:val="en-US"/>
    </w:rPr>
  </w:style>
  <w:style w:type="character" w:styleId="Appeldenotedefin">
    <w:name w:val="endnote reference"/>
    <w:basedOn w:val="Policepardfaut"/>
    <w:uiPriority w:val="99"/>
    <w:semiHidden/>
    <w:unhideWhenUsed/>
    <w:rsid w:val="003077C3"/>
    <w:rPr>
      <w:vertAlign w:val="superscript"/>
    </w:rPr>
  </w:style>
  <w:style w:type="character" w:customStyle="1" w:styleId="En-tteCar">
    <w:name w:val="En-tête Car"/>
    <w:aliases w:val="encabezado Car,he Car,header odd Car,header odd1 Car,header odd2 Car,Page No Car"/>
    <w:link w:val="En-tte"/>
    <w:rsid w:val="006375F2"/>
    <w:rPr>
      <w:rFonts w:ascii="Arial" w:hAnsi="Arial"/>
      <w:b/>
      <w:sz w:val="16"/>
      <w:szCs w:val="24"/>
      <w:lang w:val="en-US"/>
    </w:rPr>
  </w:style>
  <w:style w:type="character" w:customStyle="1" w:styleId="PieddepageCar">
    <w:name w:val="Pied de page Car"/>
    <w:link w:val="Pieddepage"/>
    <w:rsid w:val="006375F2"/>
    <w:rPr>
      <w:rFonts w:ascii="Arial" w:hAnsi="Arial"/>
      <w:szCs w:val="24"/>
      <w:lang w:val="en-US"/>
    </w:rPr>
  </w:style>
  <w:style w:type="paragraph" w:customStyle="1" w:styleId="SimonsStyle">
    <w:name w:val="Simon's Style"/>
    <w:basedOn w:val="Normal"/>
    <w:uiPriority w:val="99"/>
    <w:rsid w:val="00D05A61"/>
    <w:pPr>
      <w:spacing w:before="120" w:after="120"/>
    </w:pPr>
    <w:rPr>
      <w:rFonts w:ascii="Antique Olv (W1)" w:hAnsi="Antique Olv (W1)"/>
      <w:sz w:val="22"/>
      <w:szCs w:val="20"/>
      <w:lang w:val="en-GB" w:eastAsia="fr-FR"/>
    </w:rPr>
  </w:style>
  <w:style w:type="paragraph" w:customStyle="1" w:styleId="FigureTitle">
    <w:name w:val="Figure Title"/>
    <w:basedOn w:val="Normal"/>
    <w:next w:val="Normal"/>
    <w:autoRedefine/>
    <w:rsid w:val="003C2E4E"/>
    <w:pPr>
      <w:numPr>
        <w:numId w:val="11"/>
      </w:numPr>
      <w:tabs>
        <w:tab w:val="left" w:pos="1701"/>
      </w:tabs>
      <w:jc w:val="both"/>
    </w:pPr>
    <w:rPr>
      <w:rFonts w:eastAsia="MS Mincho" w:cs="Arial"/>
      <w:sz w:val="22"/>
      <w:lang w:val="en-GB" w:eastAsia="ja-JP"/>
    </w:rPr>
  </w:style>
  <w:style w:type="paragraph" w:customStyle="1" w:styleId="Klassifizierung">
    <w:name w:val="Klassifizierung"/>
    <w:basedOn w:val="Normal"/>
    <w:rsid w:val="0042038D"/>
    <w:pPr>
      <w:jc w:val="right"/>
    </w:pPr>
    <w:rPr>
      <w:rFonts w:ascii="Times New Roman" w:hAnsi="Times New Roman"/>
      <w:b/>
      <w:sz w:val="24"/>
      <w:lang w:val="en-GB" w:eastAsia="en-GB"/>
    </w:rPr>
  </w:style>
  <w:style w:type="character" w:customStyle="1" w:styleId="Titre4Car">
    <w:name w:val="Titre 4 Car"/>
    <w:aliases w:val="ECC Heading 4 Car"/>
    <w:link w:val="Titre4"/>
    <w:rsid w:val="00E0302D"/>
    <w:rPr>
      <w:rFonts w:ascii="Arial" w:hAnsi="Arial" w:cs="Arial"/>
      <w:i/>
      <w:color w:val="D2232A"/>
      <w:sz w:val="22"/>
      <w:szCs w:val="22"/>
      <w:lang w:val="en-US"/>
    </w:rPr>
  </w:style>
  <w:style w:type="paragraph" w:styleId="Retraitnormal">
    <w:name w:val="Normal Indent"/>
    <w:basedOn w:val="Normal"/>
    <w:rsid w:val="00E0302D"/>
    <w:rPr>
      <w:rFonts w:eastAsia="MS Mincho" w:cs="Arial"/>
      <w:sz w:val="22"/>
      <w:lang w:val="en-GB" w:eastAsia="ja-JP"/>
    </w:rPr>
  </w:style>
  <w:style w:type="paragraph" w:customStyle="1" w:styleId="ReferenceList">
    <w:name w:val="Reference List"/>
    <w:basedOn w:val="Retraitnormal"/>
    <w:autoRedefine/>
    <w:qFormat/>
    <w:rsid w:val="00E0302D"/>
    <w:pPr>
      <w:numPr>
        <w:numId w:val="15"/>
      </w:numPr>
      <w:spacing w:after="120"/>
      <w:ind w:left="357" w:hanging="357"/>
    </w:pPr>
  </w:style>
  <w:style w:type="paragraph" w:styleId="Corpsdetexte">
    <w:name w:val="Body Text"/>
    <w:basedOn w:val="Normal"/>
    <w:link w:val="CorpsdetexteCar"/>
    <w:unhideWhenUsed/>
    <w:qFormat/>
    <w:rsid w:val="00E0302D"/>
    <w:pPr>
      <w:spacing w:before="120" w:after="120"/>
      <w:jc w:val="both"/>
    </w:pPr>
    <w:rPr>
      <w:rFonts w:eastAsia="Calibri"/>
      <w:sz w:val="24"/>
      <w:szCs w:val="22"/>
      <w:lang w:val="de-DE"/>
    </w:rPr>
  </w:style>
  <w:style w:type="character" w:customStyle="1" w:styleId="CorpsdetexteCar">
    <w:name w:val="Corps de texte Car"/>
    <w:basedOn w:val="Policepardfaut"/>
    <w:link w:val="Corpsdetexte"/>
    <w:rsid w:val="00E0302D"/>
    <w:rPr>
      <w:rFonts w:ascii="Arial" w:eastAsia="Calibri" w:hAnsi="Arial"/>
      <w:sz w:val="24"/>
      <w:szCs w:val="22"/>
      <w:lang w:val="de-DE"/>
    </w:rPr>
  </w:style>
  <w:style w:type="paragraph" w:customStyle="1" w:styleId="TNheading1">
    <w:name w:val="TN heading 1"/>
    <w:basedOn w:val="Normal"/>
    <w:next w:val="Normal"/>
    <w:rsid w:val="00E0302D"/>
    <w:pPr>
      <w:keepNext/>
      <w:numPr>
        <w:numId w:val="16"/>
      </w:numPr>
      <w:spacing w:before="240" w:after="120"/>
    </w:pPr>
    <w:rPr>
      <w:b/>
      <w:noProof/>
      <w:sz w:val="22"/>
      <w:szCs w:val="20"/>
      <w:lang w:val="en-GB"/>
    </w:rPr>
  </w:style>
  <w:style w:type="paragraph" w:customStyle="1" w:styleId="TNheading2">
    <w:name w:val="TN heading 2"/>
    <w:basedOn w:val="TNheading1"/>
    <w:next w:val="Normal"/>
    <w:rsid w:val="00E0302D"/>
    <w:pPr>
      <w:numPr>
        <w:ilvl w:val="1"/>
      </w:numPr>
      <w:tabs>
        <w:tab w:val="clear" w:pos="792"/>
        <w:tab w:val="num" w:pos="360"/>
        <w:tab w:val="left" w:pos="851"/>
      </w:tabs>
      <w:ind w:left="692" w:hanging="340"/>
    </w:pPr>
  </w:style>
  <w:style w:type="paragraph" w:customStyle="1" w:styleId="TNheading3">
    <w:name w:val="TN heading 3"/>
    <w:basedOn w:val="TNheading2"/>
    <w:next w:val="Normal"/>
    <w:rsid w:val="00E0302D"/>
    <w:pPr>
      <w:numPr>
        <w:ilvl w:val="2"/>
      </w:numPr>
      <w:tabs>
        <w:tab w:val="clear" w:pos="851"/>
        <w:tab w:val="clear" w:pos="1224"/>
        <w:tab w:val="num" w:pos="360"/>
      </w:tabs>
      <w:ind w:left="1247" w:hanging="680"/>
    </w:pPr>
  </w:style>
  <w:style w:type="character" w:customStyle="1" w:styleId="Titre1Car">
    <w:name w:val="Titre 1 Car"/>
    <w:aliases w:val="ECC Heading 1 Car"/>
    <w:basedOn w:val="Policepardfaut"/>
    <w:link w:val="Titre1"/>
    <w:rsid w:val="001B71D3"/>
    <w:rPr>
      <w:rFonts w:ascii="Arial" w:eastAsia="SimSun" w:hAnsi="Arial" w:cs="Arial"/>
      <w:b/>
      <w:bCs/>
      <w:caps/>
      <w:color w:val="D2232A"/>
      <w:kern w:val="32"/>
      <w:sz w:val="22"/>
      <w:szCs w:val="22"/>
      <w:lang w:val="en-US"/>
    </w:rPr>
  </w:style>
  <w:style w:type="character" w:customStyle="1" w:styleId="Titre2Car">
    <w:name w:val="Titre 2 Car"/>
    <w:aliases w:val="ECC Heading 2 Car"/>
    <w:basedOn w:val="Policepardfaut"/>
    <w:link w:val="Titre2"/>
    <w:rsid w:val="001B71D3"/>
    <w:rPr>
      <w:rFonts w:ascii="Arial" w:hAnsi="Arial" w:cs="Arial"/>
      <w:b/>
      <w:bCs/>
      <w:iCs/>
      <w:caps/>
      <w:szCs w:val="22"/>
      <w:lang w:val="en-US"/>
    </w:rPr>
  </w:style>
  <w:style w:type="paragraph" w:customStyle="1" w:styleId="tablecolsubhead">
    <w:name w:val="table col subhead"/>
    <w:basedOn w:val="Normal"/>
    <w:rsid w:val="00EB6C51"/>
    <w:pPr>
      <w:spacing w:after="240"/>
      <w:jc w:val="center"/>
    </w:pPr>
    <w:rPr>
      <w:rFonts w:eastAsia="SimSun"/>
      <w:b/>
      <w:bCs/>
      <w:i/>
      <w:iCs/>
      <w:sz w:val="15"/>
      <w:szCs w:val="15"/>
    </w:rPr>
  </w:style>
  <w:style w:type="paragraph" w:customStyle="1" w:styleId="tablecopy">
    <w:name w:val="table copy"/>
    <w:rsid w:val="00EB6C51"/>
    <w:pPr>
      <w:jc w:val="both"/>
    </w:pPr>
    <w:rPr>
      <w:rFonts w:eastAsia="SimSun"/>
      <w:noProof/>
      <w:sz w:val="16"/>
      <w:szCs w:val="16"/>
      <w:lang w:val="en-US"/>
    </w:rPr>
  </w:style>
  <w:style w:type="paragraph" w:customStyle="1" w:styleId="KopfzeileDepartement">
    <w:name w:val="KopfzeileDepartement"/>
    <w:basedOn w:val="En-tte"/>
    <w:next w:val="KopfzeileFett"/>
    <w:rsid w:val="005B12C7"/>
    <w:pPr>
      <w:tabs>
        <w:tab w:val="clear" w:pos="4320"/>
        <w:tab w:val="clear" w:pos="8640"/>
      </w:tabs>
      <w:suppressAutoHyphens/>
      <w:spacing w:after="100" w:line="200" w:lineRule="atLeast"/>
      <w:contextualSpacing/>
      <w:jc w:val="both"/>
    </w:pPr>
    <w:rPr>
      <w:b w:val="0"/>
      <w:sz w:val="15"/>
      <w:lang w:val="en-GB"/>
    </w:rPr>
  </w:style>
  <w:style w:type="paragraph" w:customStyle="1" w:styleId="KopfzeileFett">
    <w:name w:val="KopfzeileFett"/>
    <w:basedOn w:val="En-tte"/>
    <w:next w:val="En-tte"/>
    <w:rsid w:val="005B12C7"/>
    <w:pPr>
      <w:tabs>
        <w:tab w:val="clear" w:pos="4320"/>
        <w:tab w:val="clear" w:pos="8640"/>
      </w:tabs>
      <w:suppressAutoHyphens/>
      <w:spacing w:after="240" w:line="200" w:lineRule="atLeast"/>
      <w:jc w:val="both"/>
    </w:pPr>
    <w:rPr>
      <w:sz w:val="15"/>
      <w:lang w:val="en-GB"/>
    </w:rPr>
  </w:style>
  <w:style w:type="paragraph" w:customStyle="1" w:styleId="Platzhalter">
    <w:name w:val="Platzhalter"/>
    <w:basedOn w:val="Normal"/>
    <w:next w:val="Normal"/>
    <w:rsid w:val="005B12C7"/>
    <w:pPr>
      <w:spacing w:after="240"/>
      <w:jc w:val="both"/>
    </w:pPr>
    <w:rPr>
      <w:sz w:val="2"/>
      <w:lang w:val="en-GB"/>
    </w:rPr>
  </w:style>
  <w:style w:type="paragraph" w:customStyle="1" w:styleId="Referenz">
    <w:name w:val="Referenz"/>
    <w:basedOn w:val="Normal"/>
    <w:rsid w:val="005B12C7"/>
    <w:pPr>
      <w:suppressAutoHyphens/>
      <w:spacing w:after="240" w:line="200" w:lineRule="atLeast"/>
      <w:jc w:val="both"/>
    </w:pPr>
    <w:rPr>
      <w:sz w:val="15"/>
      <w:lang w:val="en-GB"/>
    </w:rPr>
  </w:style>
  <w:style w:type="paragraph" w:customStyle="1" w:styleId="ReferenzFormular">
    <w:name w:val="ReferenzFormular"/>
    <w:basedOn w:val="Normal"/>
    <w:rsid w:val="005B12C7"/>
    <w:pPr>
      <w:suppressAutoHyphens/>
      <w:spacing w:after="240"/>
      <w:contextualSpacing/>
      <w:jc w:val="both"/>
    </w:pPr>
    <w:rPr>
      <w:sz w:val="15"/>
      <w:lang w:val="en-GB"/>
    </w:rPr>
  </w:style>
  <w:style w:type="paragraph" w:styleId="Titre">
    <w:name w:val="Title"/>
    <w:basedOn w:val="Normal"/>
    <w:next w:val="Normal"/>
    <w:link w:val="TitreCar"/>
    <w:uiPriority w:val="10"/>
    <w:qFormat/>
    <w:rsid w:val="005B12C7"/>
    <w:pPr>
      <w:spacing w:after="240"/>
      <w:jc w:val="both"/>
    </w:pPr>
    <w:rPr>
      <w:b/>
      <w:sz w:val="42"/>
      <w:szCs w:val="52"/>
      <w:lang w:val="en-GB"/>
    </w:rPr>
  </w:style>
  <w:style w:type="character" w:customStyle="1" w:styleId="TitreCar">
    <w:name w:val="Titre Car"/>
    <w:basedOn w:val="Policepardfaut"/>
    <w:link w:val="Titre"/>
    <w:uiPriority w:val="10"/>
    <w:rsid w:val="005B12C7"/>
    <w:rPr>
      <w:rFonts w:ascii="Arial" w:hAnsi="Arial"/>
      <w:b/>
      <w:sz w:val="42"/>
      <w:szCs w:val="52"/>
    </w:rPr>
  </w:style>
  <w:style w:type="character" w:customStyle="1" w:styleId="Titre3Car">
    <w:name w:val="Titre 3 Car"/>
    <w:aliases w:val="ECC Heading 3 Car"/>
    <w:basedOn w:val="Policepardfaut"/>
    <w:link w:val="Titre3"/>
    <w:rsid w:val="008E6619"/>
    <w:rPr>
      <w:rFonts w:ascii="Arial" w:hAnsi="Arial" w:cs="Arial"/>
      <w:b/>
      <w:szCs w:val="22"/>
      <w:lang w:val="en-US"/>
    </w:rPr>
  </w:style>
  <w:style w:type="character" w:customStyle="1" w:styleId="Titre5Car">
    <w:name w:val="Titre 5 Car"/>
    <w:basedOn w:val="Policepardfaut"/>
    <w:link w:val="Titre5"/>
    <w:rsid w:val="005B12C7"/>
    <w:rPr>
      <w:rFonts w:ascii="Arial" w:hAnsi="Arial"/>
      <w:b/>
      <w:bCs/>
      <w:i/>
      <w:iCs/>
      <w:sz w:val="26"/>
      <w:szCs w:val="26"/>
      <w:lang w:val="en-US"/>
    </w:rPr>
  </w:style>
  <w:style w:type="character" w:customStyle="1" w:styleId="Titre6Car">
    <w:name w:val="Titre 6 Car"/>
    <w:basedOn w:val="Policepardfaut"/>
    <w:link w:val="Titre6"/>
    <w:rsid w:val="005B12C7"/>
    <w:rPr>
      <w:rFonts w:ascii="Arial" w:hAnsi="Arial"/>
      <w:b/>
      <w:bCs/>
      <w:sz w:val="22"/>
      <w:szCs w:val="22"/>
      <w:lang w:val="en-US"/>
    </w:rPr>
  </w:style>
  <w:style w:type="character" w:customStyle="1" w:styleId="Titre7Car">
    <w:name w:val="Titre 7 Car"/>
    <w:basedOn w:val="Policepardfaut"/>
    <w:link w:val="Titre7"/>
    <w:rsid w:val="005B12C7"/>
    <w:rPr>
      <w:rFonts w:ascii="Arial" w:hAnsi="Arial"/>
      <w:sz w:val="24"/>
      <w:szCs w:val="24"/>
      <w:lang w:val="en-US"/>
    </w:rPr>
  </w:style>
  <w:style w:type="character" w:customStyle="1" w:styleId="Titre8Car">
    <w:name w:val="Titre 8 Car"/>
    <w:basedOn w:val="Policepardfaut"/>
    <w:link w:val="Titre8"/>
    <w:rsid w:val="005B12C7"/>
    <w:rPr>
      <w:rFonts w:ascii="Arial" w:hAnsi="Arial"/>
      <w:i/>
      <w:iCs/>
      <w:sz w:val="24"/>
      <w:szCs w:val="24"/>
      <w:lang w:val="en-US"/>
    </w:rPr>
  </w:style>
  <w:style w:type="character" w:customStyle="1" w:styleId="Titre9Car">
    <w:name w:val="Titre 9 Car"/>
    <w:basedOn w:val="Policepardfaut"/>
    <w:link w:val="Titre9"/>
    <w:rsid w:val="005B12C7"/>
    <w:rPr>
      <w:rFonts w:ascii="Arial" w:hAnsi="Arial" w:cs="Arial"/>
      <w:sz w:val="22"/>
      <w:szCs w:val="22"/>
      <w:lang w:val="en-US"/>
    </w:rPr>
  </w:style>
  <w:style w:type="paragraph" w:styleId="Sous-titre">
    <w:name w:val="Subtitle"/>
    <w:basedOn w:val="Normal"/>
    <w:next w:val="Normal"/>
    <w:link w:val="Sous-titreCar"/>
    <w:uiPriority w:val="11"/>
    <w:qFormat/>
    <w:rsid w:val="005B12C7"/>
    <w:pPr>
      <w:numPr>
        <w:ilvl w:val="1"/>
      </w:numPr>
      <w:spacing w:after="240"/>
      <w:jc w:val="both"/>
    </w:pPr>
    <w:rPr>
      <w:iCs/>
      <w:sz w:val="42"/>
      <w:lang w:val="en-GB"/>
    </w:rPr>
  </w:style>
  <w:style w:type="character" w:customStyle="1" w:styleId="Sous-titreCar">
    <w:name w:val="Sous-titre Car"/>
    <w:basedOn w:val="Policepardfaut"/>
    <w:link w:val="Sous-titre"/>
    <w:uiPriority w:val="11"/>
    <w:rsid w:val="005B12C7"/>
    <w:rPr>
      <w:rFonts w:ascii="Arial" w:hAnsi="Arial"/>
      <w:iCs/>
      <w:sz w:val="42"/>
      <w:szCs w:val="24"/>
    </w:rPr>
  </w:style>
  <w:style w:type="paragraph" w:styleId="TM5">
    <w:name w:val="toc 5"/>
    <w:basedOn w:val="Normal"/>
    <w:next w:val="Normal"/>
    <w:uiPriority w:val="39"/>
    <w:unhideWhenUsed/>
    <w:rsid w:val="005B12C7"/>
    <w:pPr>
      <w:tabs>
        <w:tab w:val="right" w:leader="dot" w:pos="9072"/>
      </w:tabs>
      <w:spacing w:after="240"/>
      <w:ind w:left="1134" w:hanging="1134"/>
      <w:jc w:val="both"/>
    </w:pPr>
    <w:rPr>
      <w:szCs w:val="20"/>
      <w:lang w:val="en-GB"/>
    </w:rPr>
  </w:style>
  <w:style w:type="paragraph" w:styleId="TM6">
    <w:name w:val="toc 6"/>
    <w:basedOn w:val="Normal"/>
    <w:next w:val="Normal"/>
    <w:uiPriority w:val="39"/>
    <w:unhideWhenUsed/>
    <w:rsid w:val="005B12C7"/>
    <w:pPr>
      <w:tabs>
        <w:tab w:val="right" w:leader="dot" w:pos="9072"/>
      </w:tabs>
      <w:spacing w:after="240"/>
      <w:ind w:left="1418" w:hanging="1418"/>
      <w:jc w:val="both"/>
    </w:pPr>
    <w:rPr>
      <w:szCs w:val="20"/>
      <w:lang w:val="en-GB"/>
    </w:rPr>
  </w:style>
  <w:style w:type="paragraph" w:styleId="TM7">
    <w:name w:val="toc 7"/>
    <w:basedOn w:val="Normal"/>
    <w:next w:val="Normal"/>
    <w:uiPriority w:val="39"/>
    <w:unhideWhenUsed/>
    <w:rsid w:val="005B12C7"/>
    <w:pPr>
      <w:tabs>
        <w:tab w:val="right" w:leader="dot" w:pos="9072"/>
      </w:tabs>
      <w:spacing w:after="240"/>
      <w:ind w:left="1559" w:hanging="1559"/>
      <w:jc w:val="both"/>
    </w:pPr>
    <w:rPr>
      <w:szCs w:val="20"/>
      <w:lang w:val="en-GB"/>
    </w:rPr>
  </w:style>
  <w:style w:type="paragraph" w:styleId="TM8">
    <w:name w:val="toc 8"/>
    <w:basedOn w:val="Normal"/>
    <w:next w:val="Normal"/>
    <w:uiPriority w:val="39"/>
    <w:unhideWhenUsed/>
    <w:rsid w:val="005B12C7"/>
    <w:pPr>
      <w:tabs>
        <w:tab w:val="right" w:leader="dot" w:pos="9072"/>
      </w:tabs>
      <w:spacing w:after="240"/>
      <w:ind w:left="1701" w:hanging="1701"/>
      <w:jc w:val="both"/>
    </w:pPr>
    <w:rPr>
      <w:lang w:val="en-GB" w:eastAsia="de-CH"/>
    </w:rPr>
  </w:style>
  <w:style w:type="paragraph" w:styleId="TM9">
    <w:name w:val="toc 9"/>
    <w:basedOn w:val="Normal"/>
    <w:next w:val="Normal"/>
    <w:uiPriority w:val="39"/>
    <w:unhideWhenUsed/>
    <w:rsid w:val="005B12C7"/>
    <w:pPr>
      <w:tabs>
        <w:tab w:val="right" w:leader="dot" w:pos="9072"/>
      </w:tabs>
      <w:spacing w:after="240"/>
      <w:ind w:left="1843" w:hanging="1843"/>
      <w:jc w:val="both"/>
    </w:pPr>
    <w:rPr>
      <w:lang w:val="en-GB" w:eastAsia="de-CH"/>
    </w:rPr>
  </w:style>
  <w:style w:type="paragraph" w:customStyle="1" w:styleId="Verzeichnistitel">
    <w:name w:val="Verzeichnistitel"/>
    <w:basedOn w:val="Normal"/>
    <w:next w:val="Normal"/>
    <w:qFormat/>
    <w:rsid w:val="005B12C7"/>
    <w:pPr>
      <w:spacing w:before="260" w:after="180"/>
      <w:jc w:val="both"/>
    </w:pPr>
    <w:rPr>
      <w:b/>
      <w:sz w:val="30"/>
      <w:lang w:val="en-GB"/>
    </w:rPr>
  </w:style>
  <w:style w:type="paragraph" w:customStyle="1" w:styleId="section1">
    <w:name w:val="section1"/>
    <w:basedOn w:val="Normal"/>
    <w:rsid w:val="005B12C7"/>
    <w:pPr>
      <w:spacing w:before="100" w:beforeAutospacing="1" w:after="100" w:afterAutospacing="1"/>
      <w:jc w:val="both"/>
    </w:pPr>
    <w:rPr>
      <w:rFonts w:eastAsia="Calibri"/>
      <w:lang w:val="en-GB"/>
    </w:rPr>
  </w:style>
  <w:style w:type="paragraph" w:styleId="Corpsdetexte3">
    <w:name w:val="Body Text 3"/>
    <w:basedOn w:val="Normal"/>
    <w:link w:val="Corpsdetexte3Car"/>
    <w:uiPriority w:val="99"/>
    <w:semiHidden/>
    <w:unhideWhenUsed/>
    <w:rsid w:val="005B12C7"/>
    <w:pPr>
      <w:spacing w:after="120"/>
      <w:jc w:val="both"/>
    </w:pPr>
    <w:rPr>
      <w:sz w:val="16"/>
      <w:szCs w:val="16"/>
      <w:lang w:val="en-GB"/>
    </w:rPr>
  </w:style>
  <w:style w:type="character" w:customStyle="1" w:styleId="Corpsdetexte3Car">
    <w:name w:val="Corps de texte 3 Car"/>
    <w:basedOn w:val="Policepardfaut"/>
    <w:link w:val="Corpsdetexte3"/>
    <w:uiPriority w:val="99"/>
    <w:semiHidden/>
    <w:rsid w:val="005B12C7"/>
    <w:rPr>
      <w:rFonts w:ascii="Arial" w:hAnsi="Arial"/>
      <w:sz w:val="16"/>
      <w:szCs w:val="16"/>
    </w:rPr>
  </w:style>
  <w:style w:type="paragraph" w:customStyle="1" w:styleId="did">
    <w:name w:val="did"/>
    <w:basedOn w:val="Normal"/>
    <w:next w:val="Normal"/>
    <w:rsid w:val="005B12C7"/>
    <w:pPr>
      <w:keepLines/>
      <w:numPr>
        <w:numId w:val="18"/>
      </w:numPr>
      <w:spacing w:before="120" w:after="240"/>
      <w:jc w:val="center"/>
    </w:pPr>
    <w:rPr>
      <w:szCs w:val="20"/>
      <w:lang w:val="en-GB" w:eastAsia="ko-KR"/>
    </w:rPr>
  </w:style>
  <w:style w:type="paragraph" w:customStyle="1" w:styleId="casella">
    <w:name w:val="casella"/>
    <w:basedOn w:val="Normal"/>
    <w:rsid w:val="005B12C7"/>
    <w:pPr>
      <w:keepLines/>
      <w:spacing w:before="60" w:after="60"/>
      <w:jc w:val="both"/>
    </w:pPr>
    <w:rPr>
      <w:szCs w:val="20"/>
      <w:lang w:val="en-GB" w:eastAsia="it-IT"/>
    </w:rPr>
  </w:style>
  <w:style w:type="paragraph" w:customStyle="1" w:styleId="primacasella">
    <w:name w:val="prima casella"/>
    <w:basedOn w:val="casella"/>
    <w:next w:val="casella"/>
    <w:rsid w:val="005B12C7"/>
    <w:pPr>
      <w:keepNext/>
      <w:numPr>
        <w:numId w:val="17"/>
      </w:numPr>
      <w:jc w:val="center"/>
    </w:pPr>
    <w:rPr>
      <w:b/>
      <w:bCs/>
      <w:smallCaps/>
      <w:sz w:val="22"/>
      <w:szCs w:val="22"/>
    </w:rPr>
  </w:style>
  <w:style w:type="paragraph" w:styleId="Listepuces">
    <w:name w:val="List Bullet"/>
    <w:basedOn w:val="Normal"/>
    <w:rsid w:val="007A0801"/>
    <w:pPr>
      <w:numPr>
        <w:numId w:val="35"/>
      </w:numPr>
      <w:spacing w:after="240"/>
      <w:jc w:val="both"/>
    </w:pPr>
    <w:rPr>
      <w:rFonts w:ascii="Times New Roman" w:hAnsi="Times New Roman"/>
      <w:sz w:val="24"/>
      <w:lang w:val="en-GB" w:eastAsia="ja-JP"/>
    </w:rPr>
  </w:style>
  <w:style w:type="paragraph" w:customStyle="1" w:styleId="StyleHeading1TimesNewRoman10pt">
    <w:name w:val="Style Heading 1 + Times New Roman 10 pt"/>
    <w:basedOn w:val="Titre1"/>
    <w:autoRedefine/>
    <w:rsid w:val="007A0801"/>
    <w:pPr>
      <w:pageBreakBefore w:val="0"/>
      <w:tabs>
        <w:tab w:val="left" w:pos="540"/>
      </w:tabs>
      <w:spacing w:before="480"/>
    </w:pPr>
    <w:rPr>
      <w:rFonts w:ascii="Times New Roman Bold" w:eastAsia="Times New Roman" w:hAnsi="Times New Roman Bold"/>
      <w:color w:val="auto"/>
      <w:sz w:val="20"/>
      <w:szCs w:val="32"/>
      <w:lang w:val="en-GB" w:eastAsia="en-GB"/>
    </w:rPr>
  </w:style>
  <w:style w:type="paragraph" w:customStyle="1" w:styleId="StyleHeading2TimesNewRoman10ptNotItalicJustifiedBe">
    <w:name w:val="Style Heading 2 + Times New Roman 10 pt Not Italic Justified Be..."/>
    <w:basedOn w:val="Titre2"/>
    <w:autoRedefine/>
    <w:rsid w:val="007A0801"/>
    <w:pPr>
      <w:spacing w:before="360"/>
      <w:ind w:left="578" w:hanging="578"/>
      <w:jc w:val="both"/>
    </w:pPr>
    <w:rPr>
      <w:rFonts w:ascii="Times New Roman" w:hAnsi="Times New Roman" w:cs="Times New Roman"/>
      <w:iCs w:val="0"/>
      <w:caps w:val="0"/>
      <w:szCs w:val="20"/>
      <w:lang w:val="en-GB" w:eastAsia="en-GB"/>
    </w:rPr>
  </w:style>
  <w:style w:type="paragraph" w:customStyle="1" w:styleId="CharCharCharChar">
    <w:name w:val="Char Char Char Char"/>
    <w:basedOn w:val="Normal"/>
    <w:semiHidden/>
    <w:rsid w:val="0054115E"/>
    <w:pPr>
      <w:keepNext/>
      <w:tabs>
        <w:tab w:val="num" w:pos="425"/>
      </w:tabs>
      <w:autoSpaceDE w:val="0"/>
      <w:autoSpaceDN w:val="0"/>
      <w:adjustRightInd w:val="0"/>
      <w:spacing w:before="80" w:after="80"/>
      <w:ind w:hanging="425"/>
      <w:jc w:val="both"/>
    </w:pPr>
    <w:rPr>
      <w:rFonts w:ascii="Tahoma" w:eastAsia="SimSun" w:hAnsi="Tahoma" w:cs="Arial"/>
      <w:b/>
      <w:spacing w:val="-10"/>
      <w:kern w:val="2"/>
      <w:sz w:val="24"/>
      <w:lang w:eastAsia="zh-CN"/>
    </w:rPr>
  </w:style>
  <w:style w:type="character" w:styleId="Emphaseintense">
    <w:name w:val="Intense Emphasis"/>
    <w:uiPriority w:val="21"/>
    <w:qFormat/>
    <w:rsid w:val="00E55547"/>
    <w:rPr>
      <w:b/>
      <w:bCs/>
      <w:i/>
      <w:iCs/>
      <w:color w:val="4F81BD"/>
    </w:rPr>
  </w:style>
  <w:style w:type="paragraph" w:styleId="Textebrut">
    <w:name w:val="Plain Text"/>
    <w:basedOn w:val="Normal"/>
    <w:link w:val="TextebrutCar"/>
    <w:uiPriority w:val="99"/>
    <w:unhideWhenUsed/>
    <w:rsid w:val="008E6619"/>
    <w:pPr>
      <w:spacing w:before="120" w:after="120"/>
    </w:pPr>
    <w:rPr>
      <w:rFonts w:ascii="Consolas" w:eastAsia="Calibri" w:hAnsi="Consolas"/>
      <w:sz w:val="21"/>
      <w:szCs w:val="21"/>
    </w:rPr>
  </w:style>
  <w:style w:type="character" w:customStyle="1" w:styleId="TextebrutCar">
    <w:name w:val="Texte brut Car"/>
    <w:basedOn w:val="Policepardfaut"/>
    <w:link w:val="Textebrut"/>
    <w:uiPriority w:val="99"/>
    <w:rsid w:val="008E6619"/>
    <w:rPr>
      <w:rFonts w:ascii="Consolas" w:eastAsia="Calibri" w:hAnsi="Consolas"/>
      <w:sz w:val="21"/>
      <w:szCs w:val="21"/>
      <w:lang w:val="en-US"/>
    </w:rPr>
  </w:style>
  <w:style w:type="paragraph" w:styleId="Retraitcorpsdetexte2">
    <w:name w:val="Body Text Indent 2"/>
    <w:basedOn w:val="Normal"/>
    <w:link w:val="Retraitcorpsdetexte2Car"/>
    <w:uiPriority w:val="99"/>
    <w:semiHidden/>
    <w:unhideWhenUsed/>
    <w:rsid w:val="00E64BB6"/>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E64BB6"/>
    <w:rPr>
      <w:rFonts w:ascii="Arial" w:hAnsi="Arial"/>
      <w:szCs w:val="24"/>
      <w:lang w:val="en-US"/>
    </w:rPr>
  </w:style>
  <w:style w:type="character" w:customStyle="1" w:styleId="7">
    <w:name w:val="Знак Знак7"/>
    <w:rsid w:val="00C5331F"/>
    <w:rPr>
      <w:rFonts w:eastAsia="Times New Roman" w:cs="Times New Roman"/>
      <w:szCs w:val="24"/>
      <w:lang w:val="en-GB" w:eastAsia="en-GB"/>
    </w:rPr>
  </w:style>
  <w:style w:type="character" w:customStyle="1" w:styleId="EquationChar">
    <w:name w:val="Equation Char"/>
    <w:link w:val="Equation"/>
    <w:locked/>
    <w:rsid w:val="00C5331F"/>
    <w:rPr>
      <w:sz w:val="24"/>
    </w:rPr>
  </w:style>
  <w:style w:type="paragraph" w:customStyle="1" w:styleId="Equation">
    <w:name w:val="Equation"/>
    <w:aliases w:val="eq"/>
    <w:basedOn w:val="Normal"/>
    <w:link w:val="EquationChar"/>
    <w:rsid w:val="00C5331F"/>
    <w:pPr>
      <w:tabs>
        <w:tab w:val="left" w:pos="1134"/>
        <w:tab w:val="center" w:pos="4820"/>
        <w:tab w:val="right" w:pos="9639"/>
      </w:tabs>
      <w:overflowPunct w:val="0"/>
      <w:autoSpaceDE w:val="0"/>
      <w:autoSpaceDN w:val="0"/>
      <w:adjustRightInd w:val="0"/>
      <w:spacing w:before="120"/>
    </w:pPr>
    <w:rPr>
      <w:rFonts w:ascii="Times New Roman" w:hAnsi="Times New Roman"/>
      <w:sz w:val="24"/>
      <w:szCs w:val="20"/>
      <w:lang w:val="en-GB"/>
    </w:rPr>
  </w:style>
  <w:style w:type="character" w:customStyle="1" w:styleId="EquationlegendChar">
    <w:name w:val="Equation_legend Char"/>
    <w:link w:val="Equationlegend"/>
    <w:locked/>
    <w:rsid w:val="00C5331F"/>
    <w:rPr>
      <w:sz w:val="24"/>
    </w:rPr>
  </w:style>
  <w:style w:type="paragraph" w:customStyle="1" w:styleId="Equationlegend">
    <w:name w:val="Equation_legend"/>
    <w:basedOn w:val="Retraitnormal"/>
    <w:link w:val="EquationlegendChar"/>
    <w:rsid w:val="00C5331F"/>
    <w:pPr>
      <w:tabs>
        <w:tab w:val="right" w:pos="1871"/>
        <w:tab w:val="left" w:pos="2041"/>
      </w:tabs>
      <w:overflowPunct w:val="0"/>
      <w:autoSpaceDE w:val="0"/>
      <w:autoSpaceDN w:val="0"/>
      <w:adjustRightInd w:val="0"/>
      <w:spacing w:before="80"/>
      <w:ind w:left="2041" w:hanging="2041"/>
    </w:pPr>
    <w:rPr>
      <w:rFonts w:ascii="Times New Roman" w:eastAsia="Times New Roman" w:hAnsi="Times New Roman" w:cs="Times New Roman"/>
      <w:sz w:val="24"/>
      <w:szCs w:val="20"/>
      <w:lang w:eastAsia="en-US"/>
    </w:rPr>
  </w:style>
  <w:style w:type="character" w:customStyle="1" w:styleId="hps">
    <w:name w:val="hps"/>
    <w:rsid w:val="00C5331F"/>
  </w:style>
  <w:style w:type="character" w:customStyle="1" w:styleId="apple-converted-space">
    <w:name w:val="apple-converted-space"/>
    <w:rsid w:val="00C5331F"/>
  </w:style>
  <w:style w:type="paragraph" w:customStyle="1" w:styleId="TAC">
    <w:name w:val="TAC"/>
    <w:basedOn w:val="Normal"/>
    <w:link w:val="TACChar"/>
    <w:rsid w:val="00350227"/>
    <w:pPr>
      <w:keepNext/>
      <w:keepLines/>
      <w:overflowPunct w:val="0"/>
      <w:autoSpaceDE w:val="0"/>
      <w:autoSpaceDN w:val="0"/>
      <w:adjustRightInd w:val="0"/>
      <w:jc w:val="center"/>
      <w:textAlignment w:val="baseline"/>
    </w:pPr>
    <w:rPr>
      <w:rFonts w:cs="Vrinda"/>
      <w:sz w:val="18"/>
      <w:szCs w:val="18"/>
      <w:lang w:val="en-GB" w:eastAsia="ja-JP" w:bidi="bn-IN"/>
    </w:rPr>
  </w:style>
  <w:style w:type="paragraph" w:customStyle="1" w:styleId="TH">
    <w:name w:val="TH"/>
    <w:basedOn w:val="Normal"/>
    <w:link w:val="THChar"/>
    <w:rsid w:val="00350227"/>
    <w:pPr>
      <w:keepNext/>
      <w:keepLines/>
      <w:overflowPunct w:val="0"/>
      <w:autoSpaceDE w:val="0"/>
      <w:autoSpaceDN w:val="0"/>
      <w:adjustRightInd w:val="0"/>
      <w:spacing w:before="60" w:after="180"/>
      <w:jc w:val="center"/>
      <w:textAlignment w:val="baseline"/>
    </w:pPr>
    <w:rPr>
      <w:rFonts w:cs="Vrinda"/>
      <w:b/>
      <w:bCs/>
      <w:szCs w:val="20"/>
      <w:lang w:val="en-GB" w:eastAsia="ja-JP" w:bidi="bn-IN"/>
    </w:rPr>
  </w:style>
  <w:style w:type="character" w:customStyle="1" w:styleId="THChar">
    <w:name w:val="TH Char"/>
    <w:basedOn w:val="Policepardfaut"/>
    <w:link w:val="TH"/>
    <w:rsid w:val="00350227"/>
    <w:rPr>
      <w:rFonts w:ascii="Arial" w:hAnsi="Arial" w:cs="Vrinda"/>
      <w:b/>
      <w:bCs/>
      <w:lang w:eastAsia="ja-JP" w:bidi="bn-IN"/>
    </w:rPr>
  </w:style>
  <w:style w:type="paragraph" w:customStyle="1" w:styleId="TableText">
    <w:name w:val="TableText"/>
    <w:basedOn w:val="Retraitcorpsdetexte"/>
    <w:rsid w:val="00350227"/>
  </w:style>
  <w:style w:type="character" w:customStyle="1" w:styleId="TACChar">
    <w:name w:val="TAC Char"/>
    <w:basedOn w:val="Policepardfaut"/>
    <w:link w:val="TAC"/>
    <w:rsid w:val="00350227"/>
    <w:rPr>
      <w:rFonts w:ascii="Arial" w:hAnsi="Arial" w:cs="Vrinda"/>
      <w:sz w:val="18"/>
      <w:szCs w:val="18"/>
      <w:lang w:eastAsia="ja-JP" w:bidi="bn-IN"/>
    </w:rPr>
  </w:style>
  <w:style w:type="paragraph" w:styleId="Retraitcorpsdetexte">
    <w:name w:val="Body Text Indent"/>
    <w:basedOn w:val="Normal"/>
    <w:link w:val="RetraitcorpsdetexteCar"/>
    <w:uiPriority w:val="99"/>
    <w:semiHidden/>
    <w:unhideWhenUsed/>
    <w:rsid w:val="00350227"/>
    <w:pPr>
      <w:spacing w:after="120"/>
      <w:ind w:left="283"/>
    </w:pPr>
  </w:style>
  <w:style w:type="character" w:customStyle="1" w:styleId="RetraitcorpsdetexteCar">
    <w:name w:val="Retrait corps de texte Car"/>
    <w:basedOn w:val="Policepardfaut"/>
    <w:link w:val="Retraitcorpsdetexte"/>
    <w:uiPriority w:val="99"/>
    <w:semiHidden/>
    <w:rsid w:val="00350227"/>
    <w:rPr>
      <w:rFonts w:ascii="Arial" w:hAnsi="Arial"/>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rPr>
  </w:style>
  <w:style w:type="paragraph" w:styleId="Heading1">
    <w:name w:val="heading 1"/>
    <w:aliases w:val="ECC Heading 1"/>
    <w:basedOn w:val="Normal"/>
    <w:next w:val="ECCParagraph"/>
    <w:link w:val="Heading1Char"/>
    <w:autoRedefine/>
    <w:qFormat/>
    <w:rsid w:val="00373444"/>
    <w:pPr>
      <w:keepNext/>
      <w:pageBreakBefore/>
      <w:numPr>
        <w:numId w:val="2"/>
      </w:numPr>
      <w:spacing w:before="600" w:after="240"/>
      <w:outlineLvl w:val="0"/>
    </w:pPr>
    <w:rPr>
      <w:rFonts w:eastAsia="SimSun" w:cs="Arial"/>
      <w:b/>
      <w:bCs/>
      <w:caps/>
      <w:color w:val="D2232A"/>
      <w:kern w:val="32"/>
      <w:sz w:val="22"/>
      <w:szCs w:val="22"/>
    </w:rPr>
  </w:style>
  <w:style w:type="paragraph" w:styleId="Heading2">
    <w:name w:val="heading 2"/>
    <w:aliases w:val="ECC Heading 2"/>
    <w:basedOn w:val="Normal"/>
    <w:next w:val="ECCParagraph"/>
    <w:link w:val="Heading2Char"/>
    <w:autoRedefine/>
    <w:qFormat/>
    <w:rsid w:val="003F282E"/>
    <w:pPr>
      <w:keepNext/>
      <w:numPr>
        <w:ilvl w:val="1"/>
        <w:numId w:val="2"/>
      </w:numPr>
      <w:spacing w:before="480" w:after="240"/>
      <w:outlineLvl w:val="1"/>
    </w:pPr>
    <w:rPr>
      <w:rFonts w:cs="Arial"/>
      <w:b/>
      <w:bCs/>
      <w:iCs/>
      <w:caps/>
      <w:szCs w:val="22"/>
    </w:rPr>
  </w:style>
  <w:style w:type="paragraph" w:styleId="Heading3">
    <w:name w:val="heading 3"/>
    <w:aliases w:val="ECC Heading 3"/>
    <w:basedOn w:val="Normal"/>
    <w:next w:val="ECCParagraph"/>
    <w:link w:val="Heading3Char"/>
    <w:autoRedefine/>
    <w:qFormat/>
    <w:rsid w:val="006C0D8D"/>
    <w:pPr>
      <w:keepNext/>
      <w:numPr>
        <w:ilvl w:val="2"/>
        <w:numId w:val="2"/>
      </w:numPr>
      <w:spacing w:before="240" w:after="60"/>
      <w:outlineLvl w:val="2"/>
    </w:pPr>
    <w:rPr>
      <w:rFonts w:cs="Arial"/>
      <w:b/>
      <w:szCs w:val="22"/>
    </w:rPr>
  </w:style>
  <w:style w:type="paragraph" w:styleId="Heading4">
    <w:name w:val="heading 4"/>
    <w:aliases w:val="ECC Heading 4"/>
    <w:basedOn w:val="Normal"/>
    <w:next w:val="ECCParagraph"/>
    <w:link w:val="Heading4Char"/>
    <w:autoRedefine/>
    <w:qFormat/>
    <w:rsid w:val="003077C3"/>
    <w:pPr>
      <w:numPr>
        <w:ilvl w:val="3"/>
        <w:numId w:val="2"/>
      </w:numPr>
      <w:spacing w:before="360" w:after="120"/>
      <w:outlineLvl w:val="3"/>
    </w:pPr>
    <w:rPr>
      <w:rFonts w:cs="Arial"/>
      <w:i/>
      <w:color w:val="D2232A"/>
      <w:sz w:val="22"/>
      <w:szCs w:val="22"/>
    </w:rPr>
  </w:style>
  <w:style w:type="paragraph" w:styleId="Heading5">
    <w:name w:val="heading 5"/>
    <w:basedOn w:val="Normal"/>
    <w:next w:val="Normal"/>
    <w:link w:val="Heading5Char"/>
    <w:qFormat/>
    <w:rsid w:val="009E47EB"/>
    <w:pPr>
      <w:numPr>
        <w:ilvl w:val="4"/>
        <w:numId w:val="2"/>
      </w:numPr>
      <w:spacing w:before="240" w:after="60"/>
      <w:outlineLvl w:val="4"/>
    </w:pPr>
    <w:rPr>
      <w:b/>
      <w:bCs/>
      <w:i/>
      <w:iCs/>
      <w:sz w:val="26"/>
      <w:szCs w:val="26"/>
    </w:rPr>
  </w:style>
  <w:style w:type="paragraph" w:styleId="Heading6">
    <w:name w:val="heading 6"/>
    <w:basedOn w:val="Normal"/>
    <w:next w:val="Normal"/>
    <w:link w:val="Heading6Char"/>
    <w:qFormat/>
    <w:rsid w:val="009E47EB"/>
    <w:pPr>
      <w:numPr>
        <w:ilvl w:val="5"/>
        <w:numId w:val="2"/>
      </w:numPr>
      <w:spacing w:before="240" w:after="60"/>
      <w:outlineLvl w:val="5"/>
    </w:pPr>
    <w:rPr>
      <w:b/>
      <w:bCs/>
      <w:sz w:val="22"/>
      <w:szCs w:val="22"/>
    </w:rPr>
  </w:style>
  <w:style w:type="paragraph" w:styleId="Heading7">
    <w:name w:val="heading 7"/>
    <w:basedOn w:val="Normal"/>
    <w:next w:val="Normal"/>
    <w:link w:val="Heading7Char"/>
    <w:qFormat/>
    <w:rsid w:val="009E47EB"/>
    <w:pPr>
      <w:numPr>
        <w:ilvl w:val="6"/>
        <w:numId w:val="2"/>
      </w:numPr>
      <w:spacing w:before="240" w:after="60"/>
      <w:outlineLvl w:val="6"/>
    </w:pPr>
    <w:rPr>
      <w:sz w:val="24"/>
    </w:rPr>
  </w:style>
  <w:style w:type="paragraph" w:styleId="Heading8">
    <w:name w:val="heading 8"/>
    <w:basedOn w:val="Normal"/>
    <w:next w:val="Normal"/>
    <w:link w:val="Heading8Char"/>
    <w:qFormat/>
    <w:rsid w:val="009E47EB"/>
    <w:pPr>
      <w:numPr>
        <w:ilvl w:val="7"/>
        <w:numId w:val="2"/>
      </w:numPr>
      <w:spacing w:before="240" w:after="60"/>
      <w:outlineLvl w:val="7"/>
    </w:pPr>
    <w:rPr>
      <w:i/>
      <w:iCs/>
      <w:sz w:val="24"/>
    </w:rPr>
  </w:style>
  <w:style w:type="paragraph" w:styleId="Heading9">
    <w:name w:val="heading 9"/>
    <w:basedOn w:val="Normal"/>
    <w:next w:val="Normal"/>
    <w:link w:val="Heading9Char"/>
    <w:qFormat/>
    <w:rsid w:val="009E47EB"/>
    <w:pPr>
      <w:numPr>
        <w:ilvl w:val="8"/>
        <w:numId w:val="2"/>
      </w:numPr>
      <w:spacing w:before="240" w:after="60"/>
      <w:outlineLvl w:val="8"/>
    </w:pPr>
    <w:rPr>
      <w:rFonts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731376"/>
    <w:pPr>
      <w:spacing w:after="240"/>
      <w:jc w:val="both"/>
    </w:pPr>
    <w:rPr>
      <w:lang w:val="en-GB"/>
    </w:rPr>
  </w:style>
  <w:style w:type="paragraph" w:customStyle="1" w:styleId="ECCParBulleted">
    <w:name w:val="ECC Par Bulleted"/>
    <w:basedOn w:val="ECCParagraph"/>
    <w:uiPriority w:val="99"/>
    <w:rsid w:val="00FC519A"/>
    <w:pPr>
      <w:numPr>
        <w:numId w:val="1"/>
      </w:numPr>
      <w:spacing w:before="120" w:after="120"/>
    </w:pPr>
  </w:style>
  <w:style w:type="paragraph" w:styleId="Header">
    <w:name w:val="header"/>
    <w:aliases w:val="encabezado,he,header odd,header odd1,header odd2,Page No"/>
    <w:basedOn w:val="Normal"/>
    <w:link w:val="HeaderChar"/>
    <w:rsid w:val="00C95C7C"/>
    <w:pPr>
      <w:tabs>
        <w:tab w:val="center" w:pos="4320"/>
        <w:tab w:val="right" w:pos="8640"/>
      </w:tabs>
    </w:pPr>
    <w:rPr>
      <w:b/>
      <w:sz w:val="16"/>
    </w:rPr>
  </w:style>
  <w:style w:type="paragraph" w:styleId="Footer">
    <w:name w:val="footer"/>
    <w:basedOn w:val="Normal"/>
    <w:link w:val="FooterChar"/>
    <w:uiPriority w:val="99"/>
    <w:rsid w:val="0077244E"/>
    <w:pPr>
      <w:tabs>
        <w:tab w:val="center" w:pos="4320"/>
        <w:tab w:val="right" w:pos="8640"/>
      </w:tabs>
    </w:pPr>
  </w:style>
  <w:style w:type="paragraph" w:customStyle="1" w:styleId="ECCAnnexheading1">
    <w:name w:val="ECC Annex heading1"/>
    <w:basedOn w:val="Heading1"/>
    <w:next w:val="ECCParagraph"/>
    <w:rsid w:val="00550D79"/>
    <w:pPr>
      <w:numPr>
        <w:numId w:val="5"/>
      </w:numPr>
    </w:p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basedOn w:val="DefaultParagraphFont"/>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AC6502"/>
    <w:pPr>
      <w:numPr>
        <w:numId w:val="0"/>
      </w:numPr>
      <w:spacing w:before="360" w:after="240"/>
      <w:ind w:left="360"/>
    </w:pPr>
    <w:rPr>
      <w:lang w:val="en-US"/>
    </w:rPr>
  </w:style>
  <w:style w:type="paragraph" w:customStyle="1" w:styleId="ECCFootnote">
    <w:name w:val="ECC Footnote"/>
    <w:basedOn w:val="Normal"/>
    <w:autoRedefine/>
    <w:rsid w:val="008935B9"/>
    <w:pPr>
      <w:ind w:left="454" w:hanging="454"/>
    </w:pPr>
    <w:rPr>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
    <w:basedOn w:val="Normal"/>
    <w:link w:val="FootnoteTextChar"/>
    <w:uiPriority w:val="99"/>
    <w:rsid w:val="008935B9"/>
    <w:rPr>
      <w:szCs w:val="20"/>
    </w:rPr>
  </w:style>
  <w:style w:type="character" w:styleId="FootnoteReference">
    <w:name w:val="footnote reference"/>
    <w:aliases w:val="Appel note de bas de p,Footnote Reference/,Footnote symbol"/>
    <w:basedOn w:val="DefaultParagraphFont"/>
    <w:uiPriority w:val="99"/>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Caption">
    <w:name w:val="caption"/>
    <w:aliases w:val="caption-figure,Caption Char"/>
    <w:basedOn w:val="Normal"/>
    <w:next w:val="Normal"/>
    <w:uiPriority w:val="35"/>
    <w:unhideWhenUsed/>
    <w:qFormat/>
    <w:rsid w:val="00C4710C"/>
    <w:pPr>
      <w:spacing w:before="240" w:after="240"/>
      <w:jc w:val="center"/>
    </w:pPr>
    <w:rPr>
      <w:b/>
      <w:bCs/>
      <w:color w:val="D2232A"/>
      <w:szCs w:val="20"/>
    </w:rPr>
  </w:style>
  <w:style w:type="numbering" w:customStyle="1" w:styleId="ECCBullets">
    <w:name w:val="ECC Bullets"/>
    <w:basedOn w:val="NoList"/>
    <w:rsid w:val="00B113AE"/>
    <w:pPr>
      <w:numPr>
        <w:numId w:val="8"/>
      </w:numPr>
    </w:pPr>
  </w:style>
  <w:style w:type="paragraph" w:customStyle="1" w:styleId="ECCNumbered-LetteredList">
    <w:name w:val="ECC Numbered-Lettered List"/>
    <w:basedOn w:val="Normal"/>
    <w:qFormat/>
    <w:rsid w:val="00DF2C67"/>
    <w:pPr>
      <w:numPr>
        <w:numId w:val="10"/>
      </w:numPr>
    </w:pPr>
  </w:style>
  <w:style w:type="paragraph" w:customStyle="1" w:styleId="ECCNumberedBullets">
    <w:name w:val="ECC Numbered Bullets"/>
    <w:basedOn w:val="Normal"/>
    <w:rsid w:val="00813ABF"/>
    <w:pPr>
      <w:spacing w:before="120" w:after="120"/>
    </w:pPr>
  </w:style>
  <w:style w:type="paragraph" w:styleId="BalloonText">
    <w:name w:val="Balloon Text"/>
    <w:basedOn w:val="Normal"/>
    <w:link w:val="BalloonTextChar"/>
    <w:unhideWhenUsed/>
    <w:rsid w:val="009E47EB"/>
    <w:rPr>
      <w:rFonts w:ascii="Lucida Grande" w:hAnsi="Lucida Grande" w:cs="Lucida Grande"/>
      <w:sz w:val="18"/>
      <w:szCs w:val="18"/>
    </w:rPr>
  </w:style>
  <w:style w:type="character" w:customStyle="1" w:styleId="BalloonTextChar">
    <w:name w:val="Balloon Text Char"/>
    <w:basedOn w:val="DefaultParagraphFont"/>
    <w:link w:val="BalloonText"/>
    <w:rsid w:val="009E47EB"/>
    <w:rPr>
      <w:rFonts w:ascii="Lucida Grande" w:hAnsi="Lucida Grande" w:cs="Lucida Grande"/>
      <w:sz w:val="18"/>
      <w:szCs w:val="18"/>
      <w:lang w:val="en-US"/>
    </w:rPr>
  </w:style>
  <w:style w:type="numbering" w:customStyle="1" w:styleId="ECCNumbers-Bullets">
    <w:name w:val="ECC Numbers-Bullets"/>
    <w:uiPriority w:val="99"/>
    <w:rsid w:val="00DF2C67"/>
    <w:pPr>
      <w:numPr>
        <w:numId w:val="9"/>
      </w:numPr>
    </w:pPr>
  </w:style>
  <w:style w:type="numbering" w:customStyle="1" w:styleId="ECCNumbers-Letters">
    <w:name w:val="ECC Numbers-Letters"/>
    <w:uiPriority w:val="99"/>
    <w:rsid w:val="00DF2C67"/>
    <w:pPr>
      <w:numPr>
        <w:numId w:val="10"/>
      </w:numPr>
    </w:pPr>
  </w:style>
  <w:style w:type="paragraph" w:styleId="ListParagraph">
    <w:name w:val="List Paragraph"/>
    <w:basedOn w:val="Normal"/>
    <w:uiPriority w:val="34"/>
    <w:qFormat/>
    <w:rsid w:val="00570022"/>
    <w:pPr>
      <w:ind w:left="708"/>
      <w:jc w:val="both"/>
    </w:pPr>
    <w:rPr>
      <w:rFonts w:ascii="Times New Roman" w:hAnsi="Times New Roman"/>
      <w:lang w:val="fr-FR" w:eastAsia="fr-FR"/>
    </w:rPr>
  </w:style>
  <w:style w:type="paragraph" w:customStyle="1" w:styleId="CharCharZchnZchn">
    <w:name w:val="Char Char Zchn Zchn"/>
    <w:basedOn w:val="Normal"/>
    <w:rsid w:val="00570022"/>
    <w:pPr>
      <w:tabs>
        <w:tab w:val="left" w:pos="540"/>
        <w:tab w:val="left" w:pos="1260"/>
        <w:tab w:val="left" w:pos="1800"/>
      </w:tabs>
      <w:spacing w:before="240" w:after="160" w:line="240" w:lineRule="exact"/>
      <w:jc w:val="both"/>
    </w:pPr>
    <w:rPr>
      <w:rFonts w:ascii="Verdana" w:hAnsi="Verdana"/>
      <w:szCs w:val="20"/>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
    <w:basedOn w:val="DefaultParagraphFont"/>
    <w:link w:val="FootnoteText"/>
    <w:uiPriority w:val="99"/>
    <w:rsid w:val="00FC519A"/>
    <w:rPr>
      <w:rFonts w:ascii="Arial" w:hAnsi="Arial"/>
      <w:lang w:val="en-US"/>
    </w:rPr>
  </w:style>
  <w:style w:type="paragraph" w:styleId="CommentText">
    <w:name w:val="annotation text"/>
    <w:basedOn w:val="Normal"/>
    <w:link w:val="CommentTextChar"/>
    <w:uiPriority w:val="99"/>
    <w:semiHidden/>
    <w:rsid w:val="00EC185E"/>
    <w:rPr>
      <w:rFonts w:ascii="Times New Roman" w:hAnsi="Times New Roman"/>
      <w:szCs w:val="20"/>
      <w:lang w:val="en-GB" w:eastAsia="en-GB"/>
    </w:rPr>
  </w:style>
  <w:style w:type="character" w:customStyle="1" w:styleId="CommentTextChar">
    <w:name w:val="Comment Text Char"/>
    <w:basedOn w:val="DefaultParagraphFont"/>
    <w:link w:val="CommentText"/>
    <w:uiPriority w:val="99"/>
    <w:semiHidden/>
    <w:rsid w:val="00EC185E"/>
    <w:rPr>
      <w:lang w:eastAsia="en-GB"/>
    </w:rPr>
  </w:style>
  <w:style w:type="paragraph" w:styleId="NormalWeb">
    <w:name w:val="Normal (Web)"/>
    <w:basedOn w:val="Normal"/>
    <w:uiPriority w:val="99"/>
    <w:semiHidden/>
    <w:unhideWhenUsed/>
    <w:rsid w:val="006C692E"/>
    <w:pPr>
      <w:spacing w:before="100" w:beforeAutospacing="1" w:after="100" w:afterAutospacing="1"/>
    </w:pPr>
    <w:rPr>
      <w:rFonts w:ascii="Times New Roman" w:eastAsiaTheme="minorEastAsia" w:hAnsi="Times New Roman"/>
      <w:sz w:val="24"/>
      <w:lang w:val="da-DK" w:eastAsia="da-DK"/>
    </w:rPr>
  </w:style>
  <w:style w:type="character" w:styleId="CommentReference">
    <w:name w:val="annotation reference"/>
    <w:basedOn w:val="DefaultParagraphFont"/>
    <w:uiPriority w:val="99"/>
    <w:semiHidden/>
    <w:unhideWhenUsed/>
    <w:rsid w:val="003077C3"/>
    <w:rPr>
      <w:sz w:val="16"/>
      <w:szCs w:val="16"/>
    </w:rPr>
  </w:style>
  <w:style w:type="paragraph" w:styleId="CommentSubject">
    <w:name w:val="annotation subject"/>
    <w:basedOn w:val="CommentText"/>
    <w:next w:val="CommentText"/>
    <w:link w:val="CommentSubjectChar"/>
    <w:uiPriority w:val="99"/>
    <w:semiHidden/>
    <w:unhideWhenUsed/>
    <w:rsid w:val="003077C3"/>
    <w:rPr>
      <w:rFonts w:ascii="Arial" w:hAnsi="Arial"/>
      <w:b/>
      <w:bCs/>
      <w:lang w:val="en-US" w:eastAsia="en-US"/>
    </w:rPr>
  </w:style>
  <w:style w:type="character" w:customStyle="1" w:styleId="CommentSubjectChar">
    <w:name w:val="Comment Subject Char"/>
    <w:basedOn w:val="CommentTextChar"/>
    <w:link w:val="CommentSubject"/>
    <w:uiPriority w:val="99"/>
    <w:semiHidden/>
    <w:rsid w:val="003077C3"/>
    <w:rPr>
      <w:rFonts w:ascii="Arial" w:hAnsi="Arial"/>
      <w:b/>
      <w:bCs/>
      <w:lang w:val="en-US" w:eastAsia="en-GB"/>
    </w:rPr>
  </w:style>
  <w:style w:type="paragraph" w:styleId="Revision">
    <w:name w:val="Revision"/>
    <w:hidden/>
    <w:uiPriority w:val="99"/>
    <w:semiHidden/>
    <w:rsid w:val="003077C3"/>
    <w:rPr>
      <w:rFonts w:ascii="Arial" w:hAnsi="Arial"/>
      <w:szCs w:val="24"/>
      <w:lang w:val="en-US"/>
    </w:rPr>
  </w:style>
  <w:style w:type="paragraph" w:styleId="EndnoteText">
    <w:name w:val="endnote text"/>
    <w:basedOn w:val="Normal"/>
    <w:link w:val="EndnoteTextChar"/>
    <w:uiPriority w:val="99"/>
    <w:semiHidden/>
    <w:unhideWhenUsed/>
    <w:rsid w:val="003077C3"/>
    <w:rPr>
      <w:szCs w:val="20"/>
    </w:rPr>
  </w:style>
  <w:style w:type="character" w:customStyle="1" w:styleId="EndnoteTextChar">
    <w:name w:val="Endnote Text Char"/>
    <w:basedOn w:val="DefaultParagraphFont"/>
    <w:link w:val="EndnoteText"/>
    <w:uiPriority w:val="99"/>
    <w:semiHidden/>
    <w:rsid w:val="003077C3"/>
    <w:rPr>
      <w:rFonts w:ascii="Arial" w:hAnsi="Arial"/>
      <w:lang w:val="en-US"/>
    </w:rPr>
  </w:style>
  <w:style w:type="character" w:styleId="EndnoteReference">
    <w:name w:val="endnote reference"/>
    <w:basedOn w:val="DefaultParagraphFont"/>
    <w:uiPriority w:val="99"/>
    <w:semiHidden/>
    <w:unhideWhenUsed/>
    <w:rsid w:val="003077C3"/>
    <w:rPr>
      <w:vertAlign w:val="superscript"/>
    </w:rPr>
  </w:style>
  <w:style w:type="character" w:customStyle="1" w:styleId="HeaderChar">
    <w:name w:val="Header Char"/>
    <w:aliases w:val="encabezado Char,he Char,header odd Char,header odd1 Char,header odd2 Char,Page No Char"/>
    <w:link w:val="Header"/>
    <w:rsid w:val="006375F2"/>
    <w:rPr>
      <w:rFonts w:ascii="Arial" w:hAnsi="Arial"/>
      <w:b/>
      <w:sz w:val="16"/>
      <w:szCs w:val="24"/>
      <w:lang w:val="en-US"/>
    </w:rPr>
  </w:style>
  <w:style w:type="character" w:customStyle="1" w:styleId="FooterChar">
    <w:name w:val="Footer Char"/>
    <w:link w:val="Footer"/>
    <w:uiPriority w:val="99"/>
    <w:rsid w:val="006375F2"/>
    <w:rPr>
      <w:rFonts w:ascii="Arial" w:hAnsi="Arial"/>
      <w:szCs w:val="24"/>
      <w:lang w:val="en-US"/>
    </w:rPr>
  </w:style>
  <w:style w:type="paragraph" w:customStyle="1" w:styleId="SimonsStyle">
    <w:name w:val="Simon's Style"/>
    <w:basedOn w:val="Normal"/>
    <w:rsid w:val="00D05A61"/>
    <w:pPr>
      <w:spacing w:before="120" w:after="120"/>
    </w:pPr>
    <w:rPr>
      <w:rFonts w:ascii="Antique Olv (W1)" w:hAnsi="Antique Olv (W1)"/>
      <w:sz w:val="22"/>
      <w:szCs w:val="20"/>
      <w:lang w:val="en-GB" w:eastAsia="fr-FR"/>
    </w:rPr>
  </w:style>
  <w:style w:type="paragraph" w:customStyle="1" w:styleId="FigureTitle">
    <w:name w:val="Figure Title"/>
    <w:basedOn w:val="Normal"/>
    <w:next w:val="Normal"/>
    <w:autoRedefine/>
    <w:rsid w:val="003C2E4E"/>
    <w:pPr>
      <w:numPr>
        <w:numId w:val="11"/>
      </w:numPr>
      <w:tabs>
        <w:tab w:val="left" w:pos="1701"/>
      </w:tabs>
      <w:jc w:val="both"/>
    </w:pPr>
    <w:rPr>
      <w:rFonts w:eastAsia="MS Mincho" w:cs="Arial"/>
      <w:sz w:val="22"/>
      <w:lang w:val="en-GB" w:eastAsia="ja-JP"/>
    </w:rPr>
  </w:style>
  <w:style w:type="paragraph" w:customStyle="1" w:styleId="Klassifizierung">
    <w:name w:val="Klassifizierung"/>
    <w:basedOn w:val="Normal"/>
    <w:rsid w:val="0042038D"/>
    <w:pPr>
      <w:jc w:val="right"/>
    </w:pPr>
    <w:rPr>
      <w:rFonts w:ascii="Times New Roman" w:hAnsi="Times New Roman"/>
      <w:b/>
      <w:sz w:val="24"/>
      <w:lang w:val="en-GB" w:eastAsia="en-GB"/>
    </w:rPr>
  </w:style>
  <w:style w:type="character" w:customStyle="1" w:styleId="Heading4Char">
    <w:name w:val="Heading 4 Char"/>
    <w:aliases w:val="ECC Heading 4 Char"/>
    <w:link w:val="Heading4"/>
    <w:rsid w:val="00E0302D"/>
    <w:rPr>
      <w:rFonts w:ascii="Arial" w:hAnsi="Arial" w:cs="Arial"/>
      <w:i/>
      <w:color w:val="D2232A"/>
      <w:sz w:val="22"/>
      <w:szCs w:val="22"/>
      <w:lang w:val="en-US"/>
    </w:rPr>
  </w:style>
  <w:style w:type="paragraph" w:styleId="NormalIndent">
    <w:name w:val="Normal Indent"/>
    <w:basedOn w:val="Normal"/>
    <w:rsid w:val="00E0302D"/>
    <w:rPr>
      <w:rFonts w:eastAsia="MS Mincho" w:cs="Arial"/>
      <w:sz w:val="22"/>
      <w:lang w:val="en-GB" w:eastAsia="ja-JP"/>
    </w:rPr>
  </w:style>
  <w:style w:type="paragraph" w:customStyle="1" w:styleId="ReferenceList">
    <w:name w:val="Reference List"/>
    <w:basedOn w:val="NormalIndent"/>
    <w:autoRedefine/>
    <w:qFormat/>
    <w:rsid w:val="00E0302D"/>
    <w:pPr>
      <w:numPr>
        <w:numId w:val="15"/>
      </w:numPr>
      <w:spacing w:after="120"/>
      <w:ind w:left="357" w:hanging="357"/>
    </w:pPr>
  </w:style>
  <w:style w:type="paragraph" w:styleId="BodyText">
    <w:name w:val="Body Text"/>
    <w:basedOn w:val="Normal"/>
    <w:link w:val="BodyTextChar"/>
    <w:unhideWhenUsed/>
    <w:qFormat/>
    <w:rsid w:val="00E0302D"/>
    <w:pPr>
      <w:spacing w:before="120" w:after="120"/>
      <w:jc w:val="both"/>
    </w:pPr>
    <w:rPr>
      <w:rFonts w:eastAsia="Calibri"/>
      <w:sz w:val="24"/>
      <w:szCs w:val="22"/>
      <w:lang w:val="de-DE"/>
    </w:rPr>
  </w:style>
  <w:style w:type="character" w:customStyle="1" w:styleId="BodyTextChar">
    <w:name w:val="Body Text Char"/>
    <w:basedOn w:val="DefaultParagraphFont"/>
    <w:link w:val="BodyText"/>
    <w:rsid w:val="00E0302D"/>
    <w:rPr>
      <w:rFonts w:ascii="Arial" w:eastAsia="Calibri" w:hAnsi="Arial"/>
      <w:sz w:val="24"/>
      <w:szCs w:val="22"/>
      <w:lang w:val="de-DE"/>
    </w:rPr>
  </w:style>
  <w:style w:type="paragraph" w:customStyle="1" w:styleId="TNheading1">
    <w:name w:val="TN heading 1"/>
    <w:basedOn w:val="Normal"/>
    <w:next w:val="Normal"/>
    <w:rsid w:val="00E0302D"/>
    <w:pPr>
      <w:keepNext/>
      <w:numPr>
        <w:numId w:val="16"/>
      </w:numPr>
      <w:spacing w:before="240" w:after="120"/>
    </w:pPr>
    <w:rPr>
      <w:b/>
      <w:noProof/>
      <w:sz w:val="22"/>
      <w:szCs w:val="20"/>
      <w:lang w:val="en-GB"/>
    </w:rPr>
  </w:style>
  <w:style w:type="paragraph" w:customStyle="1" w:styleId="TNheading2">
    <w:name w:val="TN heading 2"/>
    <w:basedOn w:val="TNheading1"/>
    <w:next w:val="Normal"/>
    <w:rsid w:val="00E0302D"/>
    <w:pPr>
      <w:numPr>
        <w:ilvl w:val="1"/>
      </w:numPr>
      <w:tabs>
        <w:tab w:val="clear" w:pos="792"/>
        <w:tab w:val="num" w:pos="360"/>
        <w:tab w:val="left" w:pos="851"/>
      </w:tabs>
      <w:ind w:left="692" w:hanging="340"/>
    </w:pPr>
  </w:style>
  <w:style w:type="paragraph" w:customStyle="1" w:styleId="TNheading3">
    <w:name w:val="TN heading 3"/>
    <w:basedOn w:val="TNheading2"/>
    <w:next w:val="Normal"/>
    <w:rsid w:val="00E0302D"/>
    <w:pPr>
      <w:numPr>
        <w:ilvl w:val="2"/>
      </w:numPr>
      <w:tabs>
        <w:tab w:val="clear" w:pos="851"/>
        <w:tab w:val="clear" w:pos="1224"/>
        <w:tab w:val="num" w:pos="360"/>
      </w:tabs>
      <w:ind w:left="1247" w:hanging="680"/>
    </w:pPr>
  </w:style>
  <w:style w:type="character" w:customStyle="1" w:styleId="Heading1Char">
    <w:name w:val="Heading 1 Char"/>
    <w:aliases w:val="ECC Heading 1 Char"/>
    <w:basedOn w:val="DefaultParagraphFont"/>
    <w:link w:val="Heading1"/>
    <w:rsid w:val="001B71D3"/>
    <w:rPr>
      <w:rFonts w:ascii="Arial" w:eastAsia="SimSun" w:hAnsi="Arial" w:cs="Arial"/>
      <w:b/>
      <w:bCs/>
      <w:caps/>
      <w:color w:val="D2232A"/>
      <w:kern w:val="32"/>
      <w:sz w:val="22"/>
      <w:szCs w:val="22"/>
      <w:lang w:val="en-US"/>
    </w:rPr>
  </w:style>
  <w:style w:type="character" w:customStyle="1" w:styleId="Heading2Char">
    <w:name w:val="Heading 2 Char"/>
    <w:aliases w:val="ECC Heading 2 Char"/>
    <w:basedOn w:val="DefaultParagraphFont"/>
    <w:link w:val="Heading2"/>
    <w:rsid w:val="001B71D3"/>
    <w:rPr>
      <w:rFonts w:ascii="Arial" w:hAnsi="Arial" w:cs="Arial"/>
      <w:b/>
      <w:bCs/>
      <w:iCs/>
      <w:caps/>
      <w:szCs w:val="22"/>
      <w:lang w:val="en-US"/>
    </w:rPr>
  </w:style>
  <w:style w:type="paragraph" w:customStyle="1" w:styleId="tablecolsubhead">
    <w:name w:val="table col subhead"/>
    <w:basedOn w:val="Normal"/>
    <w:rsid w:val="00EB6C51"/>
    <w:pPr>
      <w:spacing w:after="240"/>
      <w:jc w:val="center"/>
    </w:pPr>
    <w:rPr>
      <w:rFonts w:eastAsia="SimSun"/>
      <w:b/>
      <w:bCs/>
      <w:i/>
      <w:iCs/>
      <w:sz w:val="15"/>
      <w:szCs w:val="15"/>
    </w:rPr>
  </w:style>
  <w:style w:type="paragraph" w:customStyle="1" w:styleId="tablecopy">
    <w:name w:val="table copy"/>
    <w:rsid w:val="00EB6C51"/>
    <w:pPr>
      <w:jc w:val="both"/>
    </w:pPr>
    <w:rPr>
      <w:rFonts w:eastAsia="SimSun"/>
      <w:noProof/>
      <w:sz w:val="16"/>
      <w:szCs w:val="16"/>
      <w:lang w:val="en-US"/>
    </w:rPr>
  </w:style>
  <w:style w:type="paragraph" w:customStyle="1" w:styleId="KopfzeileDepartement">
    <w:name w:val="KopfzeileDepartement"/>
    <w:basedOn w:val="Header"/>
    <w:next w:val="KopfzeileFett"/>
    <w:rsid w:val="005B12C7"/>
    <w:pPr>
      <w:tabs>
        <w:tab w:val="clear" w:pos="4320"/>
        <w:tab w:val="clear" w:pos="8640"/>
      </w:tabs>
      <w:suppressAutoHyphens/>
      <w:spacing w:after="100" w:line="200" w:lineRule="atLeast"/>
      <w:contextualSpacing/>
      <w:jc w:val="both"/>
    </w:pPr>
    <w:rPr>
      <w:b w:val="0"/>
      <w:sz w:val="15"/>
      <w:lang w:val="en-GB"/>
    </w:rPr>
  </w:style>
  <w:style w:type="paragraph" w:customStyle="1" w:styleId="KopfzeileFett">
    <w:name w:val="KopfzeileFett"/>
    <w:basedOn w:val="Header"/>
    <w:next w:val="Header"/>
    <w:rsid w:val="005B12C7"/>
    <w:pPr>
      <w:tabs>
        <w:tab w:val="clear" w:pos="4320"/>
        <w:tab w:val="clear" w:pos="8640"/>
      </w:tabs>
      <w:suppressAutoHyphens/>
      <w:spacing w:after="240" w:line="200" w:lineRule="atLeast"/>
      <w:jc w:val="both"/>
    </w:pPr>
    <w:rPr>
      <w:sz w:val="15"/>
      <w:lang w:val="en-GB"/>
    </w:rPr>
  </w:style>
  <w:style w:type="paragraph" w:customStyle="1" w:styleId="Platzhalter">
    <w:name w:val="Platzhalter"/>
    <w:basedOn w:val="Normal"/>
    <w:next w:val="Normal"/>
    <w:rsid w:val="005B12C7"/>
    <w:pPr>
      <w:spacing w:after="240"/>
      <w:jc w:val="both"/>
    </w:pPr>
    <w:rPr>
      <w:sz w:val="2"/>
      <w:lang w:val="en-GB"/>
    </w:rPr>
  </w:style>
  <w:style w:type="paragraph" w:customStyle="1" w:styleId="Referenz">
    <w:name w:val="Referenz"/>
    <w:basedOn w:val="Normal"/>
    <w:rsid w:val="005B12C7"/>
    <w:pPr>
      <w:suppressAutoHyphens/>
      <w:spacing w:after="240" w:line="200" w:lineRule="atLeast"/>
      <w:jc w:val="both"/>
    </w:pPr>
    <w:rPr>
      <w:sz w:val="15"/>
      <w:lang w:val="en-GB"/>
    </w:rPr>
  </w:style>
  <w:style w:type="paragraph" w:customStyle="1" w:styleId="ReferenzFormular">
    <w:name w:val="ReferenzFormular"/>
    <w:basedOn w:val="Normal"/>
    <w:rsid w:val="005B12C7"/>
    <w:pPr>
      <w:suppressAutoHyphens/>
      <w:spacing w:after="240"/>
      <w:contextualSpacing/>
      <w:jc w:val="both"/>
    </w:pPr>
    <w:rPr>
      <w:sz w:val="15"/>
      <w:lang w:val="en-GB"/>
    </w:rPr>
  </w:style>
  <w:style w:type="paragraph" w:styleId="Title">
    <w:name w:val="Title"/>
    <w:basedOn w:val="Normal"/>
    <w:next w:val="Normal"/>
    <w:link w:val="TitleChar"/>
    <w:uiPriority w:val="10"/>
    <w:qFormat/>
    <w:rsid w:val="005B12C7"/>
    <w:pPr>
      <w:spacing w:after="240"/>
      <w:jc w:val="both"/>
    </w:pPr>
    <w:rPr>
      <w:b/>
      <w:sz w:val="42"/>
      <w:szCs w:val="52"/>
      <w:lang w:val="en-GB"/>
    </w:rPr>
  </w:style>
  <w:style w:type="character" w:customStyle="1" w:styleId="TitleChar">
    <w:name w:val="Title Char"/>
    <w:basedOn w:val="DefaultParagraphFont"/>
    <w:link w:val="Title"/>
    <w:uiPriority w:val="10"/>
    <w:rsid w:val="005B12C7"/>
    <w:rPr>
      <w:rFonts w:ascii="Arial" w:hAnsi="Arial"/>
      <w:b/>
      <w:sz w:val="42"/>
      <w:szCs w:val="52"/>
    </w:rPr>
  </w:style>
  <w:style w:type="character" w:customStyle="1" w:styleId="Heading3Char">
    <w:name w:val="Heading 3 Char"/>
    <w:aliases w:val="ECC Heading 3 Char"/>
    <w:basedOn w:val="DefaultParagraphFont"/>
    <w:link w:val="Heading3"/>
    <w:rsid w:val="005B12C7"/>
    <w:rPr>
      <w:rFonts w:ascii="Arial" w:hAnsi="Arial" w:cs="Arial"/>
      <w:b/>
      <w:szCs w:val="22"/>
      <w:lang w:val="en-US"/>
    </w:rPr>
  </w:style>
  <w:style w:type="character" w:customStyle="1" w:styleId="Heading5Char">
    <w:name w:val="Heading 5 Char"/>
    <w:basedOn w:val="DefaultParagraphFont"/>
    <w:link w:val="Heading5"/>
    <w:rsid w:val="005B12C7"/>
    <w:rPr>
      <w:rFonts w:ascii="Arial" w:hAnsi="Arial"/>
      <w:b/>
      <w:bCs/>
      <w:i/>
      <w:iCs/>
      <w:sz w:val="26"/>
      <w:szCs w:val="26"/>
      <w:lang w:val="en-US"/>
    </w:rPr>
  </w:style>
  <w:style w:type="character" w:customStyle="1" w:styleId="Heading6Char">
    <w:name w:val="Heading 6 Char"/>
    <w:basedOn w:val="DefaultParagraphFont"/>
    <w:link w:val="Heading6"/>
    <w:rsid w:val="005B12C7"/>
    <w:rPr>
      <w:rFonts w:ascii="Arial" w:hAnsi="Arial"/>
      <w:b/>
      <w:bCs/>
      <w:sz w:val="22"/>
      <w:szCs w:val="22"/>
      <w:lang w:val="en-US"/>
    </w:rPr>
  </w:style>
  <w:style w:type="character" w:customStyle="1" w:styleId="Heading7Char">
    <w:name w:val="Heading 7 Char"/>
    <w:basedOn w:val="DefaultParagraphFont"/>
    <w:link w:val="Heading7"/>
    <w:rsid w:val="005B12C7"/>
    <w:rPr>
      <w:rFonts w:ascii="Arial" w:hAnsi="Arial"/>
      <w:sz w:val="24"/>
      <w:szCs w:val="24"/>
      <w:lang w:val="en-US"/>
    </w:rPr>
  </w:style>
  <w:style w:type="character" w:customStyle="1" w:styleId="Heading8Char">
    <w:name w:val="Heading 8 Char"/>
    <w:basedOn w:val="DefaultParagraphFont"/>
    <w:link w:val="Heading8"/>
    <w:rsid w:val="005B12C7"/>
    <w:rPr>
      <w:rFonts w:ascii="Arial" w:hAnsi="Arial"/>
      <w:i/>
      <w:iCs/>
      <w:sz w:val="24"/>
      <w:szCs w:val="24"/>
      <w:lang w:val="en-US"/>
    </w:rPr>
  </w:style>
  <w:style w:type="character" w:customStyle="1" w:styleId="Heading9Char">
    <w:name w:val="Heading 9 Char"/>
    <w:basedOn w:val="DefaultParagraphFont"/>
    <w:link w:val="Heading9"/>
    <w:rsid w:val="005B12C7"/>
    <w:rPr>
      <w:rFonts w:ascii="Arial" w:hAnsi="Arial" w:cs="Arial"/>
      <w:sz w:val="22"/>
      <w:szCs w:val="22"/>
      <w:lang w:val="en-US"/>
    </w:rPr>
  </w:style>
  <w:style w:type="paragraph" w:styleId="Subtitle">
    <w:name w:val="Subtitle"/>
    <w:basedOn w:val="Normal"/>
    <w:next w:val="Normal"/>
    <w:link w:val="SubtitleChar"/>
    <w:uiPriority w:val="11"/>
    <w:qFormat/>
    <w:rsid w:val="005B12C7"/>
    <w:pPr>
      <w:numPr>
        <w:ilvl w:val="1"/>
      </w:numPr>
      <w:spacing w:after="240"/>
      <w:jc w:val="both"/>
    </w:pPr>
    <w:rPr>
      <w:iCs/>
      <w:sz w:val="42"/>
      <w:lang w:val="en-GB"/>
    </w:rPr>
  </w:style>
  <w:style w:type="character" w:customStyle="1" w:styleId="SubtitleChar">
    <w:name w:val="Subtitle Char"/>
    <w:basedOn w:val="DefaultParagraphFont"/>
    <w:link w:val="Subtitle"/>
    <w:uiPriority w:val="11"/>
    <w:rsid w:val="005B12C7"/>
    <w:rPr>
      <w:rFonts w:ascii="Arial" w:hAnsi="Arial"/>
      <w:iCs/>
      <w:sz w:val="42"/>
      <w:szCs w:val="24"/>
    </w:rPr>
  </w:style>
  <w:style w:type="paragraph" w:styleId="TOC5">
    <w:name w:val="toc 5"/>
    <w:basedOn w:val="Normal"/>
    <w:next w:val="Normal"/>
    <w:uiPriority w:val="39"/>
    <w:unhideWhenUsed/>
    <w:rsid w:val="005B12C7"/>
    <w:pPr>
      <w:tabs>
        <w:tab w:val="right" w:leader="dot" w:pos="9072"/>
      </w:tabs>
      <w:spacing w:after="240"/>
      <w:ind w:left="1134" w:hanging="1134"/>
      <w:jc w:val="both"/>
    </w:pPr>
    <w:rPr>
      <w:szCs w:val="20"/>
      <w:lang w:val="en-GB"/>
    </w:rPr>
  </w:style>
  <w:style w:type="paragraph" w:styleId="TOC6">
    <w:name w:val="toc 6"/>
    <w:basedOn w:val="Normal"/>
    <w:next w:val="Normal"/>
    <w:uiPriority w:val="39"/>
    <w:unhideWhenUsed/>
    <w:rsid w:val="005B12C7"/>
    <w:pPr>
      <w:tabs>
        <w:tab w:val="right" w:leader="dot" w:pos="9072"/>
      </w:tabs>
      <w:spacing w:after="240"/>
      <w:ind w:left="1418" w:hanging="1418"/>
      <w:jc w:val="both"/>
    </w:pPr>
    <w:rPr>
      <w:szCs w:val="20"/>
      <w:lang w:val="en-GB"/>
    </w:rPr>
  </w:style>
  <w:style w:type="paragraph" w:styleId="TOC7">
    <w:name w:val="toc 7"/>
    <w:basedOn w:val="Normal"/>
    <w:next w:val="Normal"/>
    <w:uiPriority w:val="39"/>
    <w:unhideWhenUsed/>
    <w:rsid w:val="005B12C7"/>
    <w:pPr>
      <w:tabs>
        <w:tab w:val="right" w:leader="dot" w:pos="9072"/>
      </w:tabs>
      <w:spacing w:after="240"/>
      <w:ind w:left="1559" w:hanging="1559"/>
      <w:jc w:val="both"/>
    </w:pPr>
    <w:rPr>
      <w:szCs w:val="20"/>
      <w:lang w:val="en-GB"/>
    </w:rPr>
  </w:style>
  <w:style w:type="paragraph" w:styleId="TOC8">
    <w:name w:val="toc 8"/>
    <w:basedOn w:val="Normal"/>
    <w:next w:val="Normal"/>
    <w:uiPriority w:val="39"/>
    <w:unhideWhenUsed/>
    <w:rsid w:val="005B12C7"/>
    <w:pPr>
      <w:tabs>
        <w:tab w:val="right" w:leader="dot" w:pos="9072"/>
      </w:tabs>
      <w:spacing w:after="240"/>
      <w:ind w:left="1701" w:hanging="1701"/>
      <w:jc w:val="both"/>
    </w:pPr>
    <w:rPr>
      <w:lang w:val="en-GB" w:eastAsia="de-CH"/>
    </w:rPr>
  </w:style>
  <w:style w:type="paragraph" w:styleId="TOC9">
    <w:name w:val="toc 9"/>
    <w:basedOn w:val="Normal"/>
    <w:next w:val="Normal"/>
    <w:uiPriority w:val="39"/>
    <w:unhideWhenUsed/>
    <w:rsid w:val="005B12C7"/>
    <w:pPr>
      <w:tabs>
        <w:tab w:val="right" w:leader="dot" w:pos="9072"/>
      </w:tabs>
      <w:spacing w:after="240"/>
      <w:ind w:left="1843" w:hanging="1843"/>
      <w:jc w:val="both"/>
    </w:pPr>
    <w:rPr>
      <w:lang w:val="en-GB" w:eastAsia="de-CH"/>
    </w:rPr>
  </w:style>
  <w:style w:type="paragraph" w:customStyle="1" w:styleId="Verzeichnistitel">
    <w:name w:val="Verzeichnistitel"/>
    <w:basedOn w:val="Normal"/>
    <w:next w:val="Normal"/>
    <w:qFormat/>
    <w:rsid w:val="005B12C7"/>
    <w:pPr>
      <w:spacing w:before="260" w:after="180"/>
      <w:jc w:val="both"/>
    </w:pPr>
    <w:rPr>
      <w:b/>
      <w:sz w:val="30"/>
      <w:lang w:val="en-GB"/>
    </w:rPr>
  </w:style>
  <w:style w:type="paragraph" w:customStyle="1" w:styleId="section1">
    <w:name w:val="section1"/>
    <w:basedOn w:val="Normal"/>
    <w:rsid w:val="005B12C7"/>
    <w:pPr>
      <w:spacing w:before="100" w:beforeAutospacing="1" w:after="100" w:afterAutospacing="1"/>
      <w:jc w:val="both"/>
    </w:pPr>
    <w:rPr>
      <w:rFonts w:eastAsia="Calibri"/>
      <w:lang w:val="en-GB"/>
    </w:rPr>
  </w:style>
  <w:style w:type="paragraph" w:styleId="BodyText3">
    <w:name w:val="Body Text 3"/>
    <w:basedOn w:val="Normal"/>
    <w:link w:val="BodyText3Char"/>
    <w:uiPriority w:val="99"/>
    <w:semiHidden/>
    <w:unhideWhenUsed/>
    <w:rsid w:val="005B12C7"/>
    <w:pPr>
      <w:spacing w:after="120"/>
      <w:jc w:val="both"/>
    </w:pPr>
    <w:rPr>
      <w:sz w:val="16"/>
      <w:szCs w:val="16"/>
      <w:lang w:val="en-GB"/>
    </w:rPr>
  </w:style>
  <w:style w:type="character" w:customStyle="1" w:styleId="BodyText3Char">
    <w:name w:val="Body Text 3 Char"/>
    <w:basedOn w:val="DefaultParagraphFont"/>
    <w:link w:val="BodyText3"/>
    <w:uiPriority w:val="99"/>
    <w:semiHidden/>
    <w:rsid w:val="005B12C7"/>
    <w:rPr>
      <w:rFonts w:ascii="Arial" w:hAnsi="Arial"/>
      <w:sz w:val="16"/>
      <w:szCs w:val="16"/>
    </w:rPr>
  </w:style>
  <w:style w:type="paragraph" w:customStyle="1" w:styleId="did">
    <w:name w:val="did"/>
    <w:basedOn w:val="Normal"/>
    <w:next w:val="Normal"/>
    <w:rsid w:val="005B12C7"/>
    <w:pPr>
      <w:keepLines/>
      <w:numPr>
        <w:numId w:val="18"/>
      </w:numPr>
      <w:spacing w:before="120" w:after="240"/>
      <w:jc w:val="center"/>
    </w:pPr>
    <w:rPr>
      <w:szCs w:val="20"/>
      <w:lang w:val="en-GB" w:eastAsia="ko-KR"/>
    </w:rPr>
  </w:style>
  <w:style w:type="paragraph" w:customStyle="1" w:styleId="casella">
    <w:name w:val="casella"/>
    <w:basedOn w:val="Normal"/>
    <w:rsid w:val="005B12C7"/>
    <w:pPr>
      <w:keepLines/>
      <w:spacing w:before="60" w:after="60"/>
      <w:jc w:val="both"/>
    </w:pPr>
    <w:rPr>
      <w:szCs w:val="20"/>
      <w:lang w:val="en-GB" w:eastAsia="it-IT"/>
    </w:rPr>
  </w:style>
  <w:style w:type="paragraph" w:customStyle="1" w:styleId="primacasella">
    <w:name w:val="prima casella"/>
    <w:basedOn w:val="casella"/>
    <w:next w:val="casella"/>
    <w:rsid w:val="005B12C7"/>
    <w:pPr>
      <w:keepNext/>
      <w:numPr>
        <w:numId w:val="17"/>
      </w:numPr>
      <w:jc w:val="center"/>
    </w:pPr>
    <w:rPr>
      <w:b/>
      <w:bCs/>
      <w:smallCaps/>
      <w:sz w:val="22"/>
      <w:szCs w:val="22"/>
    </w:rPr>
  </w:style>
</w:styles>
</file>

<file path=word/webSettings.xml><?xml version="1.0" encoding="utf-8"?>
<w:webSettings xmlns:r="http://schemas.openxmlformats.org/officeDocument/2006/relationships" xmlns:w="http://schemas.openxmlformats.org/wordprocessingml/2006/main">
  <w:divs>
    <w:div w:id="1002393982">
      <w:bodyDiv w:val="1"/>
      <w:marLeft w:val="0"/>
      <w:marRight w:val="0"/>
      <w:marTop w:val="0"/>
      <w:marBottom w:val="0"/>
      <w:divBdr>
        <w:top w:val="none" w:sz="0" w:space="0" w:color="auto"/>
        <w:left w:val="none" w:sz="0" w:space="0" w:color="auto"/>
        <w:bottom w:val="none" w:sz="0" w:space="0" w:color="auto"/>
        <w:right w:val="none" w:sz="0" w:space="0" w:color="auto"/>
      </w:divBdr>
    </w:div>
    <w:div w:id="1313945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89.emf"/><Relationship Id="rId21" Type="http://schemas.openxmlformats.org/officeDocument/2006/relationships/hyperlink" Target="http://www.seamcat.org" TargetMode="External"/><Relationship Id="rId42" Type="http://schemas.openxmlformats.org/officeDocument/2006/relationships/image" Target="media/image27.emf"/><Relationship Id="rId47" Type="http://schemas.openxmlformats.org/officeDocument/2006/relationships/image" Target="media/image32.png"/><Relationship Id="rId63" Type="http://schemas.openxmlformats.org/officeDocument/2006/relationships/image" Target="media/image43.wmf"/><Relationship Id="rId68" Type="http://schemas.openxmlformats.org/officeDocument/2006/relationships/oleObject" Target="embeddings/oleObject10.bin"/><Relationship Id="rId84" Type="http://schemas.openxmlformats.org/officeDocument/2006/relationships/image" Target="media/image59.emf"/><Relationship Id="rId89" Type="http://schemas.openxmlformats.org/officeDocument/2006/relationships/hyperlink" Target="http://www.qsl.net/kd2bd/splat.html" TargetMode="External"/><Relationship Id="rId112" Type="http://schemas.openxmlformats.org/officeDocument/2006/relationships/image" Target="media/image84.png"/><Relationship Id="rId133" Type="http://schemas.openxmlformats.org/officeDocument/2006/relationships/image" Target="media/image104.jpeg"/><Relationship Id="rId138" Type="http://schemas.openxmlformats.org/officeDocument/2006/relationships/image" Target="media/image109.jpeg"/><Relationship Id="rId16" Type="http://schemas.openxmlformats.org/officeDocument/2006/relationships/image" Target="media/image8.png"/><Relationship Id="rId107" Type="http://schemas.openxmlformats.org/officeDocument/2006/relationships/image" Target="media/image79.emf"/><Relationship Id="rId11" Type="http://schemas.openxmlformats.org/officeDocument/2006/relationships/image" Target="media/image3.jpeg"/><Relationship Id="rId32" Type="http://schemas.openxmlformats.org/officeDocument/2006/relationships/image" Target="media/image21.emf"/><Relationship Id="rId37" Type="http://schemas.openxmlformats.org/officeDocument/2006/relationships/header" Target="header6.xml"/><Relationship Id="rId53" Type="http://schemas.openxmlformats.org/officeDocument/2006/relationships/oleObject" Target="embeddings/oleObject3.bin"/><Relationship Id="rId58" Type="http://schemas.openxmlformats.org/officeDocument/2006/relationships/oleObject" Target="embeddings/oleObject5.bin"/><Relationship Id="rId74" Type="http://schemas.openxmlformats.org/officeDocument/2006/relationships/image" Target="media/image51.emf"/><Relationship Id="rId79" Type="http://schemas.openxmlformats.org/officeDocument/2006/relationships/oleObject" Target="embeddings/oleObject12.bin"/><Relationship Id="rId102" Type="http://schemas.openxmlformats.org/officeDocument/2006/relationships/image" Target="media/image74.jpeg"/><Relationship Id="rId123" Type="http://schemas.openxmlformats.org/officeDocument/2006/relationships/image" Target="media/image95.jpeg"/><Relationship Id="rId128" Type="http://schemas.openxmlformats.org/officeDocument/2006/relationships/footer" Target="footer1.xml"/><Relationship Id="rId144" Type="http://schemas.openxmlformats.org/officeDocument/2006/relationships/image" Target="media/image113.jpeg"/><Relationship Id="rId149" Type="http://schemas.openxmlformats.org/officeDocument/2006/relationships/image" Target="media/image118.png"/><Relationship Id="rId5" Type="http://schemas.openxmlformats.org/officeDocument/2006/relationships/webSettings" Target="webSettings.xml"/><Relationship Id="rId90" Type="http://schemas.openxmlformats.org/officeDocument/2006/relationships/hyperlink" Target="http://flattop.its.bldrdoc.gov/itm.html" TargetMode="External"/><Relationship Id="rId95" Type="http://schemas.openxmlformats.org/officeDocument/2006/relationships/image" Target="media/image67.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oleObject" Target="embeddings/oleObject8.bin"/><Relationship Id="rId69" Type="http://schemas.openxmlformats.org/officeDocument/2006/relationships/image" Target="media/image46.emf"/><Relationship Id="rId113" Type="http://schemas.openxmlformats.org/officeDocument/2006/relationships/image" Target="media/image85.png"/><Relationship Id="rId118" Type="http://schemas.openxmlformats.org/officeDocument/2006/relationships/image" Target="media/image90.emf"/><Relationship Id="rId134" Type="http://schemas.openxmlformats.org/officeDocument/2006/relationships/image" Target="media/image105.jpeg"/><Relationship Id="rId139" Type="http://schemas.openxmlformats.org/officeDocument/2006/relationships/hyperlink" Target="http://stakeholders.ofcom.org.uk/binaries/consultations/geolocation/summary/geolocation.pdf" TargetMode="External"/><Relationship Id="rId80" Type="http://schemas.openxmlformats.org/officeDocument/2006/relationships/image" Target="media/image55.jpeg"/><Relationship Id="rId85" Type="http://schemas.openxmlformats.org/officeDocument/2006/relationships/image" Target="media/image60.png"/><Relationship Id="rId150" Type="http://schemas.openxmlformats.org/officeDocument/2006/relationships/image" Target="media/image119.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2.emf"/><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1.wmf"/><Relationship Id="rId67" Type="http://schemas.openxmlformats.org/officeDocument/2006/relationships/image" Target="media/image45.wmf"/><Relationship Id="rId103" Type="http://schemas.openxmlformats.org/officeDocument/2006/relationships/image" Target="media/image75.emf"/><Relationship Id="rId108" Type="http://schemas.openxmlformats.org/officeDocument/2006/relationships/image" Target="media/image80.emf"/><Relationship Id="rId116" Type="http://schemas.openxmlformats.org/officeDocument/2006/relationships/image" Target="media/image88.jpeg"/><Relationship Id="rId124" Type="http://schemas.openxmlformats.org/officeDocument/2006/relationships/image" Target="media/image96.png"/><Relationship Id="rId129" Type="http://schemas.openxmlformats.org/officeDocument/2006/relationships/image" Target="media/image100.jpeg"/><Relationship Id="rId137" Type="http://schemas.openxmlformats.org/officeDocument/2006/relationships/image" Target="media/image108.jpeg"/><Relationship Id="rId20" Type="http://schemas.openxmlformats.org/officeDocument/2006/relationships/image" Target="media/image12.emf"/><Relationship Id="rId41" Type="http://schemas.openxmlformats.org/officeDocument/2006/relationships/image" Target="media/image26.jpeg"/><Relationship Id="rId54" Type="http://schemas.openxmlformats.org/officeDocument/2006/relationships/image" Target="media/image38.png"/><Relationship Id="rId62" Type="http://schemas.openxmlformats.org/officeDocument/2006/relationships/oleObject" Target="embeddings/oleObject7.bin"/><Relationship Id="rId70" Type="http://schemas.openxmlformats.org/officeDocument/2006/relationships/image" Target="media/image47.emf"/><Relationship Id="rId75" Type="http://schemas.openxmlformats.org/officeDocument/2006/relationships/image" Target="media/image52.png"/><Relationship Id="rId83" Type="http://schemas.openxmlformats.org/officeDocument/2006/relationships/image" Target="media/image58.png"/><Relationship Id="rId88" Type="http://schemas.openxmlformats.org/officeDocument/2006/relationships/image" Target="media/image63.wmf"/><Relationship Id="rId91" Type="http://schemas.openxmlformats.org/officeDocument/2006/relationships/hyperlink" Target="http://www2.jpl.nasa.gov/srtm/" TargetMode="External"/><Relationship Id="rId96" Type="http://schemas.openxmlformats.org/officeDocument/2006/relationships/image" Target="media/image68.png"/><Relationship Id="rId111" Type="http://schemas.openxmlformats.org/officeDocument/2006/relationships/image" Target="media/image83.png"/><Relationship Id="rId132" Type="http://schemas.openxmlformats.org/officeDocument/2006/relationships/image" Target="media/image103.jpeg"/><Relationship Id="rId140" Type="http://schemas.openxmlformats.org/officeDocument/2006/relationships/hyperlink" Target="http://www.erodocdb.dk/docs/doc98/official/Pdf/ECCRep159.pdf" TargetMode="External"/><Relationship Id="rId145" Type="http://schemas.openxmlformats.org/officeDocument/2006/relationships/image" Target="media/image114.jpe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4.png"/><Relationship Id="rId28" Type="http://schemas.openxmlformats.org/officeDocument/2006/relationships/image" Target="media/image19.wmf"/><Relationship Id="rId36" Type="http://schemas.openxmlformats.org/officeDocument/2006/relationships/header" Target="header5.xml"/><Relationship Id="rId49" Type="http://schemas.openxmlformats.org/officeDocument/2006/relationships/image" Target="media/image34.png"/><Relationship Id="rId57" Type="http://schemas.openxmlformats.org/officeDocument/2006/relationships/image" Target="media/image40.wmf"/><Relationship Id="rId106" Type="http://schemas.openxmlformats.org/officeDocument/2006/relationships/image" Target="media/image78.emf"/><Relationship Id="rId114" Type="http://schemas.openxmlformats.org/officeDocument/2006/relationships/image" Target="media/image86.png"/><Relationship Id="rId119" Type="http://schemas.openxmlformats.org/officeDocument/2006/relationships/image" Target="media/image91.emf"/><Relationship Id="rId127" Type="http://schemas.openxmlformats.org/officeDocument/2006/relationships/image" Target="media/image99.jpeg"/><Relationship Id="rId10" Type="http://schemas.openxmlformats.org/officeDocument/2006/relationships/header" Target="header3.xml"/><Relationship Id="rId31" Type="http://schemas.openxmlformats.org/officeDocument/2006/relationships/oleObject" Target="embeddings/oleObject2.bin"/><Relationship Id="rId44" Type="http://schemas.openxmlformats.org/officeDocument/2006/relationships/image" Target="media/image29.png"/><Relationship Id="rId52" Type="http://schemas.openxmlformats.org/officeDocument/2006/relationships/image" Target="media/image37.wmf"/><Relationship Id="rId60" Type="http://schemas.openxmlformats.org/officeDocument/2006/relationships/oleObject" Target="embeddings/oleObject6.bin"/><Relationship Id="rId65" Type="http://schemas.openxmlformats.org/officeDocument/2006/relationships/image" Target="media/image44.wmf"/><Relationship Id="rId73" Type="http://schemas.openxmlformats.org/officeDocument/2006/relationships/image" Target="media/image50.emf"/><Relationship Id="rId78" Type="http://schemas.openxmlformats.org/officeDocument/2006/relationships/image" Target="media/image54.wmf"/><Relationship Id="rId81" Type="http://schemas.openxmlformats.org/officeDocument/2006/relationships/image" Target="media/image56.png"/><Relationship Id="rId86" Type="http://schemas.openxmlformats.org/officeDocument/2006/relationships/image" Target="media/image61.wmf"/><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jpeg"/><Relationship Id="rId122" Type="http://schemas.openxmlformats.org/officeDocument/2006/relationships/image" Target="media/image94.png"/><Relationship Id="rId130" Type="http://schemas.openxmlformats.org/officeDocument/2006/relationships/image" Target="media/image101.jpeg"/><Relationship Id="rId135" Type="http://schemas.openxmlformats.org/officeDocument/2006/relationships/image" Target="media/image106.jpeg"/><Relationship Id="rId143" Type="http://schemas.openxmlformats.org/officeDocument/2006/relationships/image" Target="media/image112.jpeg"/><Relationship Id="rId148" Type="http://schemas.openxmlformats.org/officeDocument/2006/relationships/image" Target="media/image117.wmf"/><Relationship Id="rId151" Type="http://schemas.openxmlformats.org/officeDocument/2006/relationships/image" Target="media/image120.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24.emf"/><Relationship Id="rId109" Type="http://schemas.openxmlformats.org/officeDocument/2006/relationships/image" Target="media/image81.emf"/><Relationship Id="rId34" Type="http://schemas.openxmlformats.org/officeDocument/2006/relationships/hyperlink" Target="http://www.itu.int/md/R07-JTG5.6-C-0180/en" TargetMode="External"/><Relationship Id="rId50" Type="http://schemas.openxmlformats.org/officeDocument/2006/relationships/image" Target="media/image35.png"/><Relationship Id="rId55" Type="http://schemas.openxmlformats.org/officeDocument/2006/relationships/image" Target="media/image39.wmf"/><Relationship Id="rId76" Type="http://schemas.openxmlformats.org/officeDocument/2006/relationships/image" Target="media/image53.wmf"/><Relationship Id="rId97" Type="http://schemas.openxmlformats.org/officeDocument/2006/relationships/image" Target="media/image69.png"/><Relationship Id="rId104" Type="http://schemas.openxmlformats.org/officeDocument/2006/relationships/image" Target="media/image76.emf"/><Relationship Id="rId120" Type="http://schemas.openxmlformats.org/officeDocument/2006/relationships/image" Target="media/image92.emf"/><Relationship Id="rId125" Type="http://schemas.openxmlformats.org/officeDocument/2006/relationships/image" Target="media/image97.jpeg"/><Relationship Id="rId141" Type="http://schemas.openxmlformats.org/officeDocument/2006/relationships/image" Target="media/image110.png"/><Relationship Id="rId146" Type="http://schemas.openxmlformats.org/officeDocument/2006/relationships/image" Target="media/image115.emf"/><Relationship Id="rId7" Type="http://schemas.openxmlformats.org/officeDocument/2006/relationships/endnotes" Target="endnotes.xml"/><Relationship Id="rId71" Type="http://schemas.openxmlformats.org/officeDocument/2006/relationships/image" Target="media/image48.emf"/><Relationship Id="rId92"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image" Target="media/image15.png"/><Relationship Id="rId40" Type="http://schemas.openxmlformats.org/officeDocument/2006/relationships/image" Target="media/image25.jpeg"/><Relationship Id="rId45" Type="http://schemas.openxmlformats.org/officeDocument/2006/relationships/image" Target="media/image30.png"/><Relationship Id="rId66" Type="http://schemas.openxmlformats.org/officeDocument/2006/relationships/oleObject" Target="embeddings/oleObject9.bin"/><Relationship Id="rId87" Type="http://schemas.openxmlformats.org/officeDocument/2006/relationships/image" Target="media/image62.wmf"/><Relationship Id="rId110" Type="http://schemas.openxmlformats.org/officeDocument/2006/relationships/image" Target="media/image82.png"/><Relationship Id="rId115" Type="http://schemas.openxmlformats.org/officeDocument/2006/relationships/image" Target="media/image87.png"/><Relationship Id="rId131" Type="http://schemas.openxmlformats.org/officeDocument/2006/relationships/image" Target="media/image102.jpeg"/><Relationship Id="rId136" Type="http://schemas.openxmlformats.org/officeDocument/2006/relationships/image" Target="media/image107.jpeg"/><Relationship Id="rId178" Type="http://schemas.microsoft.com/office/2007/relationships/stylesWithEffects" Target="stylesWithEffects.xml"/><Relationship Id="rId61" Type="http://schemas.openxmlformats.org/officeDocument/2006/relationships/image" Target="media/image42.wmf"/><Relationship Id="rId82" Type="http://schemas.openxmlformats.org/officeDocument/2006/relationships/image" Target="media/image57.png"/><Relationship Id="rId152" Type="http://schemas.openxmlformats.org/officeDocument/2006/relationships/fontTable" Target="fontTable.xml"/><Relationship Id="rId19" Type="http://schemas.openxmlformats.org/officeDocument/2006/relationships/image" Target="media/image11.emf"/><Relationship Id="rId14" Type="http://schemas.openxmlformats.org/officeDocument/2006/relationships/image" Target="media/image6.png"/><Relationship Id="rId30" Type="http://schemas.openxmlformats.org/officeDocument/2006/relationships/image" Target="media/image20.wmf"/><Relationship Id="rId35" Type="http://schemas.openxmlformats.org/officeDocument/2006/relationships/header" Target="header4.xml"/><Relationship Id="rId56" Type="http://schemas.openxmlformats.org/officeDocument/2006/relationships/oleObject" Target="embeddings/oleObject4.bin"/><Relationship Id="rId77" Type="http://schemas.openxmlformats.org/officeDocument/2006/relationships/oleObject" Target="embeddings/oleObject11.bin"/><Relationship Id="rId100" Type="http://schemas.openxmlformats.org/officeDocument/2006/relationships/image" Target="media/image72.emf"/><Relationship Id="rId105" Type="http://schemas.openxmlformats.org/officeDocument/2006/relationships/image" Target="media/image77.emf"/><Relationship Id="rId126" Type="http://schemas.openxmlformats.org/officeDocument/2006/relationships/image" Target="media/image98.jpeg"/><Relationship Id="rId147" Type="http://schemas.openxmlformats.org/officeDocument/2006/relationships/image" Target="media/image116.emf"/><Relationship Id="rId8" Type="http://schemas.openxmlformats.org/officeDocument/2006/relationships/header" Target="header1.xml"/><Relationship Id="rId51" Type="http://schemas.openxmlformats.org/officeDocument/2006/relationships/image" Target="media/image36.png"/><Relationship Id="rId72" Type="http://schemas.openxmlformats.org/officeDocument/2006/relationships/image" Target="media/image49.emf"/><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3.png"/><Relationship Id="rId142" Type="http://schemas.openxmlformats.org/officeDocument/2006/relationships/image" Target="media/image111.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www.efis.dk"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33D8BB-8C3D-4AD0-8570-23684708E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119</Pages>
  <Words>33338</Words>
  <Characters>190030</Characters>
  <Application>Microsoft Office Word</Application>
  <DocSecurity>0</DocSecurity>
  <Lines>1583</Lines>
  <Paragraphs>445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New ECC Report Style</vt:lpstr>
      <vt:lpstr>New ECC Report Style</vt:lpstr>
    </vt:vector>
  </TitlesOfParts>
  <Company>ECO</Company>
  <LinksUpToDate>false</LinksUpToDate>
  <CharactersWithSpaces>222923</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Bente Pedersen</dc:creator>
  <dc:description>This template is used as guidance to draft ECC Reports.</dc:description>
  <cp:lastModifiedBy>Alexandre Kholod</cp:lastModifiedBy>
  <cp:revision>8</cp:revision>
  <cp:lastPrinted>1901-01-01T00:00:00Z</cp:lastPrinted>
  <dcterms:created xsi:type="dcterms:W3CDTF">2012-03-21T23:48:00Z</dcterms:created>
  <dcterms:modified xsi:type="dcterms:W3CDTF">2012-03-22T18:26:00Z</dcterms:modified>
</cp:coreProperties>
</file>